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890"/>
        </w:tabs>
        <w:adjustRightInd w:val="0"/>
        <w:snapToGrid w:val="0"/>
        <w:spacing w:line="360" w:lineRule="auto"/>
        <w:jc w:val="center"/>
        <w:rPr>
          <w:rFonts w:hint="eastAsia" w:ascii="宋体" w:hAnsi="宋体"/>
          <w:b/>
          <w:sz w:val="36"/>
          <w:szCs w:val="36"/>
          <w:lang w:eastAsia="zh-CN"/>
        </w:rPr>
      </w:pPr>
      <w:r>
        <w:rPr>
          <w:rFonts w:hint="eastAsia" w:ascii="宋体" w:hAnsi="宋体"/>
          <w:b/>
          <w:sz w:val="36"/>
          <w:szCs w:val="36"/>
          <w:lang w:eastAsia="zh-CN"/>
        </w:rPr>
        <w:t>瑞安市万联金属表面处理有限公司</w:t>
      </w:r>
    </w:p>
    <w:p>
      <w:pPr>
        <w:tabs>
          <w:tab w:val="left" w:pos="1890"/>
        </w:tabs>
        <w:adjustRightInd w:val="0"/>
        <w:snapToGrid w:val="0"/>
        <w:spacing w:line="360" w:lineRule="auto"/>
        <w:jc w:val="center"/>
        <w:rPr>
          <w:rFonts w:hint="eastAsia" w:ascii="宋体" w:hAnsi="宋体"/>
          <w:b/>
          <w:sz w:val="36"/>
          <w:szCs w:val="36"/>
        </w:rPr>
      </w:pPr>
      <w:r>
        <w:rPr>
          <w:rFonts w:hint="eastAsia" w:ascii="宋体" w:hAnsi="宋体"/>
          <w:b/>
          <w:sz w:val="36"/>
          <w:szCs w:val="36"/>
          <w:lang w:eastAsia="zh-CN"/>
        </w:rPr>
        <w:t>年产210700吨加工不锈钢管件、不锈钢冲压件及标准件技改项目</w:t>
      </w:r>
      <w:r>
        <w:rPr>
          <w:rFonts w:hint="eastAsia" w:ascii="宋体" w:hAnsi="宋体"/>
          <w:b/>
          <w:sz w:val="36"/>
          <w:szCs w:val="36"/>
        </w:rPr>
        <w:t>阶段性竣工环境保护自行验收意见</w:t>
      </w:r>
    </w:p>
    <w:p>
      <w:pPr>
        <w:keepNext w:val="0"/>
        <w:keepLines w:val="0"/>
        <w:pageBreakBefore w:val="0"/>
        <w:widowControl w:val="0"/>
        <w:tabs>
          <w:tab w:val="left" w:pos="945"/>
        </w:tabs>
        <w:kinsoku/>
        <w:wordWrap/>
        <w:overflowPunct/>
        <w:topLinePunct w:val="0"/>
        <w:bidi w:val="0"/>
        <w:spacing w:line="360" w:lineRule="auto"/>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20</w:t>
      </w:r>
      <w:r>
        <w:rPr>
          <w:rFonts w:hint="eastAsia" w:ascii="仿宋" w:hAnsi="仿宋" w:eastAsia="仿宋" w:cs="仿宋"/>
          <w:color w:val="000000"/>
          <w:sz w:val="28"/>
          <w:szCs w:val="28"/>
          <w:lang w:val="en-US" w:eastAsia="zh-CN"/>
        </w:rPr>
        <w:t>20</w:t>
      </w:r>
      <w:r>
        <w:rPr>
          <w:rFonts w:hint="eastAsia" w:ascii="仿宋" w:hAnsi="仿宋" w:eastAsia="仿宋" w:cs="仿宋"/>
          <w:color w:val="000000"/>
          <w:sz w:val="28"/>
          <w:szCs w:val="28"/>
        </w:rPr>
        <w:t>年1</w:t>
      </w:r>
      <w:r>
        <w:rPr>
          <w:rFonts w:hint="eastAsia" w:ascii="仿宋" w:hAnsi="仿宋" w:eastAsia="仿宋" w:cs="仿宋"/>
          <w:color w:val="000000"/>
          <w:sz w:val="28"/>
          <w:szCs w:val="28"/>
          <w:lang w:val="en-US" w:eastAsia="zh-CN"/>
        </w:rPr>
        <w:t>0</w:t>
      </w:r>
      <w:r>
        <w:rPr>
          <w:rFonts w:hint="eastAsia" w:ascii="仿宋" w:hAnsi="仿宋" w:eastAsia="仿宋" w:cs="仿宋"/>
          <w:color w:val="000000"/>
          <w:sz w:val="28"/>
          <w:szCs w:val="28"/>
        </w:rPr>
        <w:t>月2</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日，</w:t>
      </w:r>
      <w:r>
        <w:rPr>
          <w:rFonts w:hint="eastAsia" w:ascii="仿宋" w:hAnsi="仿宋" w:eastAsia="仿宋" w:cs="仿宋"/>
          <w:color w:val="000000"/>
          <w:sz w:val="28"/>
          <w:szCs w:val="28"/>
          <w:lang w:eastAsia="zh-CN"/>
        </w:rPr>
        <w:t>瑞安市万联金属表面处理有限公司根据</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瑞安市万联金属表面处理有限公司年产210700吨加工不锈钢管件、不锈钢冲压件及标准件技改项目</w:t>
      </w:r>
      <w:r>
        <w:rPr>
          <w:rFonts w:hint="eastAsia" w:ascii="仿宋" w:hAnsi="仿宋" w:eastAsia="仿宋" w:cs="仿宋"/>
          <w:color w:val="000000"/>
          <w:sz w:val="28"/>
          <w:szCs w:val="28"/>
        </w:rPr>
        <w:t>阶段性竣工环境保护验收监测报告》并对照《建设项目竣工环境保护验收暂行办法》，严格依照国家有关法律法规、建设项目竣工环境保护验收技术指南、项目环境影响报告</w:t>
      </w:r>
      <w:r>
        <w:rPr>
          <w:rFonts w:hint="eastAsia" w:ascii="仿宋" w:hAnsi="仿宋" w:eastAsia="仿宋" w:cs="仿宋"/>
          <w:color w:val="000000"/>
          <w:sz w:val="28"/>
          <w:szCs w:val="28"/>
          <w:lang w:eastAsia="zh-CN"/>
        </w:rPr>
        <w:t>表</w:t>
      </w:r>
      <w:r>
        <w:rPr>
          <w:rFonts w:hint="eastAsia" w:ascii="仿宋" w:hAnsi="仿宋" w:eastAsia="仿宋" w:cs="仿宋"/>
          <w:color w:val="000000"/>
          <w:sz w:val="28"/>
          <w:szCs w:val="28"/>
        </w:rPr>
        <w:t>和审批部门审批决定等要求对本项目竣工环境保护设施进行自主验收，提出自主验收意见如下：</w:t>
      </w:r>
    </w:p>
    <w:p>
      <w:pPr>
        <w:keepNext w:val="0"/>
        <w:keepLines w:val="0"/>
        <w:pageBreakBefore w:val="0"/>
        <w:widowControl w:val="0"/>
        <w:kinsoku/>
        <w:wordWrap/>
        <w:overflowPunct/>
        <w:topLinePunct w:val="0"/>
        <w:bidi w:val="0"/>
        <w:spacing w:line="360" w:lineRule="auto"/>
        <w:ind w:firstLine="562" w:firstLineChars="200"/>
        <w:textAlignment w:val="auto"/>
        <w:rPr>
          <w:rFonts w:hint="eastAsia" w:ascii="仿宋" w:hAnsi="仿宋" w:eastAsia="仿宋" w:cs="仿宋"/>
          <w:b/>
          <w:color w:val="000000"/>
          <w:sz w:val="28"/>
          <w:szCs w:val="28"/>
        </w:rPr>
      </w:pPr>
      <w:r>
        <w:rPr>
          <w:rFonts w:hint="eastAsia" w:ascii="仿宋" w:hAnsi="仿宋" w:eastAsia="仿宋" w:cs="仿宋"/>
          <w:b/>
          <w:color w:val="000000"/>
          <w:sz w:val="28"/>
          <w:szCs w:val="28"/>
        </w:rPr>
        <w:t>一、工程建设基本情况</w:t>
      </w:r>
    </w:p>
    <w:p>
      <w:pPr>
        <w:keepNext w:val="0"/>
        <w:keepLines w:val="0"/>
        <w:pageBreakBefore w:val="0"/>
        <w:widowControl w:val="0"/>
        <w:kinsoku/>
        <w:wordWrap/>
        <w:overflowPunct/>
        <w:topLinePunct w:val="0"/>
        <w:bidi w:val="0"/>
        <w:spacing w:line="360" w:lineRule="auto"/>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瑞安市万联金属表面处理有限公司</w:t>
      </w:r>
      <w:r>
        <w:rPr>
          <w:rFonts w:hint="eastAsia" w:ascii="仿宋" w:hAnsi="仿宋" w:eastAsia="仿宋" w:cs="仿宋"/>
          <w:color w:val="000000"/>
          <w:sz w:val="28"/>
          <w:szCs w:val="28"/>
        </w:rPr>
        <w:t>选址于</w:t>
      </w:r>
      <w:r>
        <w:rPr>
          <w:rFonts w:hint="eastAsia" w:ascii="仿宋" w:hAnsi="仿宋" w:eastAsia="仿宋" w:cs="仿宋"/>
          <w:sz w:val="28"/>
          <w:szCs w:val="28"/>
        </w:rPr>
        <w:t>瑞安市国际汽摩配产业基地（东区）凤锦路西首、前池路北首</w:t>
      </w:r>
      <w:r>
        <w:rPr>
          <w:rFonts w:hint="eastAsia" w:ascii="仿宋" w:hAnsi="仿宋" w:eastAsia="仿宋" w:cs="仿宋"/>
          <w:color w:val="000000"/>
          <w:sz w:val="28"/>
          <w:szCs w:val="28"/>
        </w:rPr>
        <w:t>。</w:t>
      </w:r>
      <w:r>
        <w:rPr>
          <w:rFonts w:hint="eastAsia" w:ascii="仿宋" w:hAnsi="仿宋" w:eastAsia="仿宋" w:cs="仿宋"/>
          <w:sz w:val="28"/>
          <w:szCs w:val="28"/>
        </w:rPr>
        <w:t>《瑞安市万联金属表面处理有限公司新建厂房建设项目环境影响报告表》于2018年1月通过瑞安市环保局（现更名为温州市生态环境局瑞安分局）审批（瑞环建[2018]8号），其主要建设内容为新建4幢生产车间，引进13条全自动酸洗磷化生产线等设备，共计酸洗磷化槽总有效升数为453843L，生产能力为年酸洗磷化表面处理加工33万吨铁件产品，目前企业厂房已建设完毕。瑞安市原有浙江强力紧固件有限公司等24家酸洗企业（24家酸洗企业共计酸洗磷化槽总升数为372977L）已于2018年6月30日之前全部停止生产，瑞安市万联金属表面处理有限公司部分车间于2018年12月投入试生产运行。瑞安市万联金属表面处理有限公司于2019年6月组织了瑞安市万联金属表面处理有限公司新建厂房建设项目阶段性竣工环境保护自主验收意见，经现场检查及审议后，验收组同意通过该项目竣工环境保护设施自主验收</w:t>
      </w:r>
      <w:r>
        <w:rPr>
          <w:rFonts w:hint="eastAsia" w:ascii="仿宋" w:hAnsi="仿宋" w:eastAsia="仿宋" w:cs="仿宋"/>
          <w:sz w:val="28"/>
          <w:szCs w:val="28"/>
          <w:lang w:eastAsia="zh-CN"/>
        </w:rPr>
        <w:t>。</w:t>
      </w:r>
      <w:r>
        <w:rPr>
          <w:rFonts w:hint="eastAsia" w:ascii="仿宋" w:hAnsi="仿宋" w:eastAsia="仿宋" w:cs="仿宋"/>
          <w:sz w:val="28"/>
          <w:szCs w:val="28"/>
        </w:rPr>
        <w:t>瑞安市万联金属表面处理有限公司于2019年8月通过环境保护设施（固废）竣工验收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温环瑞塘下验[2019]23号</w:t>
      </w:r>
      <w:r>
        <w:rPr>
          <w:rFonts w:hint="eastAsia" w:ascii="仿宋" w:hAnsi="仿宋" w:eastAsia="仿宋" w:cs="仿宋"/>
          <w:sz w:val="28"/>
          <w:szCs w:val="28"/>
          <w:lang w:eastAsia="zh-CN"/>
        </w:rPr>
        <w:t>）。《瑞安市万联金属表面处理有限公司新增产105000吨加工不锈钢线材及紧固件技改项目环境影响报告表》于2019年3月通过温州市生态环境局瑞安分局审批（温环瑞建 [2019]33号文），其建设内容主要为在厂区1#生产车间内新增不锈钢丝酸洗生产自动线1条、不锈钢紧固件酸洗自动线3条等设备，新增酸洗槽总有效升数为208793升、年新增加工不锈钢丝及紧固件105000吨。该项目未投产且不再投产，企业出于自身发展需求，对厂区1#生产车间进行重新规划设计，实施本技改项目，本次技改项目的建设内容为在其厂区1#生产车间内引进不锈钢管件酸洗生产自动线1条、不锈钢冲压件及标准件酸洗自动线共13条等设备，酸洗槽（包含酸洗槽、强酸除油槽）总有效升数为141532L，项目建成后形成年产210700吨加工不锈钢管件、不锈钢冲压件及标准件的生产能力。技改前基建项目（瑞环建[2018]8号的审批文件）生产工艺、生产设备种类与数量、生产规模不发生变化。故本次技改后项目厂区酸洗磷化槽合计总升数为595375L，</w:t>
      </w:r>
      <w:r>
        <w:rPr>
          <w:rFonts w:hint="eastAsia" w:ascii="仿宋" w:hAnsi="仿宋" w:eastAsia="仿宋" w:cs="仿宋"/>
          <w:color w:val="000000"/>
          <w:sz w:val="28"/>
          <w:szCs w:val="28"/>
        </w:rPr>
        <w:t>项目于</w:t>
      </w:r>
      <w:r>
        <w:rPr>
          <w:rFonts w:hint="eastAsia" w:ascii="仿宋" w:hAnsi="仿宋" w:eastAsia="仿宋" w:cs="仿宋"/>
          <w:sz w:val="28"/>
          <w:szCs w:val="28"/>
        </w:rPr>
        <w:t>20</w:t>
      </w:r>
      <w:r>
        <w:rPr>
          <w:rFonts w:hint="eastAsia" w:ascii="仿宋" w:hAnsi="仿宋" w:eastAsia="仿宋" w:cs="仿宋"/>
          <w:sz w:val="28"/>
          <w:szCs w:val="28"/>
          <w:lang w:val="en-US" w:eastAsia="zh-CN"/>
        </w:rPr>
        <w:t>20</w:t>
      </w:r>
      <w:r>
        <w:rPr>
          <w:rFonts w:hint="eastAsia" w:ascii="仿宋" w:hAnsi="仿宋" w:eastAsia="仿宋" w:cs="仿宋"/>
          <w:sz w:val="28"/>
          <w:szCs w:val="28"/>
        </w:rPr>
        <w:t>年</w:t>
      </w:r>
      <w:r>
        <w:rPr>
          <w:rFonts w:hint="eastAsia" w:ascii="仿宋" w:hAnsi="仿宋" w:eastAsia="仿宋" w:cs="仿宋"/>
          <w:sz w:val="28"/>
          <w:szCs w:val="28"/>
          <w:lang w:val="en-US" w:eastAsia="zh-CN"/>
        </w:rPr>
        <w:t>3</w:t>
      </w:r>
      <w:r>
        <w:rPr>
          <w:rFonts w:hint="eastAsia" w:ascii="仿宋" w:hAnsi="仿宋" w:eastAsia="仿宋" w:cs="仿宋"/>
          <w:sz w:val="28"/>
          <w:szCs w:val="28"/>
        </w:rPr>
        <w:t>月委托</w:t>
      </w:r>
      <w:r>
        <w:rPr>
          <w:rFonts w:hint="eastAsia" w:ascii="仿宋" w:hAnsi="仿宋" w:eastAsia="仿宋" w:cs="仿宋"/>
          <w:sz w:val="28"/>
          <w:szCs w:val="28"/>
          <w:lang w:eastAsia="zh-CN"/>
        </w:rPr>
        <w:t>浙江中蓝环境科技有限公司</w:t>
      </w:r>
      <w:r>
        <w:rPr>
          <w:rFonts w:hint="eastAsia" w:ascii="仿宋" w:hAnsi="仿宋" w:eastAsia="仿宋" w:cs="仿宋"/>
          <w:sz w:val="28"/>
          <w:szCs w:val="28"/>
        </w:rPr>
        <w:t>编制完成了《</w:t>
      </w:r>
      <w:r>
        <w:rPr>
          <w:rFonts w:hint="eastAsia" w:ascii="仿宋" w:hAnsi="仿宋" w:eastAsia="仿宋" w:cs="仿宋"/>
          <w:sz w:val="28"/>
          <w:szCs w:val="28"/>
          <w:lang w:eastAsia="zh-CN"/>
        </w:rPr>
        <w:t>瑞安市万联金属表面处理有限公司年产210700吨加工不锈钢管件、不锈钢冲压件及标准件技改项目</w:t>
      </w:r>
      <w:r>
        <w:rPr>
          <w:rFonts w:hint="eastAsia" w:ascii="仿宋" w:hAnsi="仿宋" w:eastAsia="仿宋" w:cs="仿宋"/>
          <w:sz w:val="28"/>
          <w:szCs w:val="28"/>
        </w:rPr>
        <w:t>环境影响报告表》，</w:t>
      </w:r>
      <w:r>
        <w:rPr>
          <w:rFonts w:hint="eastAsia" w:ascii="仿宋" w:hAnsi="仿宋" w:eastAsia="仿宋" w:cs="仿宋"/>
          <w:sz w:val="28"/>
          <w:szCs w:val="28"/>
          <w:lang w:eastAsia="zh-CN"/>
        </w:rPr>
        <w:t>2020年4月9日</w:t>
      </w:r>
      <w:r>
        <w:rPr>
          <w:rFonts w:hint="eastAsia" w:ascii="仿宋" w:hAnsi="仿宋" w:eastAsia="仿宋" w:cs="仿宋"/>
          <w:sz w:val="28"/>
          <w:szCs w:val="28"/>
        </w:rPr>
        <w:t>通过温州市生态环境局备案受理(</w:t>
      </w:r>
      <w:r>
        <w:rPr>
          <w:rFonts w:hint="eastAsia" w:ascii="仿宋" w:hAnsi="仿宋" w:eastAsia="仿宋" w:cs="仿宋"/>
          <w:sz w:val="28"/>
          <w:szCs w:val="28"/>
          <w:lang w:eastAsia="zh-CN"/>
        </w:rPr>
        <w:t>温环建[2020]017号</w:t>
      </w:r>
      <w:r>
        <w:rPr>
          <w:rFonts w:hint="eastAsia" w:ascii="仿宋" w:hAnsi="仿宋" w:eastAsia="仿宋" w:cs="仿宋"/>
          <w:sz w:val="28"/>
          <w:szCs w:val="28"/>
        </w:rPr>
        <w:t>)。</w:t>
      </w:r>
      <w:r>
        <w:rPr>
          <w:rFonts w:hint="eastAsia" w:ascii="仿宋" w:hAnsi="仿宋" w:eastAsia="仿宋" w:cs="仿宋"/>
          <w:color w:val="000000"/>
          <w:sz w:val="28"/>
          <w:szCs w:val="28"/>
        </w:rPr>
        <w:t>企业目前1#车间二层生产线</w:t>
      </w:r>
      <w:r>
        <w:rPr>
          <w:rFonts w:hint="eastAsia" w:ascii="仿宋" w:hAnsi="仿宋" w:eastAsia="仿宋" w:cs="仿宋"/>
          <w:color w:val="000000"/>
          <w:sz w:val="28"/>
          <w:szCs w:val="28"/>
          <w:lang w:val="en-US" w:eastAsia="zh-CN"/>
        </w:rPr>
        <w:t>及厨房</w:t>
      </w:r>
      <w:r>
        <w:rPr>
          <w:rFonts w:hint="eastAsia" w:ascii="仿宋" w:hAnsi="仿宋" w:eastAsia="仿宋" w:cs="仿宋"/>
          <w:color w:val="000000"/>
          <w:sz w:val="28"/>
          <w:szCs w:val="28"/>
        </w:rPr>
        <w:t>未建成、三层只建设完成2条生产线、四层只建设完成1条生产线，此次为阶段性验收。</w:t>
      </w:r>
    </w:p>
    <w:p>
      <w:pPr>
        <w:keepNext w:val="0"/>
        <w:keepLines w:val="0"/>
        <w:pageBreakBefore w:val="0"/>
        <w:widowControl w:val="0"/>
        <w:kinsoku/>
        <w:wordWrap/>
        <w:overflowPunct/>
        <w:topLinePunct w:val="0"/>
        <w:bidi w:val="0"/>
        <w:spacing w:line="360" w:lineRule="auto"/>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项目实际总投资</w:t>
      </w:r>
      <w:r>
        <w:rPr>
          <w:rFonts w:hint="eastAsia" w:ascii="仿宋" w:hAnsi="仿宋" w:eastAsia="仿宋" w:cs="仿宋"/>
          <w:color w:val="000000" w:themeColor="text1"/>
          <w:sz w:val="28"/>
          <w:szCs w:val="28"/>
          <w:lang w:val="en-US" w:eastAsia="zh-CN"/>
          <w14:textFill>
            <w14:solidFill>
              <w14:schemeClr w14:val="tx1"/>
            </w14:solidFill>
          </w14:textFill>
        </w:rPr>
        <w:t>150</w:t>
      </w:r>
      <w:r>
        <w:rPr>
          <w:rFonts w:hint="eastAsia" w:ascii="仿宋" w:hAnsi="仿宋" w:eastAsia="仿宋" w:cs="仿宋"/>
          <w:color w:val="000000" w:themeColor="text1"/>
          <w:sz w:val="28"/>
          <w:szCs w:val="28"/>
          <w14:textFill>
            <w14:solidFill>
              <w14:schemeClr w14:val="tx1"/>
            </w14:solidFill>
          </w14:textFill>
        </w:rPr>
        <w:t>0万元</w:t>
      </w:r>
      <w:r>
        <w:rPr>
          <w:rFonts w:hint="eastAsia" w:ascii="仿宋" w:hAnsi="仿宋" w:eastAsia="仿宋" w:cs="仿宋"/>
          <w:sz w:val="28"/>
          <w:szCs w:val="28"/>
        </w:rPr>
        <w:t>，其中环保投资8</w:t>
      </w:r>
      <w:r>
        <w:rPr>
          <w:rFonts w:hint="eastAsia" w:ascii="仿宋" w:hAnsi="仿宋" w:eastAsia="仿宋" w:cs="仿宋"/>
          <w:sz w:val="28"/>
          <w:szCs w:val="28"/>
          <w:lang w:val="en-US" w:eastAsia="zh-CN"/>
        </w:rPr>
        <w:t>0</w:t>
      </w:r>
      <w:r>
        <w:rPr>
          <w:rFonts w:hint="eastAsia" w:ascii="仿宋" w:hAnsi="仿宋" w:eastAsia="仿宋" w:cs="仿宋"/>
          <w:sz w:val="28"/>
          <w:szCs w:val="28"/>
        </w:rPr>
        <w:t>0万元，占总投资额的</w:t>
      </w:r>
      <w:r>
        <w:rPr>
          <w:rFonts w:hint="eastAsia" w:ascii="仿宋" w:hAnsi="仿宋" w:eastAsia="仿宋" w:cs="仿宋"/>
          <w:sz w:val="28"/>
          <w:szCs w:val="28"/>
          <w:lang w:val="en-US" w:eastAsia="zh-CN"/>
        </w:rPr>
        <w:t>53.3</w:t>
      </w:r>
      <w:r>
        <w:rPr>
          <w:rFonts w:hint="eastAsia" w:ascii="仿宋" w:hAnsi="仿宋" w:eastAsia="仿宋" w:cs="仿宋"/>
          <w:sz w:val="28"/>
          <w:szCs w:val="28"/>
        </w:rPr>
        <w:t>%</w:t>
      </w:r>
      <w:r>
        <w:rPr>
          <w:rFonts w:hint="eastAsia" w:ascii="仿宋" w:hAnsi="仿宋" w:eastAsia="仿宋" w:cs="仿宋"/>
          <w:color w:val="000000"/>
          <w:sz w:val="28"/>
          <w:szCs w:val="28"/>
        </w:rPr>
        <w:t>。目前该项目</w:t>
      </w:r>
      <w:r>
        <w:rPr>
          <w:rFonts w:hint="eastAsia" w:ascii="仿宋" w:hAnsi="仿宋" w:eastAsia="仿宋" w:cs="仿宋"/>
          <w:color w:val="000000"/>
          <w:sz w:val="28"/>
          <w:szCs w:val="28"/>
          <w:lang w:eastAsia="zh-CN"/>
        </w:rPr>
        <w:t>已建</w:t>
      </w:r>
      <w:r>
        <w:rPr>
          <w:rFonts w:hint="eastAsia" w:ascii="仿宋" w:hAnsi="仿宋" w:eastAsia="仿宋" w:cs="仿宋"/>
          <w:color w:val="000000"/>
          <w:sz w:val="28"/>
          <w:szCs w:val="28"/>
        </w:rPr>
        <w:t>主要生产设施和环保设施运行正常，具备了环境保护竣工验收监测的条件。</w:t>
      </w:r>
    </w:p>
    <w:p>
      <w:pPr>
        <w:keepNext w:val="0"/>
        <w:keepLines w:val="0"/>
        <w:pageBreakBefore w:val="0"/>
        <w:widowControl w:val="0"/>
        <w:kinsoku/>
        <w:wordWrap/>
        <w:overflowPunct/>
        <w:topLinePunct w:val="0"/>
        <w:bidi w:val="0"/>
        <w:spacing w:line="360" w:lineRule="auto"/>
        <w:ind w:firstLine="562" w:firstLineChars="200"/>
        <w:textAlignment w:val="auto"/>
        <w:rPr>
          <w:rFonts w:hint="eastAsia" w:ascii="仿宋" w:hAnsi="仿宋" w:eastAsia="仿宋" w:cs="仿宋"/>
          <w:b/>
          <w:color w:val="000000"/>
          <w:sz w:val="28"/>
          <w:szCs w:val="28"/>
        </w:rPr>
      </w:pPr>
      <w:r>
        <w:rPr>
          <w:rFonts w:hint="eastAsia" w:ascii="仿宋" w:hAnsi="仿宋" w:eastAsia="仿宋" w:cs="仿宋"/>
          <w:b/>
          <w:color w:val="000000"/>
          <w:sz w:val="28"/>
          <w:szCs w:val="28"/>
        </w:rPr>
        <w:t xml:space="preserve"> 二、工程变更情况</w:t>
      </w:r>
    </w:p>
    <w:p>
      <w:pPr>
        <w:keepNext w:val="0"/>
        <w:keepLines w:val="0"/>
        <w:pageBreakBefore w:val="0"/>
        <w:widowControl w:val="0"/>
        <w:tabs>
          <w:tab w:val="left" w:pos="757"/>
        </w:tabs>
        <w:kinsoku/>
        <w:wordWrap/>
        <w:overflowPunct/>
        <w:topLinePunct w:val="0"/>
        <w:bidi w:val="0"/>
        <w:spacing w:line="360" w:lineRule="auto"/>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经现场调查确认，企业目前1#车间二层生产线</w:t>
      </w:r>
      <w:r>
        <w:rPr>
          <w:rFonts w:hint="eastAsia" w:ascii="仿宋" w:hAnsi="仿宋" w:eastAsia="仿宋" w:cs="仿宋"/>
          <w:color w:val="000000"/>
          <w:sz w:val="28"/>
          <w:szCs w:val="28"/>
          <w:lang w:val="en-US" w:eastAsia="zh-CN"/>
        </w:rPr>
        <w:t>及厨房</w:t>
      </w:r>
      <w:r>
        <w:rPr>
          <w:rFonts w:hint="eastAsia" w:ascii="仿宋" w:hAnsi="仿宋" w:eastAsia="仿宋" w:cs="仿宋"/>
          <w:color w:val="000000"/>
          <w:sz w:val="28"/>
          <w:szCs w:val="28"/>
        </w:rPr>
        <w:t>未建成、三层只建设完成2条生产线、四层只建设完成1条生产线</w:t>
      </w:r>
      <w:r>
        <w:rPr>
          <w:rFonts w:hint="eastAsia" w:ascii="仿宋" w:hAnsi="仿宋" w:eastAsia="仿宋" w:cs="仿宋"/>
          <w:color w:val="000000"/>
          <w:sz w:val="28"/>
          <w:szCs w:val="28"/>
          <w:lang w:eastAsia="zh-CN"/>
        </w:rPr>
        <w:t>，其它</w:t>
      </w:r>
      <w:r>
        <w:rPr>
          <w:rFonts w:hint="eastAsia" w:ascii="仿宋" w:hAnsi="仿宋" w:eastAsia="仿宋" w:cs="仿宋"/>
          <w:color w:val="000000"/>
          <w:sz w:val="28"/>
          <w:szCs w:val="28"/>
        </w:rPr>
        <w:t>建设情况与环评内容基本一致。</w:t>
      </w:r>
    </w:p>
    <w:p>
      <w:pPr>
        <w:keepNext w:val="0"/>
        <w:keepLines w:val="0"/>
        <w:pageBreakBefore w:val="0"/>
        <w:widowControl w:val="0"/>
        <w:kinsoku/>
        <w:wordWrap/>
        <w:overflowPunct/>
        <w:topLinePunct w:val="0"/>
        <w:bidi w:val="0"/>
        <w:spacing w:line="360" w:lineRule="auto"/>
        <w:ind w:firstLine="562" w:firstLineChars="200"/>
        <w:textAlignment w:val="auto"/>
        <w:rPr>
          <w:rFonts w:hint="eastAsia" w:ascii="仿宋" w:hAnsi="仿宋" w:eastAsia="仿宋" w:cs="仿宋"/>
          <w:b/>
          <w:color w:val="000000"/>
          <w:sz w:val="28"/>
          <w:szCs w:val="28"/>
        </w:rPr>
      </w:pPr>
      <w:r>
        <w:rPr>
          <w:rFonts w:hint="eastAsia" w:ascii="仿宋" w:hAnsi="仿宋" w:eastAsia="仿宋" w:cs="仿宋"/>
          <w:b/>
          <w:color w:val="000000"/>
          <w:sz w:val="28"/>
          <w:szCs w:val="28"/>
        </w:rPr>
        <w:t>三、环境保护设施落实情况</w:t>
      </w:r>
    </w:p>
    <w:p>
      <w:pPr>
        <w:keepNext w:val="0"/>
        <w:keepLines w:val="0"/>
        <w:pageBreakBefore w:val="0"/>
        <w:widowControl w:val="0"/>
        <w:kinsoku/>
        <w:wordWrap/>
        <w:overflowPunct/>
        <w:topLinePunct w:val="0"/>
        <w:bidi w:val="0"/>
        <w:spacing w:line="360" w:lineRule="auto"/>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（一）废水</w:t>
      </w:r>
    </w:p>
    <w:p>
      <w:pPr>
        <w:keepNext w:val="0"/>
        <w:keepLines w:val="0"/>
        <w:pageBreakBefore w:val="0"/>
        <w:widowControl w:val="0"/>
        <w:kinsoku/>
        <w:wordWrap/>
        <w:overflowPunct/>
        <w:topLinePunct w:val="0"/>
        <w:bidi w:val="0"/>
        <w:spacing w:line="360" w:lineRule="auto"/>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本项目废水</w:t>
      </w:r>
      <w:r>
        <w:rPr>
          <w:rFonts w:hint="eastAsia" w:ascii="仿宋" w:hAnsi="仿宋" w:eastAsia="仿宋" w:cs="仿宋"/>
          <w:sz w:val="28"/>
          <w:szCs w:val="28"/>
        </w:rPr>
        <w:t>主要为</w:t>
      </w:r>
      <w:r>
        <w:rPr>
          <w:rFonts w:hint="eastAsia" w:ascii="仿宋" w:hAnsi="仿宋" w:eastAsia="仿宋" w:cs="仿宋"/>
          <w:sz w:val="28"/>
          <w:szCs w:val="28"/>
          <w:lang w:val="en-US" w:eastAsia="zh-CN"/>
        </w:rPr>
        <w:t>除油废水、酸洗废水、滚筒/振动盘废水、热水浸泡废水、废气喷淋塔废水</w:t>
      </w:r>
      <w:r>
        <w:rPr>
          <w:rFonts w:hint="eastAsia" w:ascii="仿宋" w:hAnsi="仿宋" w:eastAsia="仿宋" w:cs="仿宋"/>
          <w:sz w:val="28"/>
          <w:szCs w:val="28"/>
        </w:rPr>
        <w:t>和员工生活污水。</w:t>
      </w:r>
      <w:r>
        <w:rPr>
          <w:rFonts w:hint="eastAsia" w:ascii="仿宋" w:hAnsi="仿宋" w:eastAsia="仿宋" w:cs="仿宋"/>
          <w:sz w:val="28"/>
          <w:szCs w:val="28"/>
          <w:lang w:val="en-US" w:eastAsia="zh-CN"/>
        </w:rPr>
        <w:t>除油废水、酸洗废水、滚筒/振动盘废水、热水浸泡废水、废气喷淋塔废水</w:t>
      </w:r>
      <w:r>
        <w:rPr>
          <w:rFonts w:hint="eastAsia" w:ascii="仿宋" w:hAnsi="仿宋" w:eastAsia="仿宋" w:cs="仿宋"/>
          <w:sz w:val="28"/>
          <w:szCs w:val="28"/>
        </w:rPr>
        <w:t>汇入厂区废水处理设施处理</w:t>
      </w:r>
      <w:r>
        <w:rPr>
          <w:rFonts w:hint="eastAsia" w:ascii="仿宋" w:hAnsi="仿宋" w:eastAsia="仿宋" w:cs="仿宋"/>
          <w:sz w:val="28"/>
          <w:szCs w:val="28"/>
          <w:lang w:eastAsia="zh-CN"/>
        </w:rPr>
        <w:t>达标后纳管，</w:t>
      </w:r>
      <w:r>
        <w:rPr>
          <w:rFonts w:hint="eastAsia" w:ascii="仿宋" w:hAnsi="仿宋" w:eastAsia="仿宋" w:cs="仿宋"/>
          <w:b w:val="0"/>
          <w:bCs w:val="0"/>
          <w:color w:val="000000" w:themeColor="text1"/>
          <w:sz w:val="28"/>
          <w:szCs w:val="28"/>
          <w14:textFill>
            <w14:solidFill>
              <w14:schemeClr w14:val="tx1"/>
            </w14:solidFill>
          </w14:textFill>
        </w:rPr>
        <w:t>废水处理设施由温州鑫源环保科技有限公司设计并完成施工</w:t>
      </w:r>
      <w:r>
        <w:rPr>
          <w:rFonts w:hint="eastAsia" w:ascii="仿宋" w:hAnsi="仿宋" w:eastAsia="仿宋" w:cs="仿宋"/>
          <w:b w:val="0"/>
          <w:bCs w:val="0"/>
          <w:color w:val="000000" w:themeColor="text1"/>
          <w:sz w:val="28"/>
          <w:szCs w:val="28"/>
          <w:lang w:val="en-US" w:eastAsia="zh-CN"/>
          <w14:textFill>
            <w14:solidFill>
              <w14:schemeClr w14:val="tx1"/>
            </w14:solidFill>
          </w14:textFill>
        </w:rPr>
        <w:t>的物化+生化处理系统</w:t>
      </w:r>
      <w:r>
        <w:rPr>
          <w:rFonts w:hint="eastAsia" w:ascii="仿宋" w:hAnsi="仿宋" w:eastAsia="仿宋" w:cs="仿宋"/>
          <w:b w:val="0"/>
          <w:bCs w:val="0"/>
          <w:color w:val="000000" w:themeColor="text1"/>
          <w:sz w:val="28"/>
          <w:szCs w:val="28"/>
          <w14:textFill>
            <w14:solidFill>
              <w14:schemeClr w14:val="tx1"/>
            </w14:solidFill>
          </w14:textFill>
        </w:rPr>
        <w:t>，设计处理能力</w:t>
      </w:r>
      <w:r>
        <w:rPr>
          <w:rFonts w:hint="eastAsia" w:ascii="仿宋" w:hAnsi="仿宋" w:eastAsia="仿宋" w:cs="仿宋"/>
          <w:b w:val="0"/>
          <w:bCs w:val="0"/>
          <w:color w:val="000000" w:themeColor="text1"/>
          <w:sz w:val="28"/>
          <w:szCs w:val="28"/>
          <w:lang w:val="en-US" w:eastAsia="zh-CN"/>
          <w14:textFill>
            <w14:solidFill>
              <w14:schemeClr w14:val="tx1"/>
            </w14:solidFill>
          </w14:textFill>
        </w:rPr>
        <w:t>230m</w:t>
      </w:r>
      <w:r>
        <w:rPr>
          <w:rFonts w:hint="eastAsia" w:ascii="仿宋" w:hAnsi="仿宋" w:eastAsia="仿宋" w:cs="仿宋"/>
          <w:b w:val="0"/>
          <w:bCs w:val="0"/>
          <w:color w:val="000000" w:themeColor="text1"/>
          <w:sz w:val="28"/>
          <w:szCs w:val="28"/>
          <w:vertAlign w:val="superscript"/>
          <w:lang w:val="en-US" w:eastAsia="zh-CN"/>
          <w14:textFill>
            <w14:solidFill>
              <w14:schemeClr w14:val="tx1"/>
            </w14:solidFill>
          </w14:textFill>
        </w:rPr>
        <w:t>3</w:t>
      </w:r>
      <w:r>
        <w:rPr>
          <w:rFonts w:hint="eastAsia" w:ascii="仿宋" w:hAnsi="仿宋" w:eastAsia="仿宋" w:cs="仿宋"/>
          <w:b w:val="0"/>
          <w:bCs w:val="0"/>
          <w:color w:val="000000" w:themeColor="text1"/>
          <w:sz w:val="28"/>
          <w:szCs w:val="28"/>
          <w14:textFill>
            <w14:solidFill>
              <w14:schemeClr w14:val="tx1"/>
            </w14:solidFill>
          </w14:textFill>
        </w:rPr>
        <w:t>/d，验收监测期间</w:t>
      </w:r>
      <w:r>
        <w:rPr>
          <w:rFonts w:hint="eastAsia" w:ascii="仿宋" w:hAnsi="仿宋" w:eastAsia="仿宋" w:cs="仿宋"/>
          <w:b w:val="0"/>
          <w:bCs w:val="0"/>
          <w:color w:val="000000" w:themeColor="text1"/>
          <w:sz w:val="28"/>
          <w:szCs w:val="28"/>
          <w:lang w:eastAsia="zh-CN"/>
          <w14:textFill>
            <w14:solidFill>
              <w14:schemeClr w14:val="tx1"/>
            </w14:solidFill>
          </w14:textFill>
        </w:rPr>
        <w:t>，</w:t>
      </w:r>
      <w:r>
        <w:rPr>
          <w:rFonts w:hint="eastAsia" w:ascii="仿宋" w:hAnsi="仿宋" w:eastAsia="仿宋" w:cs="仿宋"/>
          <w:b w:val="0"/>
          <w:bCs w:val="0"/>
          <w:color w:val="000000" w:themeColor="text1"/>
          <w:sz w:val="28"/>
          <w:szCs w:val="28"/>
          <w14:textFill>
            <w14:solidFill>
              <w14:schemeClr w14:val="tx1"/>
            </w14:solidFill>
          </w14:textFill>
        </w:rPr>
        <w:t>物化系统每天10小时运行</w:t>
      </w:r>
      <w:r>
        <w:rPr>
          <w:rFonts w:hint="eastAsia" w:ascii="仿宋" w:hAnsi="仿宋" w:eastAsia="仿宋" w:cs="仿宋"/>
          <w:b w:val="0"/>
          <w:bCs w:val="0"/>
          <w:color w:val="000000" w:themeColor="text1"/>
          <w:sz w:val="28"/>
          <w:szCs w:val="28"/>
          <w:lang w:eastAsia="zh-CN"/>
          <w14:textFill>
            <w14:solidFill>
              <w14:schemeClr w14:val="tx1"/>
            </w14:solidFill>
          </w14:textFill>
        </w:rPr>
        <w:t>，生化处理部分每天2</w:t>
      </w:r>
      <w:r>
        <w:rPr>
          <w:rFonts w:hint="eastAsia" w:ascii="仿宋" w:hAnsi="仿宋" w:eastAsia="仿宋" w:cs="仿宋"/>
          <w:b w:val="0"/>
          <w:bCs w:val="0"/>
          <w:color w:val="000000" w:themeColor="text1"/>
          <w:sz w:val="28"/>
          <w:szCs w:val="28"/>
          <w:lang w:val="en-US" w:eastAsia="zh-CN"/>
          <w14:textFill>
            <w14:solidFill>
              <w14:schemeClr w14:val="tx1"/>
            </w14:solidFill>
          </w14:textFill>
        </w:rPr>
        <w:t>4</w:t>
      </w:r>
      <w:r>
        <w:rPr>
          <w:rFonts w:hint="eastAsia" w:ascii="仿宋" w:hAnsi="仿宋" w:eastAsia="仿宋" w:cs="仿宋"/>
          <w:b w:val="0"/>
          <w:bCs w:val="0"/>
          <w:color w:val="000000" w:themeColor="text1"/>
          <w:sz w:val="28"/>
          <w:szCs w:val="28"/>
          <w:lang w:eastAsia="zh-CN"/>
          <w14:textFill>
            <w14:solidFill>
              <w14:schemeClr w14:val="tx1"/>
            </w14:solidFill>
          </w14:textFill>
        </w:rPr>
        <w:t>小时运行</w:t>
      </w:r>
      <w:r>
        <w:rPr>
          <w:rFonts w:hint="eastAsia" w:ascii="仿宋" w:hAnsi="仿宋" w:eastAsia="仿宋" w:cs="仿宋"/>
          <w:b w:val="0"/>
          <w:bCs w:val="0"/>
          <w:color w:val="000000" w:themeColor="text1"/>
          <w:sz w:val="28"/>
          <w:szCs w:val="28"/>
          <w14:textFill>
            <w14:solidFill>
              <w14:schemeClr w14:val="tx1"/>
            </w14:solidFill>
          </w14:textFill>
        </w:rPr>
        <w:t>，</w:t>
      </w:r>
      <w:r>
        <w:rPr>
          <w:rFonts w:hint="eastAsia" w:ascii="仿宋" w:hAnsi="仿宋" w:eastAsia="仿宋" w:cs="仿宋"/>
          <w:b w:val="0"/>
          <w:bCs w:val="0"/>
          <w:color w:val="000000" w:themeColor="text1"/>
          <w:sz w:val="28"/>
          <w:szCs w:val="28"/>
          <w:lang w:eastAsia="zh-CN"/>
          <w14:textFill>
            <w14:solidFill>
              <w14:schemeClr w14:val="tx1"/>
            </w14:solidFill>
          </w14:textFill>
        </w:rPr>
        <w:t>实际处理水量为</w:t>
      </w:r>
      <w:r>
        <w:rPr>
          <w:rFonts w:hint="eastAsia" w:ascii="仿宋" w:hAnsi="仿宋" w:eastAsia="仿宋" w:cs="仿宋"/>
          <w:b w:val="0"/>
          <w:bCs w:val="0"/>
          <w:color w:val="000000" w:themeColor="text1"/>
          <w:sz w:val="28"/>
          <w:szCs w:val="28"/>
          <w:lang w:val="en-US" w:eastAsia="zh-CN"/>
          <w14:textFill>
            <w14:solidFill>
              <w14:schemeClr w14:val="tx1"/>
            </w14:solidFill>
          </w14:textFill>
        </w:rPr>
        <w:t>160m</w:t>
      </w:r>
      <w:r>
        <w:rPr>
          <w:rFonts w:hint="eastAsia" w:ascii="仿宋" w:hAnsi="仿宋" w:eastAsia="仿宋" w:cs="仿宋"/>
          <w:b w:val="0"/>
          <w:bCs w:val="0"/>
          <w:color w:val="000000" w:themeColor="text1"/>
          <w:sz w:val="28"/>
          <w:szCs w:val="28"/>
          <w:vertAlign w:val="superscript"/>
          <w:lang w:val="en-US" w:eastAsia="zh-CN"/>
          <w14:textFill>
            <w14:solidFill>
              <w14:schemeClr w14:val="tx1"/>
            </w14:solidFill>
          </w14:textFill>
        </w:rPr>
        <w:t>3</w:t>
      </w:r>
      <w:r>
        <w:rPr>
          <w:rFonts w:hint="eastAsia" w:ascii="仿宋" w:hAnsi="仿宋" w:eastAsia="仿宋" w:cs="仿宋"/>
          <w:b w:val="0"/>
          <w:bCs w:val="0"/>
          <w:color w:val="000000" w:themeColor="text1"/>
          <w:sz w:val="28"/>
          <w:szCs w:val="28"/>
          <w14:textFill>
            <w14:solidFill>
              <w14:schemeClr w14:val="tx1"/>
            </w14:solidFill>
          </w14:textFill>
        </w:rPr>
        <w:t>/d</w:t>
      </w:r>
      <w:r>
        <w:rPr>
          <w:rFonts w:hint="eastAsia" w:ascii="仿宋" w:hAnsi="仿宋" w:eastAsia="仿宋" w:cs="仿宋"/>
          <w:sz w:val="28"/>
          <w:szCs w:val="28"/>
        </w:rPr>
        <w:t>。生活污水经化粪池处理达到《污水综合排放标准》( GB8978-1996)三级标准后纳管排放，纳管至</w:t>
      </w:r>
      <w:r>
        <w:rPr>
          <w:rFonts w:hint="eastAsia" w:ascii="仿宋" w:hAnsi="仿宋" w:eastAsia="仿宋" w:cs="仿宋"/>
          <w:sz w:val="28"/>
          <w:szCs w:val="28"/>
          <w:lang w:eastAsia="zh-CN"/>
        </w:rPr>
        <w:t>瑞安市江北污水处理厂</w:t>
      </w:r>
      <w:r>
        <w:rPr>
          <w:rFonts w:hint="eastAsia" w:ascii="仿宋" w:hAnsi="仿宋" w:eastAsia="仿宋" w:cs="仿宋"/>
          <w:sz w:val="28"/>
          <w:szCs w:val="28"/>
        </w:rPr>
        <w:t>处理</w:t>
      </w:r>
      <w:r>
        <w:rPr>
          <w:rFonts w:hint="eastAsia" w:ascii="仿宋" w:hAnsi="仿宋" w:eastAsia="仿宋" w:cs="仿宋"/>
          <w:color w:val="000000"/>
          <w:sz w:val="28"/>
          <w:szCs w:val="28"/>
        </w:rPr>
        <w:t>。</w:t>
      </w:r>
    </w:p>
    <w:p>
      <w:pPr>
        <w:keepNext w:val="0"/>
        <w:keepLines w:val="0"/>
        <w:pageBreakBefore w:val="0"/>
        <w:widowControl w:val="0"/>
        <w:numPr>
          <w:ilvl w:val="0"/>
          <w:numId w:val="2"/>
        </w:numPr>
        <w:kinsoku/>
        <w:wordWrap/>
        <w:overflowPunct/>
        <w:topLinePunct w:val="0"/>
        <w:bidi w:val="0"/>
        <w:spacing w:line="360" w:lineRule="auto"/>
        <w:ind w:firstLine="64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废气</w:t>
      </w:r>
    </w:p>
    <w:p>
      <w:pPr>
        <w:keepNext w:val="0"/>
        <w:keepLines w:val="0"/>
        <w:pageBreakBefore w:val="0"/>
        <w:widowControl w:val="0"/>
        <w:kinsoku/>
        <w:wordWrap/>
        <w:overflowPunct/>
        <w:topLinePunct w:val="0"/>
        <w:autoSpaceDE w:val="0"/>
        <w:autoSpaceDN w:val="0"/>
        <w:bidi w:val="0"/>
        <w:adjustRightInd w:val="0"/>
        <w:spacing w:line="360" w:lineRule="auto"/>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项目产生的主要废气为</w:t>
      </w:r>
      <w:r>
        <w:rPr>
          <w:rFonts w:hint="eastAsia" w:ascii="仿宋" w:hAnsi="仿宋" w:eastAsia="仿宋" w:cs="仿宋"/>
          <w:color w:val="000000" w:themeColor="text1"/>
          <w:sz w:val="28"/>
          <w:szCs w:val="28"/>
          <w:lang w:val="en-US" w:eastAsia="zh-CN"/>
          <w14:textFill>
            <w14:solidFill>
              <w14:schemeClr w14:val="tx1"/>
            </w14:solidFill>
          </w14:textFill>
        </w:rPr>
        <w:t>氮氧化物、氯化氢、氟化物、硫酸雾。</w:t>
      </w:r>
    </w:p>
    <w:p>
      <w:pPr>
        <w:keepNext w:val="0"/>
        <w:keepLines w:val="0"/>
        <w:pageBreakBefore w:val="0"/>
        <w:widowControl w:val="0"/>
        <w:kinsoku/>
        <w:wordWrap/>
        <w:overflowPunct/>
        <w:topLinePunct w:val="0"/>
        <w:autoSpaceDE w:val="0"/>
        <w:autoSpaceDN w:val="0"/>
        <w:bidi w:val="0"/>
        <w:adjustRightInd w:val="0"/>
        <w:spacing w:line="360" w:lineRule="auto"/>
        <w:ind w:firstLine="560" w:firstLineChars="200"/>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项目1#车间一层西侧不锈钢管件、标准件酸洗</w:t>
      </w:r>
      <w:r>
        <w:rPr>
          <w:rFonts w:hint="eastAsia" w:ascii="仿宋" w:hAnsi="仿宋" w:eastAsia="仿宋" w:cs="仿宋"/>
          <w:color w:val="000000" w:themeColor="text1"/>
          <w:sz w:val="28"/>
          <w:szCs w:val="28"/>
          <w14:textFill>
            <w14:solidFill>
              <w14:schemeClr w14:val="tx1"/>
            </w14:solidFill>
          </w14:textFill>
        </w:rPr>
        <w:t>过程中会产生一定量的</w:t>
      </w:r>
      <w:r>
        <w:rPr>
          <w:rFonts w:hint="eastAsia" w:ascii="仿宋" w:hAnsi="仿宋" w:eastAsia="仿宋" w:cs="仿宋"/>
          <w:color w:val="000000" w:themeColor="text1"/>
          <w:sz w:val="28"/>
          <w:szCs w:val="28"/>
          <w:lang w:val="en-US" w:eastAsia="zh-CN"/>
          <w14:textFill>
            <w14:solidFill>
              <w14:schemeClr w14:val="tx1"/>
            </w14:solidFill>
          </w14:textFill>
        </w:rPr>
        <w:t>氮氧化物、氯化氢、氟化物、硫酸雾</w:t>
      </w:r>
      <w:r>
        <w:rPr>
          <w:rFonts w:hint="eastAsia" w:ascii="仿宋" w:hAnsi="仿宋" w:eastAsia="仿宋" w:cs="仿宋"/>
          <w:color w:val="000000" w:themeColor="text1"/>
          <w:sz w:val="28"/>
          <w:szCs w:val="28"/>
          <w14:textFill>
            <w14:solidFill>
              <w14:schemeClr w14:val="tx1"/>
            </w14:solidFill>
          </w14:textFill>
        </w:rPr>
        <w:t>，废气经集气罩收集后经</w:t>
      </w:r>
      <w:r>
        <w:rPr>
          <w:rFonts w:hint="eastAsia" w:ascii="仿宋" w:hAnsi="仿宋" w:eastAsia="仿宋" w:cs="仿宋"/>
          <w:color w:val="000000" w:themeColor="text1"/>
          <w:sz w:val="28"/>
          <w:szCs w:val="28"/>
          <w:lang w:val="en-US" w:eastAsia="zh-CN"/>
          <w14:textFill>
            <w14:solidFill>
              <w14:schemeClr w14:val="tx1"/>
            </w14:solidFill>
          </w14:textFill>
        </w:rPr>
        <w:t>碱</w:t>
      </w:r>
      <w:r>
        <w:rPr>
          <w:rFonts w:hint="eastAsia" w:ascii="仿宋" w:hAnsi="仿宋" w:eastAsia="仿宋" w:cs="仿宋"/>
          <w:color w:val="000000" w:themeColor="text1"/>
          <w:sz w:val="28"/>
          <w:szCs w:val="28"/>
          <w14:textFill>
            <w14:solidFill>
              <w14:schemeClr w14:val="tx1"/>
            </w14:solidFill>
          </w14:textFill>
        </w:rPr>
        <w:t>水喷淋塔净化处理达标后引至</w:t>
      </w:r>
      <w:r>
        <w:rPr>
          <w:rFonts w:hint="eastAsia" w:ascii="仿宋" w:hAnsi="仿宋" w:eastAsia="仿宋" w:cs="仿宋"/>
          <w:color w:val="000000" w:themeColor="text1"/>
          <w:sz w:val="28"/>
          <w:szCs w:val="28"/>
          <w:lang w:val="en-US" w:eastAsia="zh-CN"/>
          <w14:textFill>
            <w14:solidFill>
              <w14:schemeClr w14:val="tx1"/>
            </w14:solidFill>
          </w14:textFill>
        </w:rPr>
        <w:t>30</w:t>
      </w:r>
      <w:r>
        <w:rPr>
          <w:rFonts w:hint="eastAsia" w:ascii="仿宋" w:hAnsi="仿宋" w:eastAsia="仿宋" w:cs="仿宋"/>
          <w:color w:val="000000" w:themeColor="text1"/>
          <w:sz w:val="28"/>
          <w:szCs w:val="28"/>
          <w14:textFill>
            <w14:solidFill>
              <w14:schemeClr w14:val="tx1"/>
            </w14:solidFill>
          </w14:textFill>
        </w:rPr>
        <w:t>米高空排放。</w:t>
      </w:r>
    </w:p>
    <w:p>
      <w:pPr>
        <w:keepNext w:val="0"/>
        <w:keepLines w:val="0"/>
        <w:pageBreakBefore w:val="0"/>
        <w:widowControl w:val="0"/>
        <w:kinsoku/>
        <w:wordWrap/>
        <w:overflowPunct/>
        <w:topLinePunct w:val="0"/>
        <w:autoSpaceDE w:val="0"/>
        <w:autoSpaceDN w:val="0"/>
        <w:bidi w:val="0"/>
        <w:adjustRightInd w:val="0"/>
        <w:spacing w:line="360" w:lineRule="auto"/>
        <w:ind w:firstLine="560" w:firstLineChars="200"/>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项目</w:t>
      </w:r>
      <w:r>
        <w:rPr>
          <w:rFonts w:hint="eastAsia" w:ascii="仿宋" w:hAnsi="仿宋" w:eastAsia="仿宋" w:cs="仿宋"/>
          <w:color w:val="000000" w:themeColor="text1"/>
          <w:sz w:val="28"/>
          <w:szCs w:val="28"/>
          <w:lang w:val="en-US" w:eastAsia="zh-CN"/>
          <w14:textFill>
            <w14:solidFill>
              <w14:schemeClr w14:val="tx1"/>
            </w14:solidFill>
          </w14:textFill>
        </w:rPr>
        <w:t>1#车间一层东侧不锈钢冲压件酸洗</w:t>
      </w:r>
      <w:r>
        <w:rPr>
          <w:rFonts w:hint="eastAsia" w:ascii="仿宋" w:hAnsi="仿宋" w:eastAsia="仿宋" w:cs="仿宋"/>
          <w:color w:val="000000" w:themeColor="text1"/>
          <w:sz w:val="28"/>
          <w:szCs w:val="28"/>
          <w14:textFill>
            <w14:solidFill>
              <w14:schemeClr w14:val="tx1"/>
            </w14:solidFill>
          </w14:textFill>
        </w:rPr>
        <w:t>过程中会产生一定量的</w:t>
      </w:r>
      <w:r>
        <w:rPr>
          <w:rFonts w:hint="eastAsia" w:ascii="仿宋" w:hAnsi="仿宋" w:eastAsia="仿宋" w:cs="仿宋"/>
          <w:color w:val="000000" w:themeColor="text1"/>
          <w:sz w:val="28"/>
          <w:szCs w:val="28"/>
          <w:lang w:val="en-US" w:eastAsia="zh-CN"/>
          <w14:textFill>
            <w14:solidFill>
              <w14:schemeClr w14:val="tx1"/>
            </w14:solidFill>
          </w14:textFill>
        </w:rPr>
        <w:t>氮氧化物、氯化氢、氟化物、硫酸雾</w:t>
      </w:r>
      <w:r>
        <w:rPr>
          <w:rFonts w:hint="eastAsia" w:ascii="仿宋" w:hAnsi="仿宋" w:eastAsia="仿宋" w:cs="仿宋"/>
          <w:color w:val="000000" w:themeColor="text1"/>
          <w:sz w:val="28"/>
          <w:szCs w:val="28"/>
          <w14:textFill>
            <w14:solidFill>
              <w14:schemeClr w14:val="tx1"/>
            </w14:solidFill>
          </w14:textFill>
        </w:rPr>
        <w:t>，废气经集气罩收集后经</w:t>
      </w:r>
      <w:r>
        <w:rPr>
          <w:rFonts w:hint="eastAsia" w:ascii="仿宋" w:hAnsi="仿宋" w:eastAsia="仿宋" w:cs="仿宋"/>
          <w:color w:val="000000" w:themeColor="text1"/>
          <w:sz w:val="28"/>
          <w:szCs w:val="28"/>
          <w:lang w:val="en-US" w:eastAsia="zh-CN"/>
          <w14:textFill>
            <w14:solidFill>
              <w14:schemeClr w14:val="tx1"/>
            </w14:solidFill>
          </w14:textFill>
        </w:rPr>
        <w:t>碱</w:t>
      </w:r>
      <w:r>
        <w:rPr>
          <w:rFonts w:hint="eastAsia" w:ascii="仿宋" w:hAnsi="仿宋" w:eastAsia="仿宋" w:cs="仿宋"/>
          <w:color w:val="000000" w:themeColor="text1"/>
          <w:sz w:val="28"/>
          <w:szCs w:val="28"/>
          <w14:textFill>
            <w14:solidFill>
              <w14:schemeClr w14:val="tx1"/>
            </w14:solidFill>
          </w14:textFill>
        </w:rPr>
        <w:t>水喷淋塔净化处理达标后引至</w:t>
      </w:r>
      <w:r>
        <w:rPr>
          <w:rFonts w:hint="eastAsia" w:ascii="仿宋" w:hAnsi="仿宋" w:eastAsia="仿宋" w:cs="仿宋"/>
          <w:color w:val="000000" w:themeColor="text1"/>
          <w:sz w:val="28"/>
          <w:szCs w:val="28"/>
          <w:lang w:val="en-US" w:eastAsia="zh-CN"/>
          <w14:textFill>
            <w14:solidFill>
              <w14:schemeClr w14:val="tx1"/>
            </w14:solidFill>
          </w14:textFill>
        </w:rPr>
        <w:t>30</w:t>
      </w:r>
      <w:r>
        <w:rPr>
          <w:rFonts w:hint="eastAsia" w:ascii="仿宋" w:hAnsi="仿宋" w:eastAsia="仿宋" w:cs="仿宋"/>
          <w:color w:val="000000" w:themeColor="text1"/>
          <w:sz w:val="28"/>
          <w:szCs w:val="28"/>
          <w14:textFill>
            <w14:solidFill>
              <w14:schemeClr w14:val="tx1"/>
            </w14:solidFill>
          </w14:textFill>
        </w:rPr>
        <w:t>米高空排放。</w:t>
      </w:r>
    </w:p>
    <w:p>
      <w:pPr>
        <w:keepNext w:val="0"/>
        <w:keepLines w:val="0"/>
        <w:pageBreakBefore w:val="0"/>
        <w:widowControl w:val="0"/>
        <w:kinsoku/>
        <w:wordWrap/>
        <w:overflowPunct/>
        <w:topLinePunct w:val="0"/>
        <w:autoSpaceDE w:val="0"/>
        <w:autoSpaceDN w:val="0"/>
        <w:bidi w:val="0"/>
        <w:adjustRightInd w:val="0"/>
        <w:spacing w:line="360" w:lineRule="auto"/>
        <w:ind w:firstLine="560" w:firstLineChars="200"/>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项目</w:t>
      </w:r>
      <w:r>
        <w:rPr>
          <w:rFonts w:hint="eastAsia" w:ascii="仿宋" w:hAnsi="仿宋" w:eastAsia="仿宋" w:cs="仿宋"/>
          <w:color w:val="000000" w:themeColor="text1"/>
          <w:sz w:val="28"/>
          <w:szCs w:val="28"/>
          <w:lang w:val="en-US" w:eastAsia="zh-CN"/>
          <w14:textFill>
            <w14:solidFill>
              <w14:schemeClr w14:val="tx1"/>
            </w14:solidFill>
          </w14:textFill>
        </w:rPr>
        <w:t>1#车间三层西侧不锈钢标准件酸洗</w:t>
      </w:r>
      <w:r>
        <w:rPr>
          <w:rFonts w:hint="eastAsia" w:ascii="仿宋" w:hAnsi="仿宋" w:eastAsia="仿宋" w:cs="仿宋"/>
          <w:color w:val="000000" w:themeColor="text1"/>
          <w:sz w:val="28"/>
          <w:szCs w:val="28"/>
          <w14:textFill>
            <w14:solidFill>
              <w14:schemeClr w14:val="tx1"/>
            </w14:solidFill>
          </w14:textFill>
        </w:rPr>
        <w:t>过程中会产生一定量的</w:t>
      </w:r>
      <w:r>
        <w:rPr>
          <w:rFonts w:hint="eastAsia" w:ascii="仿宋" w:hAnsi="仿宋" w:eastAsia="仿宋" w:cs="仿宋"/>
          <w:color w:val="000000" w:themeColor="text1"/>
          <w:sz w:val="28"/>
          <w:szCs w:val="28"/>
          <w:lang w:val="en-US" w:eastAsia="zh-CN"/>
          <w14:textFill>
            <w14:solidFill>
              <w14:schemeClr w14:val="tx1"/>
            </w14:solidFill>
          </w14:textFill>
        </w:rPr>
        <w:t>氮氧化物、氯化氢、硫酸雾</w:t>
      </w:r>
      <w:r>
        <w:rPr>
          <w:rFonts w:hint="eastAsia" w:ascii="仿宋" w:hAnsi="仿宋" w:eastAsia="仿宋" w:cs="仿宋"/>
          <w:color w:val="000000" w:themeColor="text1"/>
          <w:sz w:val="28"/>
          <w:szCs w:val="28"/>
          <w14:textFill>
            <w14:solidFill>
              <w14:schemeClr w14:val="tx1"/>
            </w14:solidFill>
          </w14:textFill>
        </w:rPr>
        <w:t>，废气经集气罩收集后经</w:t>
      </w:r>
      <w:r>
        <w:rPr>
          <w:rFonts w:hint="eastAsia" w:ascii="仿宋" w:hAnsi="仿宋" w:eastAsia="仿宋" w:cs="仿宋"/>
          <w:color w:val="000000" w:themeColor="text1"/>
          <w:sz w:val="28"/>
          <w:szCs w:val="28"/>
          <w:lang w:val="en-US" w:eastAsia="zh-CN"/>
          <w14:textFill>
            <w14:solidFill>
              <w14:schemeClr w14:val="tx1"/>
            </w14:solidFill>
          </w14:textFill>
        </w:rPr>
        <w:t>碱</w:t>
      </w:r>
      <w:r>
        <w:rPr>
          <w:rFonts w:hint="eastAsia" w:ascii="仿宋" w:hAnsi="仿宋" w:eastAsia="仿宋" w:cs="仿宋"/>
          <w:color w:val="000000" w:themeColor="text1"/>
          <w:sz w:val="28"/>
          <w:szCs w:val="28"/>
          <w14:textFill>
            <w14:solidFill>
              <w14:schemeClr w14:val="tx1"/>
            </w14:solidFill>
          </w14:textFill>
        </w:rPr>
        <w:t>水喷淋塔净化处理达标后引至</w:t>
      </w:r>
      <w:r>
        <w:rPr>
          <w:rFonts w:hint="eastAsia" w:ascii="仿宋" w:hAnsi="仿宋" w:eastAsia="仿宋" w:cs="仿宋"/>
          <w:color w:val="000000" w:themeColor="text1"/>
          <w:sz w:val="28"/>
          <w:szCs w:val="28"/>
          <w:lang w:val="en-US" w:eastAsia="zh-CN"/>
          <w14:textFill>
            <w14:solidFill>
              <w14:schemeClr w14:val="tx1"/>
            </w14:solidFill>
          </w14:textFill>
        </w:rPr>
        <w:t>30</w:t>
      </w:r>
      <w:r>
        <w:rPr>
          <w:rFonts w:hint="eastAsia" w:ascii="仿宋" w:hAnsi="仿宋" w:eastAsia="仿宋" w:cs="仿宋"/>
          <w:color w:val="000000" w:themeColor="text1"/>
          <w:sz w:val="28"/>
          <w:szCs w:val="28"/>
          <w14:textFill>
            <w14:solidFill>
              <w14:schemeClr w14:val="tx1"/>
            </w14:solidFill>
          </w14:textFill>
        </w:rPr>
        <w:t>米高空排放。</w:t>
      </w:r>
    </w:p>
    <w:p>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kern w:val="2"/>
          <w:sz w:val="28"/>
          <w:szCs w:val="28"/>
          <w:lang w:val="en-US" w:eastAsia="zh-CN" w:bidi="ar-SA"/>
          <w14:textFill>
            <w14:solidFill>
              <w14:schemeClr w14:val="tx1"/>
            </w14:solidFill>
          </w14:textFill>
        </w:rPr>
      </w:pPr>
      <w:r>
        <w:rPr>
          <w:rFonts w:hint="eastAsia" w:ascii="仿宋" w:hAnsi="仿宋" w:eastAsia="仿宋" w:cs="仿宋"/>
          <w:color w:val="000000" w:themeColor="text1"/>
          <w:kern w:val="2"/>
          <w:sz w:val="28"/>
          <w:szCs w:val="28"/>
          <w:lang w:val="en-US" w:eastAsia="zh-CN" w:bidi="ar-SA"/>
          <w14:textFill>
            <w14:solidFill>
              <w14:schemeClr w14:val="tx1"/>
            </w14:solidFill>
          </w14:textFill>
        </w:rPr>
        <w:t>项目1#车间三层东侧不锈钢标准件酸洗过程中会产生一定量的氮氧化物、氯化氢</w:t>
      </w:r>
      <w:r>
        <w:rPr>
          <w:rFonts w:hint="eastAsia" w:ascii="仿宋" w:hAnsi="仿宋" w:eastAsia="仿宋" w:cs="仿宋"/>
          <w:color w:val="000000" w:themeColor="text1"/>
          <w:sz w:val="28"/>
          <w:szCs w:val="28"/>
          <w:lang w:val="en-US" w:eastAsia="zh-CN"/>
          <w14:textFill>
            <w14:solidFill>
              <w14:schemeClr w14:val="tx1"/>
            </w14:solidFill>
          </w14:textFill>
        </w:rPr>
        <w:t>、硫酸雾</w:t>
      </w:r>
      <w:r>
        <w:rPr>
          <w:rFonts w:hint="eastAsia" w:ascii="仿宋" w:hAnsi="仿宋" w:eastAsia="仿宋" w:cs="仿宋"/>
          <w:color w:val="000000" w:themeColor="text1"/>
          <w:kern w:val="2"/>
          <w:sz w:val="28"/>
          <w:szCs w:val="28"/>
          <w:lang w:val="en-US" w:eastAsia="zh-CN" w:bidi="ar-SA"/>
          <w14:textFill>
            <w14:solidFill>
              <w14:schemeClr w14:val="tx1"/>
            </w14:solidFill>
          </w14:textFill>
        </w:rPr>
        <w:t>，废气经集气罩收集后经碱水喷淋塔净化处理达标后引至30米高空排放。</w:t>
      </w:r>
    </w:p>
    <w:p>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kern w:val="2"/>
          <w:sz w:val="28"/>
          <w:szCs w:val="28"/>
          <w:lang w:val="en-US" w:eastAsia="zh-CN" w:bidi="ar-SA"/>
          <w14:textFill>
            <w14:solidFill>
              <w14:schemeClr w14:val="tx1"/>
            </w14:solidFill>
          </w14:textFill>
        </w:rPr>
      </w:pPr>
      <w:r>
        <w:rPr>
          <w:rFonts w:hint="eastAsia" w:ascii="仿宋" w:hAnsi="仿宋" w:eastAsia="仿宋" w:cs="仿宋"/>
          <w:color w:val="000000" w:themeColor="text1"/>
          <w:kern w:val="2"/>
          <w:sz w:val="28"/>
          <w:szCs w:val="28"/>
          <w:lang w:val="en-US" w:eastAsia="zh-CN" w:bidi="ar-SA"/>
          <w14:textFill>
            <w14:solidFill>
              <w14:schemeClr w14:val="tx1"/>
            </w14:solidFill>
          </w14:textFill>
        </w:rPr>
        <w:t>项目1#车间四层东侧不锈钢冲压件及标准件酸洗过程中会产生一定量的氮氧化物、氯化氢、硫酸雾，废气经集气罩收集后经碱水喷淋塔净化处理达标后引至30米高空排放。</w:t>
      </w:r>
    </w:p>
    <w:p>
      <w:pPr>
        <w:keepNext w:val="0"/>
        <w:keepLines w:val="0"/>
        <w:pageBreakBefore w:val="0"/>
        <w:widowControl w:val="0"/>
        <w:kinsoku/>
        <w:wordWrap/>
        <w:overflowPunct/>
        <w:topLinePunct w:val="0"/>
        <w:autoSpaceDE w:val="0"/>
        <w:autoSpaceDN w:val="0"/>
        <w:bidi w:val="0"/>
        <w:adjustRightIn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color w:val="000000" w:themeColor="text1"/>
          <w:kern w:val="2"/>
          <w:sz w:val="28"/>
          <w:szCs w:val="28"/>
          <w:lang w:val="en-US" w:eastAsia="zh-CN" w:bidi="ar-SA"/>
          <w14:textFill>
            <w14:solidFill>
              <w14:schemeClr w14:val="tx1"/>
            </w14:solidFill>
          </w14:textFill>
        </w:rPr>
        <w:t>项目废水处理站废水处理过程中会产生一定量的氨、硫化氢、酸雾，废气经集气罩密闭收集后经碱水喷淋塔净化处理达标后引至25米高空排放</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val="0"/>
        <w:autoSpaceDN w:val="0"/>
        <w:bidi w:val="0"/>
        <w:adjustRightInd w:val="0"/>
        <w:spacing w:line="360" w:lineRule="auto"/>
        <w:ind w:firstLine="560" w:firstLineChars="200"/>
        <w:textAlignment w:val="auto"/>
        <w:rPr>
          <w:rFonts w:hint="eastAsia" w:ascii="仿宋" w:hAnsi="仿宋" w:eastAsia="仿宋" w:cs="仿宋"/>
          <w:color w:val="000000" w:themeColor="text1"/>
          <w:kern w:val="2"/>
          <w:sz w:val="28"/>
          <w:szCs w:val="28"/>
          <w:lang w:val="en-US" w:eastAsia="zh-CN" w:bidi="ar-SA"/>
          <w14:textFill>
            <w14:solidFill>
              <w14:schemeClr w14:val="tx1"/>
            </w14:solidFill>
          </w14:textFill>
        </w:rPr>
      </w:pPr>
      <w:r>
        <w:rPr>
          <w:rFonts w:hint="eastAsia" w:ascii="仿宋" w:hAnsi="仿宋" w:eastAsia="仿宋" w:cs="仿宋"/>
          <w:color w:val="000000" w:themeColor="text1"/>
          <w:kern w:val="2"/>
          <w:sz w:val="28"/>
          <w:szCs w:val="28"/>
          <w:lang w:val="en-US" w:eastAsia="zh-CN" w:bidi="ar-SA"/>
          <w14:textFill>
            <w14:solidFill>
              <w14:schemeClr w14:val="tx1"/>
            </w14:solidFill>
          </w14:textFill>
        </w:rPr>
        <w:t>（三）噪声</w:t>
      </w:r>
    </w:p>
    <w:p>
      <w:pPr>
        <w:keepNext w:val="0"/>
        <w:keepLines w:val="0"/>
        <w:pageBreakBefore w:val="0"/>
        <w:widowControl w:val="0"/>
        <w:kinsoku/>
        <w:wordWrap/>
        <w:overflowPunct/>
        <w:topLinePunct w:val="0"/>
        <w:autoSpaceDE w:val="0"/>
        <w:autoSpaceDN w:val="0"/>
        <w:bidi w:val="0"/>
        <w:adjustRightInd w:val="0"/>
        <w:spacing w:line="360" w:lineRule="auto"/>
        <w:ind w:firstLine="560" w:firstLineChars="200"/>
        <w:textAlignment w:val="auto"/>
        <w:rPr>
          <w:rFonts w:hint="eastAsia" w:ascii="仿宋" w:hAnsi="仿宋" w:eastAsia="仿宋" w:cs="仿宋"/>
          <w:color w:val="000000" w:themeColor="text1"/>
          <w:kern w:val="2"/>
          <w:sz w:val="28"/>
          <w:szCs w:val="28"/>
          <w:lang w:val="en-US" w:eastAsia="zh-CN" w:bidi="ar-SA"/>
          <w14:textFill>
            <w14:solidFill>
              <w14:schemeClr w14:val="tx1"/>
            </w14:solidFill>
          </w14:textFill>
        </w:rPr>
      </w:pPr>
      <w:r>
        <w:rPr>
          <w:rFonts w:hint="eastAsia" w:ascii="仿宋" w:hAnsi="仿宋" w:eastAsia="仿宋" w:cs="仿宋"/>
          <w:color w:val="000000" w:themeColor="text1"/>
          <w:kern w:val="2"/>
          <w:sz w:val="28"/>
          <w:szCs w:val="28"/>
          <w:lang w:val="en-US" w:eastAsia="zh-CN" w:bidi="ar-SA"/>
          <w14:textFill>
            <w14:solidFill>
              <w14:schemeClr w14:val="tx1"/>
            </w14:solidFill>
          </w14:textFill>
        </w:rPr>
        <w:t>该项目噪声源主要来自于水泵、循环风机、废水处理设施水泵、废气处理设施风机等设备运行产生的噪声，采用低噪声设备，采取隔声减震措施。</w:t>
      </w:r>
    </w:p>
    <w:p>
      <w:pPr>
        <w:keepNext w:val="0"/>
        <w:keepLines w:val="0"/>
        <w:pageBreakBefore w:val="0"/>
        <w:widowControl w:val="0"/>
        <w:numPr>
          <w:ilvl w:val="0"/>
          <w:numId w:val="2"/>
        </w:numPr>
        <w:kinsoku/>
        <w:wordWrap/>
        <w:overflowPunct/>
        <w:topLinePunct w:val="0"/>
        <w:bidi w:val="0"/>
        <w:spacing w:line="360" w:lineRule="auto"/>
        <w:ind w:firstLine="64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固体废弃物</w:t>
      </w:r>
    </w:p>
    <w:p>
      <w:pPr>
        <w:keepNext w:val="0"/>
        <w:keepLines w:val="0"/>
        <w:pageBreakBefore w:val="0"/>
        <w:widowControl w:val="0"/>
        <w:kinsoku/>
        <w:wordWrap/>
        <w:overflowPunct/>
        <w:topLinePunct w:val="0"/>
        <w:autoSpaceDE w:val="0"/>
        <w:autoSpaceDN w:val="0"/>
        <w:bidi w:val="0"/>
        <w:adjustRightInd w:val="0"/>
        <w:spacing w:line="360" w:lineRule="auto"/>
        <w:ind w:firstLine="560" w:firstLineChars="200"/>
        <w:textAlignment w:val="auto"/>
        <w:rPr>
          <w:rFonts w:hint="eastAsia" w:ascii="仿宋" w:hAnsi="仿宋" w:eastAsia="仿宋" w:cs="仿宋"/>
          <w:color w:val="000000" w:themeColor="text1"/>
          <w:kern w:val="2"/>
          <w:sz w:val="28"/>
          <w:szCs w:val="28"/>
          <w:lang w:val="en-US" w:eastAsia="zh-CN" w:bidi="ar-SA"/>
          <w14:textFill>
            <w14:solidFill>
              <w14:schemeClr w14:val="tx1"/>
            </w14:solidFill>
          </w14:textFill>
        </w:rPr>
      </w:pPr>
      <w:r>
        <w:rPr>
          <w:rFonts w:hint="eastAsia" w:ascii="仿宋" w:hAnsi="仿宋" w:eastAsia="仿宋" w:cs="仿宋"/>
          <w:color w:val="000000" w:themeColor="text1"/>
          <w:kern w:val="2"/>
          <w:sz w:val="28"/>
          <w:szCs w:val="28"/>
          <w:lang w:val="en-US" w:eastAsia="zh-CN" w:bidi="ar-SA"/>
          <w14:textFill>
            <w14:solidFill>
              <w14:schemeClr w14:val="tx1"/>
            </w14:solidFill>
          </w14:textFill>
        </w:rPr>
        <w:t>项目主要固体废物为槽渣、废油脂、废化学品容器及包装物、废水处理污泥和生活垃圾。其中废化学品容器及包装物由原厂家回收；槽渣、废油脂、废水处理污泥收集后委托杭州富阳双隆环保科技有限公司清运处置；生活垃圾委托环卫部门清运处理。</w:t>
      </w:r>
    </w:p>
    <w:p>
      <w:pPr>
        <w:keepNext w:val="0"/>
        <w:keepLines w:val="0"/>
        <w:pageBreakBefore w:val="0"/>
        <w:widowControl w:val="0"/>
        <w:kinsoku/>
        <w:wordWrap/>
        <w:overflowPunct/>
        <w:topLinePunct w:val="0"/>
        <w:bidi w:val="0"/>
        <w:spacing w:line="360" w:lineRule="auto"/>
        <w:ind w:firstLine="562" w:firstLineChars="200"/>
        <w:textAlignment w:val="auto"/>
        <w:rPr>
          <w:rFonts w:hint="eastAsia" w:ascii="仿宋" w:hAnsi="仿宋" w:eastAsia="仿宋" w:cs="仿宋"/>
          <w:b/>
          <w:color w:val="000000"/>
          <w:sz w:val="28"/>
          <w:szCs w:val="28"/>
        </w:rPr>
      </w:pPr>
      <w:r>
        <w:rPr>
          <w:rFonts w:hint="eastAsia" w:ascii="仿宋" w:hAnsi="仿宋" w:eastAsia="仿宋" w:cs="仿宋"/>
          <w:b/>
          <w:color w:val="000000"/>
          <w:sz w:val="28"/>
          <w:szCs w:val="28"/>
        </w:rPr>
        <w:t>四、环境保护设施调试效果</w:t>
      </w:r>
    </w:p>
    <w:p>
      <w:pPr>
        <w:keepNext w:val="0"/>
        <w:keepLines w:val="0"/>
        <w:pageBreakBefore w:val="0"/>
        <w:widowControl w:val="0"/>
        <w:kinsoku/>
        <w:wordWrap/>
        <w:overflowPunct/>
        <w:topLinePunct w:val="0"/>
        <w:bidi w:val="0"/>
        <w:spacing w:line="360" w:lineRule="auto"/>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1、污染物排放达标性</w:t>
      </w:r>
    </w:p>
    <w:p>
      <w:pPr>
        <w:keepNext w:val="0"/>
        <w:keepLines w:val="0"/>
        <w:pageBreakBefore w:val="0"/>
        <w:widowControl w:val="0"/>
        <w:kinsoku/>
        <w:wordWrap/>
        <w:overflowPunct/>
        <w:topLinePunct w:val="0"/>
        <w:bidi w:val="0"/>
        <w:spacing w:line="360" w:lineRule="auto"/>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（1）污水</w:t>
      </w:r>
    </w:p>
    <w:p>
      <w:pPr>
        <w:keepNext w:val="0"/>
        <w:keepLines w:val="0"/>
        <w:pageBreakBefore w:val="0"/>
        <w:widowControl w:val="0"/>
        <w:kinsoku/>
        <w:wordWrap/>
        <w:overflowPunct/>
        <w:topLinePunct w:val="0"/>
        <w:bidi w:val="0"/>
        <w:spacing w:line="360" w:lineRule="auto"/>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验收监测期间生产废水标准排放口水质监测结果表明，</w:t>
      </w:r>
      <w:r>
        <w:rPr>
          <w:rFonts w:hint="eastAsia" w:ascii="仿宋" w:hAnsi="仿宋" w:eastAsia="仿宋" w:cs="仿宋"/>
          <w:sz w:val="28"/>
          <w:szCs w:val="28"/>
        </w:rPr>
        <w:t>pH范围、化学需氧量、五日生化需氧量、悬浮物、氟化物、总锌和石油类排放浓度均小于《污水综合排放标准》(GB8978-1996)三级标准限值，氨氮、总磷排放浓度小于《工业企业废水氮、磷污染物间接排放限值》（DB33/887-2013）中的标准限值</w:t>
      </w:r>
      <w:r>
        <w:rPr>
          <w:rFonts w:hint="eastAsia" w:ascii="仿宋" w:hAnsi="仿宋" w:eastAsia="仿宋" w:cs="仿宋"/>
          <w:sz w:val="28"/>
          <w:szCs w:val="28"/>
          <w:lang w:eastAsia="zh-CN"/>
        </w:rPr>
        <w:t>，</w:t>
      </w:r>
      <w:r>
        <w:rPr>
          <w:rFonts w:hint="eastAsia" w:ascii="仿宋" w:hAnsi="仿宋" w:eastAsia="仿宋" w:cs="仿宋"/>
          <w:sz w:val="28"/>
          <w:szCs w:val="28"/>
        </w:rPr>
        <w:t>总铁排放浓度小于《酸洗废水排放总铁浓度限值》( DB33-844-2011)中二级排放浓度限值</w:t>
      </w:r>
      <w:r>
        <w:rPr>
          <w:rFonts w:hint="eastAsia" w:ascii="仿宋" w:hAnsi="仿宋" w:eastAsia="仿宋" w:cs="仿宋"/>
          <w:sz w:val="28"/>
          <w:szCs w:val="28"/>
          <w:lang w:eastAsia="zh-CN"/>
        </w:rPr>
        <w:t>，</w:t>
      </w:r>
      <w:r>
        <w:rPr>
          <w:rFonts w:hint="eastAsia" w:ascii="仿宋" w:hAnsi="仿宋" w:eastAsia="仿宋" w:cs="仿宋"/>
          <w:sz w:val="28"/>
          <w:szCs w:val="28"/>
        </w:rPr>
        <w:t>总镍、总铬排放浓度小于《污水综合排放标准》(GB8978-1996)第一类污染物标准限值</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总氮排放浓度小于《污水排入城镇下水道水质标准》（GB/T31962-2015）中的B级标准限值；</w:t>
      </w:r>
      <w:r>
        <w:rPr>
          <w:rFonts w:hint="eastAsia" w:ascii="仿宋" w:hAnsi="仿宋" w:eastAsia="仿宋" w:cs="仿宋"/>
          <w:sz w:val="28"/>
          <w:szCs w:val="28"/>
        </w:rPr>
        <w:t>项目</w:t>
      </w:r>
      <w:r>
        <w:rPr>
          <w:rFonts w:hint="eastAsia" w:ascii="仿宋" w:hAnsi="仿宋" w:eastAsia="仿宋" w:cs="仿宋"/>
          <w:sz w:val="28"/>
          <w:szCs w:val="28"/>
          <w:lang w:val="en-US" w:eastAsia="zh-CN"/>
        </w:rPr>
        <w:t>生活污水</w:t>
      </w:r>
      <w:r>
        <w:rPr>
          <w:rFonts w:hint="eastAsia" w:ascii="仿宋" w:hAnsi="仿宋" w:eastAsia="仿宋" w:cs="仿宋"/>
          <w:sz w:val="28"/>
          <w:szCs w:val="28"/>
        </w:rPr>
        <w:t>排放口监测结果表明</w:t>
      </w:r>
      <w:r>
        <w:rPr>
          <w:rFonts w:hint="eastAsia" w:ascii="仿宋" w:hAnsi="仿宋" w:eastAsia="仿宋" w:cs="仿宋"/>
          <w:sz w:val="28"/>
          <w:szCs w:val="28"/>
          <w:lang w:eastAsia="zh-CN"/>
        </w:rPr>
        <w:t>，</w:t>
      </w:r>
      <w:r>
        <w:rPr>
          <w:rFonts w:hint="eastAsia" w:ascii="仿宋" w:hAnsi="仿宋" w:eastAsia="仿宋" w:cs="仿宋"/>
          <w:sz w:val="28"/>
          <w:szCs w:val="28"/>
        </w:rPr>
        <w:t>pH范围、化学需氧量、五日生化需氧量、悬浮物</w:t>
      </w:r>
      <w:r>
        <w:rPr>
          <w:rFonts w:hint="eastAsia" w:ascii="仿宋" w:hAnsi="仿宋" w:eastAsia="仿宋" w:cs="仿宋"/>
          <w:sz w:val="28"/>
          <w:szCs w:val="28"/>
          <w:lang w:val="en-US" w:eastAsia="zh-CN"/>
        </w:rPr>
        <w:t>和动植物油类</w:t>
      </w:r>
      <w:r>
        <w:rPr>
          <w:rFonts w:hint="eastAsia" w:ascii="仿宋" w:hAnsi="仿宋" w:eastAsia="仿宋" w:cs="仿宋"/>
          <w:sz w:val="28"/>
          <w:szCs w:val="28"/>
        </w:rPr>
        <w:t>排放浓度均小于《污水综合排放标准》(GB8978-1996)三级标准限值，氨氮、总磷排放浓度小于《工业企业废水氮、磷污染物间接排放限值》（DB33/887-2013）中的标准限值</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总氮排放浓度小于《污水排入城镇下水道水质标准》（GB/T31962-2015）中的B级标准限值</w:t>
      </w:r>
      <w:r>
        <w:rPr>
          <w:rFonts w:hint="eastAsia" w:ascii="仿宋" w:hAnsi="仿宋" w:eastAsia="仿宋" w:cs="仿宋"/>
          <w:color w:val="000000"/>
          <w:sz w:val="28"/>
          <w:szCs w:val="28"/>
        </w:rPr>
        <w:t xml:space="preserve">。 </w:t>
      </w:r>
    </w:p>
    <w:p>
      <w:pPr>
        <w:keepNext w:val="0"/>
        <w:keepLines w:val="0"/>
        <w:pageBreakBefore w:val="0"/>
        <w:widowControl w:val="0"/>
        <w:kinsoku/>
        <w:wordWrap/>
        <w:overflowPunct/>
        <w:topLinePunct w:val="0"/>
        <w:bidi w:val="0"/>
        <w:spacing w:line="360" w:lineRule="auto"/>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（2）废气</w:t>
      </w:r>
    </w:p>
    <w:p>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sz w:val="28"/>
          <w:szCs w:val="28"/>
        </w:rPr>
      </w:pPr>
      <w:r>
        <w:rPr>
          <w:rFonts w:hint="eastAsia" w:ascii="仿宋" w:hAnsi="仿宋" w:eastAsia="仿宋" w:cs="仿宋"/>
          <w:kern w:val="2"/>
          <w:sz w:val="28"/>
          <w:szCs w:val="28"/>
          <w:lang w:val="en-US" w:eastAsia="zh-CN" w:bidi="ar-SA"/>
        </w:rPr>
        <w:t>验收监测期间净化后排气筒的废气监测结果表明，项目酸洗工序废气净化后排气筒中的氟化氢、氯化氢、氮氧化物、硫酸雾的排放浓度、排放速率均小于《大气污染物综合排放标准》（GB16297-1996）中的新污染源二级标准；废水处理站废气净化后排气筒中的氨、硫化氢的排放速率均小于《恶臭污染物排放标准》（GB14554-93）中二级排放标准限值</w:t>
      </w:r>
      <w:r>
        <w:rPr>
          <w:rFonts w:hint="eastAsia" w:ascii="仿宋" w:hAnsi="仿宋" w:eastAsia="仿宋" w:cs="仿宋"/>
          <w:color w:val="000000"/>
          <w:sz w:val="28"/>
          <w:szCs w:val="28"/>
        </w:rPr>
        <w:t>。</w:t>
      </w:r>
    </w:p>
    <w:p>
      <w:pPr>
        <w:pStyle w:val="3"/>
        <w:keepNext w:val="0"/>
        <w:keepLines w:val="0"/>
        <w:pageBreakBefore w:val="0"/>
        <w:widowControl w:val="0"/>
        <w:kinsoku/>
        <w:wordWrap/>
        <w:overflowPunct/>
        <w:topLinePunct w:val="0"/>
        <w:bidi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kern w:val="2"/>
          <w:sz w:val="28"/>
          <w:szCs w:val="28"/>
          <w:lang w:val="en-US" w:eastAsia="zh-CN" w:bidi="ar-SA"/>
        </w:rPr>
        <w:t>验收监测期间，瑞安市万联金属表面处理有限公司厂界四周布置4个无组织废气监测点位，两天6次监测结果中，氯化氢、硫酸雾、氮氧化物均达到《大气污染物综合排放标准》（GB16297-1996）无组织排放监控浓度限值。</w:t>
      </w:r>
    </w:p>
    <w:p>
      <w:pPr>
        <w:keepNext w:val="0"/>
        <w:keepLines w:val="0"/>
        <w:pageBreakBefore w:val="0"/>
        <w:widowControl w:val="0"/>
        <w:kinsoku/>
        <w:wordWrap/>
        <w:overflowPunct/>
        <w:topLinePunct w:val="0"/>
        <w:bidi w:val="0"/>
        <w:spacing w:line="360" w:lineRule="auto"/>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（3）噪声</w:t>
      </w:r>
    </w:p>
    <w:p>
      <w:pPr>
        <w:keepNext w:val="0"/>
        <w:keepLines w:val="0"/>
        <w:pageBreakBefore w:val="0"/>
        <w:widowControl w:val="0"/>
        <w:kinsoku/>
        <w:wordWrap/>
        <w:overflowPunct/>
        <w:topLinePunct w:val="0"/>
        <w:bidi w:val="0"/>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验收监测期间，根据实际情况于瑞安市万联金属表面处理有限公司厂界东北侧(1号点)、西北侧(2号点)、西南侧（3号点）和东南侧（4号点）共设置4个噪声测点。其两天昼间监测结果表明，所有测点噪声均达到《工业企业厂界环境噪声排放标准》(GB12348-2008)3类标准。现场检测时，1号测点主要声源为风机，2号、4号测点主要声源为酸洗磷化工艺生产线，3号测点主要声源为污水处理设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64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固废</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一般固废已经妥善处置，</w:t>
      </w:r>
      <w:r>
        <w:rPr>
          <w:rFonts w:hint="eastAsia" w:ascii="仿宋" w:hAnsi="仿宋" w:eastAsia="仿宋" w:cs="仿宋"/>
          <w:sz w:val="28"/>
          <w:szCs w:val="28"/>
          <w:lang w:val="en-US" w:eastAsia="zh-CN"/>
        </w:rPr>
        <w:t>废化学品容器及包装物由原厂家回收</w:t>
      </w:r>
      <w:r>
        <w:rPr>
          <w:rFonts w:hint="eastAsia" w:ascii="仿宋" w:hAnsi="仿宋" w:eastAsia="仿宋" w:cs="仿宋"/>
          <w:sz w:val="28"/>
          <w:szCs w:val="28"/>
        </w:rPr>
        <w:t>；</w:t>
      </w:r>
      <w:r>
        <w:rPr>
          <w:rFonts w:hint="eastAsia" w:ascii="仿宋" w:hAnsi="仿宋" w:eastAsia="仿宋" w:cs="仿宋"/>
          <w:sz w:val="28"/>
          <w:szCs w:val="28"/>
          <w:lang w:val="en-US" w:eastAsia="zh-CN"/>
        </w:rPr>
        <w:t>槽渣、废油脂、废水处理污泥</w:t>
      </w:r>
      <w:r>
        <w:rPr>
          <w:rFonts w:hint="eastAsia" w:ascii="仿宋" w:hAnsi="仿宋" w:eastAsia="仿宋" w:cs="仿宋"/>
          <w:sz w:val="28"/>
          <w:szCs w:val="28"/>
        </w:rPr>
        <w:t>收集后委托</w:t>
      </w:r>
      <w:r>
        <w:rPr>
          <w:rFonts w:hint="eastAsia" w:ascii="仿宋" w:hAnsi="仿宋" w:eastAsia="仿宋" w:cs="仿宋"/>
          <w:sz w:val="28"/>
          <w:szCs w:val="28"/>
          <w:lang w:val="en-US" w:eastAsia="zh-CN"/>
        </w:rPr>
        <w:t>杭州富阳双隆环保科技有限公司</w:t>
      </w:r>
      <w:r>
        <w:rPr>
          <w:rFonts w:hint="eastAsia" w:ascii="仿宋" w:hAnsi="仿宋" w:eastAsia="仿宋" w:cs="仿宋"/>
          <w:sz w:val="28"/>
          <w:szCs w:val="28"/>
        </w:rPr>
        <w:t>清运处置；</w:t>
      </w:r>
      <w:r>
        <w:rPr>
          <w:rFonts w:hint="eastAsia" w:ascii="仿宋" w:hAnsi="仿宋" w:eastAsia="仿宋" w:cs="仿宋"/>
          <w:sz w:val="28"/>
          <w:szCs w:val="28"/>
          <w:lang w:eastAsia="zh-CN"/>
        </w:rPr>
        <w:t>设置了危废暂存间。</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 w:hAnsi="仿宋" w:eastAsia="仿宋" w:cs="仿宋"/>
          <w:sz w:val="28"/>
          <w:szCs w:val="28"/>
        </w:rPr>
      </w:pPr>
      <w:r>
        <w:rPr>
          <w:rFonts w:hint="eastAsia" w:ascii="仿宋" w:hAnsi="仿宋" w:eastAsia="仿宋" w:cs="仿宋"/>
          <w:sz w:val="28"/>
          <w:szCs w:val="28"/>
        </w:rPr>
        <w:t>2、污染物总量控制</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 w:hAnsi="仿宋" w:eastAsia="仿宋" w:cs="仿宋"/>
          <w:sz w:val="28"/>
          <w:szCs w:val="28"/>
        </w:rPr>
      </w:pPr>
      <w:r>
        <w:rPr>
          <w:rFonts w:hint="eastAsia" w:ascii="仿宋" w:hAnsi="仿宋" w:eastAsia="仿宋" w:cs="仿宋"/>
          <w:sz w:val="28"/>
          <w:szCs w:val="28"/>
        </w:rPr>
        <w:t>根据监测报告核算，企业实际排放的主要污染物</w:t>
      </w:r>
      <w:r>
        <w:rPr>
          <w:rFonts w:hint="eastAsia" w:ascii="仿宋" w:hAnsi="仿宋" w:eastAsia="仿宋" w:cs="仿宋"/>
          <w:sz w:val="28"/>
          <w:szCs w:val="28"/>
          <w:lang w:val="en-US" w:eastAsia="zh-CN"/>
        </w:rPr>
        <w:t>COD、氨氮、二氧化硫、氮氧化物</w:t>
      </w:r>
      <w:r>
        <w:rPr>
          <w:rFonts w:hint="eastAsia" w:ascii="仿宋" w:hAnsi="仿宋" w:eastAsia="仿宋" w:cs="仿宋"/>
          <w:sz w:val="28"/>
          <w:szCs w:val="28"/>
        </w:rPr>
        <w:t>总量符合</w:t>
      </w:r>
      <w:r>
        <w:rPr>
          <w:rFonts w:hint="eastAsia" w:ascii="仿宋" w:hAnsi="仿宋" w:eastAsia="仿宋" w:cs="仿宋"/>
          <w:sz w:val="28"/>
          <w:szCs w:val="28"/>
          <w:lang w:eastAsia="zh-CN"/>
        </w:rPr>
        <w:t>环评</w:t>
      </w:r>
      <w:r>
        <w:rPr>
          <w:rFonts w:hint="eastAsia" w:ascii="仿宋" w:hAnsi="仿宋" w:eastAsia="仿宋" w:cs="仿宋"/>
          <w:sz w:val="28"/>
          <w:szCs w:val="28"/>
        </w:rPr>
        <w:t>核定的污染物控制指标要求。</w:t>
      </w:r>
    </w:p>
    <w:p>
      <w:pPr>
        <w:keepNext w:val="0"/>
        <w:keepLines w:val="0"/>
        <w:pageBreakBefore w:val="0"/>
        <w:widowControl w:val="0"/>
        <w:kinsoku/>
        <w:wordWrap/>
        <w:overflowPunct/>
        <w:topLinePunct w:val="0"/>
        <w:bidi w:val="0"/>
        <w:snapToGrid w:val="0"/>
        <w:spacing w:line="360" w:lineRule="auto"/>
        <w:ind w:firstLine="562" w:firstLineChars="200"/>
        <w:textAlignment w:val="auto"/>
        <w:rPr>
          <w:rFonts w:hint="eastAsia" w:ascii="仿宋" w:hAnsi="仿宋" w:eastAsia="仿宋" w:cs="仿宋"/>
          <w:b/>
          <w:bCs/>
          <w:color w:val="000000"/>
          <w:sz w:val="28"/>
          <w:szCs w:val="28"/>
        </w:rPr>
      </w:pPr>
      <w:r>
        <w:rPr>
          <w:rFonts w:hint="eastAsia" w:ascii="仿宋" w:hAnsi="仿宋" w:eastAsia="仿宋" w:cs="仿宋"/>
          <w:b/>
          <w:kern w:val="1"/>
          <w:sz w:val="28"/>
          <w:szCs w:val="28"/>
        </w:rPr>
        <w:t>五、</w:t>
      </w:r>
      <w:r>
        <w:rPr>
          <w:rFonts w:hint="eastAsia" w:ascii="仿宋" w:hAnsi="仿宋" w:eastAsia="仿宋" w:cs="仿宋"/>
          <w:b/>
          <w:bCs/>
          <w:color w:val="000000"/>
          <w:sz w:val="28"/>
          <w:szCs w:val="28"/>
        </w:rPr>
        <w:t>后续要求</w:t>
      </w:r>
    </w:p>
    <w:p>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1、依照有关验收技术规范，完善竣工验收监测报告相关内容及附件；及时公示企业环境信息和竣工验收材料。</w:t>
      </w:r>
    </w:p>
    <w:p>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2、根据《浙江省金属表面处理行业（电镀除外）污染整治技术规范》及地方行业整治要求，完善</w:t>
      </w:r>
      <w:r>
        <w:rPr>
          <w:rFonts w:hint="eastAsia" w:ascii="仿宋" w:hAnsi="仿宋" w:eastAsia="仿宋" w:cs="仿宋"/>
          <w:color w:val="000000"/>
          <w:sz w:val="28"/>
          <w:szCs w:val="28"/>
          <w:lang w:eastAsia="zh-CN"/>
        </w:rPr>
        <w:t>酸洗</w:t>
      </w:r>
      <w:r>
        <w:rPr>
          <w:rFonts w:hint="eastAsia" w:ascii="仿宋" w:hAnsi="仿宋" w:eastAsia="仿宋" w:cs="仿宋"/>
          <w:sz w:val="28"/>
          <w:szCs w:val="28"/>
        </w:rPr>
        <w:t>生产线的废气收集系统，要求</w:t>
      </w:r>
      <w:r>
        <w:rPr>
          <w:rFonts w:hint="eastAsia" w:ascii="仿宋" w:hAnsi="仿宋" w:eastAsia="仿宋" w:cs="仿宋"/>
          <w:sz w:val="28"/>
          <w:szCs w:val="28"/>
          <w:lang w:eastAsia="zh-CN"/>
        </w:rPr>
        <w:t>酸洗</w:t>
      </w:r>
      <w:r>
        <w:rPr>
          <w:rFonts w:hint="eastAsia" w:ascii="仿宋" w:hAnsi="仿宋" w:eastAsia="仿宋" w:cs="仿宋"/>
          <w:sz w:val="28"/>
          <w:szCs w:val="28"/>
        </w:rPr>
        <w:t>生产线做到封闭，防止跑冒滴漏，</w:t>
      </w:r>
      <w:r>
        <w:rPr>
          <w:rFonts w:hint="eastAsia" w:ascii="仿宋" w:hAnsi="仿宋" w:eastAsia="仿宋" w:cs="仿宋"/>
          <w:color w:val="000000"/>
          <w:sz w:val="28"/>
          <w:szCs w:val="28"/>
        </w:rPr>
        <w:t>提高废气集气率和去除率，</w:t>
      </w:r>
      <w:r>
        <w:rPr>
          <w:rFonts w:hint="eastAsia" w:ascii="仿宋" w:hAnsi="仿宋" w:eastAsia="仿宋" w:cs="仿宋"/>
          <w:sz w:val="28"/>
          <w:szCs w:val="28"/>
        </w:rPr>
        <w:t>减少无组织废气排放。</w:t>
      </w:r>
      <w:r>
        <w:rPr>
          <w:rFonts w:hint="eastAsia" w:ascii="仿宋" w:hAnsi="仿宋" w:eastAsia="仿宋" w:cs="仿宋"/>
          <w:sz w:val="28"/>
          <w:szCs w:val="28"/>
          <w:lang w:eastAsia="zh-CN"/>
        </w:rPr>
        <w:t>优化酸雾处理工艺，强化硝酸雾的净化效果；</w:t>
      </w:r>
      <w:r>
        <w:rPr>
          <w:rFonts w:hint="eastAsia" w:ascii="仿宋" w:hAnsi="仿宋" w:eastAsia="仿宋" w:cs="仿宋"/>
          <w:sz w:val="28"/>
          <w:szCs w:val="28"/>
        </w:rPr>
        <w:t>完善酸雾处理设施的配药系统和pH自控装置。</w:t>
      </w:r>
    </w:p>
    <w:p>
      <w:pPr>
        <w:keepNext w:val="0"/>
        <w:keepLines w:val="0"/>
        <w:pageBreakBefore w:val="0"/>
        <w:widowControl w:val="0"/>
        <w:tabs>
          <w:tab w:val="left" w:pos="945"/>
        </w:tabs>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3、积极实施清洁生产，提高废水重复使用率，减少废水排放总量；做好废水分质分流，第一类污染物做到车间达标排放。</w:t>
      </w:r>
      <w:r>
        <w:rPr>
          <w:rFonts w:hint="eastAsia" w:ascii="仿宋" w:hAnsi="仿宋" w:eastAsia="仿宋" w:cs="仿宋"/>
          <w:color w:val="000000"/>
          <w:sz w:val="28"/>
          <w:szCs w:val="28"/>
        </w:rPr>
        <w:t>加强污染治理设施的日常运行维护及管理，加强对污水水质的总镍等第一类污染因子进行监控，确保污染物长期稳定达标排放；规范排放口设置，完善环保标识和台账。</w:t>
      </w:r>
      <w:r>
        <w:rPr>
          <w:rFonts w:hint="eastAsia" w:ascii="仿宋" w:hAnsi="仿宋" w:eastAsia="仿宋" w:cs="仿宋"/>
          <w:sz w:val="28"/>
          <w:szCs w:val="28"/>
        </w:rPr>
        <w:t>建议对初期雨水水质进行监控。</w:t>
      </w:r>
    </w:p>
    <w:p>
      <w:pPr>
        <w:keepNext w:val="0"/>
        <w:keepLines w:val="0"/>
        <w:pageBreakBefore w:val="0"/>
        <w:widowControl w:val="0"/>
        <w:tabs>
          <w:tab w:val="left" w:pos="945"/>
        </w:tabs>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4、选用低噪声设备，生产车间合理布局，并对噪声源所在的生产车间取必要的隔音降噪措施，使噪声达标排放。加强车间环境管理，做到整洁有序，强化风险防范措施，降低环境风险</w:t>
      </w:r>
      <w:r>
        <w:rPr>
          <w:rFonts w:hint="eastAsia" w:ascii="仿宋" w:hAnsi="仿宋" w:eastAsia="仿宋" w:cs="仿宋"/>
          <w:color w:val="000000"/>
          <w:sz w:val="28"/>
          <w:szCs w:val="28"/>
        </w:rPr>
        <w:t>，杜绝污染事故性排放</w:t>
      </w:r>
      <w:r>
        <w:rPr>
          <w:rFonts w:hint="eastAsia" w:ascii="仿宋" w:hAnsi="仿宋" w:eastAsia="仿宋" w:cs="仿宋"/>
          <w:color w:val="000000"/>
          <w:sz w:val="28"/>
          <w:szCs w:val="28"/>
          <w:lang w:eastAsia="zh-CN"/>
        </w:rPr>
        <w:t>，及时修编突发环境事件应急预案</w:t>
      </w:r>
      <w:r>
        <w:rPr>
          <w:rFonts w:hint="eastAsia" w:ascii="仿宋" w:hAnsi="仿宋" w:eastAsia="仿宋" w:cs="仿宋"/>
          <w:sz w:val="28"/>
          <w:szCs w:val="28"/>
        </w:rPr>
        <w:t>。</w:t>
      </w:r>
    </w:p>
    <w:p>
      <w:pPr>
        <w:keepNext w:val="0"/>
        <w:keepLines w:val="0"/>
        <w:pageBreakBefore w:val="0"/>
        <w:widowControl w:val="0"/>
        <w:tabs>
          <w:tab w:val="left" w:pos="945"/>
        </w:tabs>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规范危险废物暂存场所，分区暂存，</w:t>
      </w:r>
      <w:r>
        <w:rPr>
          <w:rFonts w:hint="eastAsia" w:ascii="仿宋" w:hAnsi="仿宋" w:eastAsia="仿宋" w:cs="仿宋"/>
          <w:color w:val="000000"/>
          <w:sz w:val="28"/>
          <w:szCs w:val="28"/>
          <w:lang w:eastAsia="zh-CN"/>
        </w:rPr>
        <w:t>每年及时签订</w:t>
      </w:r>
      <w:r>
        <w:rPr>
          <w:rFonts w:hint="eastAsia" w:ascii="仿宋" w:hAnsi="仿宋" w:eastAsia="仿宋" w:cs="仿宋"/>
          <w:color w:val="000000"/>
          <w:sz w:val="28"/>
          <w:szCs w:val="28"/>
        </w:rPr>
        <w:t>危险废物委托处置协议，</w:t>
      </w:r>
      <w:r>
        <w:rPr>
          <w:rFonts w:hint="eastAsia" w:ascii="仿宋" w:hAnsi="仿宋" w:eastAsia="仿宋" w:cs="仿宋"/>
          <w:sz w:val="28"/>
          <w:szCs w:val="28"/>
        </w:rPr>
        <w:t>加强危险废物暂存管理，及时委托处置，完善警示标志和管理台账</w:t>
      </w:r>
    </w:p>
    <w:p>
      <w:pPr>
        <w:keepNext w:val="0"/>
        <w:keepLines w:val="0"/>
        <w:pageBreakBefore w:val="0"/>
        <w:widowControl w:val="0"/>
        <w:kinsoku/>
        <w:wordWrap/>
        <w:overflowPunct/>
        <w:topLinePunct w:val="0"/>
        <w:bidi w:val="0"/>
        <w:spacing w:line="360" w:lineRule="auto"/>
        <w:ind w:firstLine="63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6</w:t>
      </w:r>
      <w:r>
        <w:rPr>
          <w:rFonts w:hint="eastAsia" w:ascii="仿宋" w:hAnsi="仿宋" w:eastAsia="仿宋" w:cs="仿宋"/>
          <w:color w:val="000000"/>
          <w:sz w:val="28"/>
          <w:szCs w:val="28"/>
        </w:rPr>
        <w:t>、加强车间环境管理，继续完善各类环保管理制度，各类环保设备要有专人负责管理，将环保责任落实到人。严格按环评内容及批复要求落实生产，若发生重大变化则须另行报批。</w:t>
      </w:r>
    </w:p>
    <w:p>
      <w:pPr>
        <w:keepNext w:val="0"/>
        <w:keepLines w:val="0"/>
        <w:pageBreakBefore w:val="0"/>
        <w:widowControl w:val="0"/>
        <w:kinsoku/>
        <w:wordWrap/>
        <w:overflowPunct/>
        <w:topLinePunct w:val="0"/>
        <w:bidi w:val="0"/>
        <w:spacing w:line="360" w:lineRule="auto"/>
        <w:ind w:firstLine="630"/>
        <w:textAlignment w:val="auto"/>
        <w:rPr>
          <w:rFonts w:hint="eastAsia" w:ascii="仿宋" w:hAnsi="仿宋" w:eastAsia="仿宋" w:cs="仿宋"/>
          <w:b/>
          <w:color w:val="000000"/>
          <w:sz w:val="28"/>
          <w:szCs w:val="28"/>
        </w:rPr>
      </w:pPr>
      <w:r>
        <w:rPr>
          <w:rFonts w:hint="eastAsia" w:ascii="仿宋" w:hAnsi="仿宋" w:eastAsia="仿宋" w:cs="仿宋"/>
          <w:b/>
          <w:bCs/>
          <w:color w:val="000000"/>
          <w:sz w:val="28"/>
          <w:szCs w:val="28"/>
        </w:rPr>
        <w:t>六、</w:t>
      </w:r>
      <w:r>
        <w:rPr>
          <w:rFonts w:hint="eastAsia" w:ascii="仿宋" w:hAnsi="仿宋" w:eastAsia="仿宋" w:cs="仿宋"/>
          <w:b/>
          <w:color w:val="000000"/>
          <w:sz w:val="28"/>
          <w:szCs w:val="28"/>
        </w:rPr>
        <w:t>验收结论</w:t>
      </w:r>
    </w:p>
    <w:p>
      <w:pPr>
        <w:keepNext w:val="0"/>
        <w:keepLines w:val="0"/>
        <w:pageBreakBefore w:val="0"/>
        <w:widowControl w:val="0"/>
        <w:kinsoku/>
        <w:wordWrap/>
        <w:overflowPunct/>
        <w:topLinePunct w:val="0"/>
        <w:bidi w:val="0"/>
        <w:spacing w:line="360" w:lineRule="auto"/>
        <w:ind w:firstLine="630"/>
        <w:textAlignment w:val="auto"/>
        <w:rPr>
          <w:rFonts w:ascii="仿宋" w:hAnsi="仿宋" w:eastAsia="仿宋" w:cs="仿宋"/>
          <w:color w:val="000000"/>
          <w:sz w:val="28"/>
          <w:szCs w:val="28"/>
        </w:rPr>
      </w:pPr>
      <w:r>
        <w:rPr>
          <w:rFonts w:hint="eastAsia" w:ascii="仿宋" w:hAnsi="仿宋" w:eastAsia="仿宋" w:cs="仿宋"/>
          <w:color w:val="000000"/>
          <w:sz w:val="28"/>
          <w:szCs w:val="28"/>
        </w:rPr>
        <w:t>经资料查阅和现场检查，</w:t>
      </w:r>
      <w:r>
        <w:rPr>
          <w:rFonts w:hint="eastAsia" w:ascii="仿宋" w:hAnsi="仿宋" w:eastAsia="仿宋" w:cs="仿宋"/>
          <w:kern w:val="2"/>
          <w:sz w:val="28"/>
          <w:szCs w:val="28"/>
          <w:lang w:val="en-US" w:eastAsia="zh-CN" w:bidi="ar-SA"/>
        </w:rPr>
        <w:t>瑞安市万联金属表面处理有限公司</w:t>
      </w:r>
      <w:r>
        <w:rPr>
          <w:rFonts w:hint="eastAsia" w:ascii="仿宋" w:hAnsi="仿宋" w:eastAsia="仿宋" w:cs="仿宋"/>
          <w:color w:val="000000"/>
          <w:sz w:val="28"/>
          <w:szCs w:val="28"/>
        </w:rPr>
        <w:t>年</w:t>
      </w:r>
      <w:r>
        <w:rPr>
          <w:rFonts w:hint="eastAsia" w:ascii="仿宋" w:hAnsi="仿宋" w:eastAsia="仿宋" w:cs="仿宋"/>
          <w:color w:val="000000"/>
          <w:sz w:val="28"/>
          <w:szCs w:val="28"/>
          <w:lang w:eastAsia="zh-CN"/>
        </w:rPr>
        <w:t>产210700吨加工不锈钢管件、不锈钢冲压件及标准件技改项目</w:t>
      </w:r>
      <w:r>
        <w:rPr>
          <w:rFonts w:hint="eastAsia" w:ascii="仿宋" w:hAnsi="仿宋" w:eastAsia="仿宋" w:cs="仿宋"/>
          <w:color w:val="000000"/>
          <w:sz w:val="28"/>
          <w:szCs w:val="28"/>
        </w:rPr>
        <w:t>（阶段性）环保手续齐备，技术资料基本齐全，环境保护设施已基本按批准的环评文件及批复要求建成，环境保护设施经查验合格，其防治污染能力</w:t>
      </w:r>
      <w:r>
        <w:rPr>
          <w:rFonts w:hint="eastAsia" w:ascii="仿宋" w:hAnsi="仿宋" w:eastAsia="仿宋" w:cs="仿宋"/>
          <w:color w:val="000000"/>
          <w:sz w:val="28"/>
          <w:szCs w:val="28"/>
          <w:lang w:eastAsia="zh-CN"/>
        </w:rPr>
        <w:t>总体上</w:t>
      </w:r>
      <w:r>
        <w:rPr>
          <w:rFonts w:hint="eastAsia" w:ascii="仿宋" w:hAnsi="仿宋" w:eastAsia="仿宋" w:cs="仿宋"/>
          <w:color w:val="000000"/>
          <w:sz w:val="28"/>
          <w:szCs w:val="28"/>
        </w:rPr>
        <w:t>适应主体工程的需要。经审议，验收组同意</w:t>
      </w:r>
      <w:r>
        <w:rPr>
          <w:rFonts w:hint="eastAsia" w:ascii="仿宋" w:hAnsi="仿宋" w:eastAsia="仿宋" w:cs="仿宋"/>
          <w:color w:val="000000"/>
          <w:sz w:val="28"/>
          <w:szCs w:val="28"/>
          <w:lang w:eastAsia="zh-CN"/>
        </w:rPr>
        <w:t>通过</w:t>
      </w:r>
      <w:r>
        <w:rPr>
          <w:rFonts w:hint="eastAsia" w:ascii="仿宋" w:hAnsi="仿宋" w:eastAsia="仿宋" w:cs="仿宋"/>
          <w:color w:val="000000"/>
          <w:sz w:val="28"/>
          <w:szCs w:val="28"/>
        </w:rPr>
        <w:t>该项目阶段性</w:t>
      </w:r>
      <w:r>
        <w:rPr>
          <w:rFonts w:hint="eastAsia" w:ascii="仿宋" w:hAnsi="仿宋" w:eastAsia="仿宋" w:cs="仿宋"/>
          <w:color w:val="000000"/>
          <w:sz w:val="28"/>
          <w:szCs w:val="28"/>
          <w:lang w:eastAsia="zh-CN"/>
        </w:rPr>
        <w:t>竣工</w:t>
      </w:r>
      <w:r>
        <w:rPr>
          <w:rFonts w:hint="eastAsia" w:ascii="仿宋" w:hAnsi="仿宋" w:eastAsia="仿宋" w:cs="仿宋"/>
          <w:color w:val="000000"/>
          <w:sz w:val="28"/>
          <w:szCs w:val="28"/>
        </w:rPr>
        <w:t>环境保护设施自主验收。</w:t>
      </w:r>
    </w:p>
    <w:p>
      <w:pPr>
        <w:keepNext w:val="0"/>
        <w:keepLines w:val="0"/>
        <w:pageBreakBefore w:val="0"/>
        <w:widowControl w:val="0"/>
        <w:kinsoku/>
        <w:wordWrap/>
        <w:overflowPunct/>
        <w:topLinePunct w:val="0"/>
        <w:bidi w:val="0"/>
        <w:spacing w:line="360" w:lineRule="auto"/>
        <w:ind w:firstLine="562" w:firstLineChars="200"/>
        <w:textAlignment w:val="auto"/>
        <w:rPr>
          <w:rFonts w:ascii="仿宋" w:hAnsi="仿宋" w:eastAsia="仿宋" w:cs="仿宋"/>
          <w:b/>
          <w:bCs/>
          <w:sz w:val="28"/>
          <w:szCs w:val="28"/>
        </w:rPr>
      </w:pPr>
      <w:r>
        <w:rPr>
          <w:rFonts w:hint="eastAsia" w:ascii="仿宋" w:hAnsi="仿宋" w:eastAsia="仿宋" w:cs="仿宋"/>
          <w:b/>
          <w:bCs/>
          <w:sz w:val="28"/>
          <w:szCs w:val="28"/>
        </w:rPr>
        <w:t>七、验收人员信息</w:t>
      </w:r>
    </w:p>
    <w:p>
      <w:pPr>
        <w:keepNext w:val="0"/>
        <w:keepLines w:val="0"/>
        <w:pageBreakBefore w:val="0"/>
        <w:widowControl w:val="0"/>
        <w:kinsoku/>
        <w:wordWrap/>
        <w:overflowPunct/>
        <w:topLinePunct w:val="0"/>
        <w:bidi w:val="0"/>
        <w:spacing w:line="360" w:lineRule="auto"/>
        <w:ind w:firstLine="63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验收人员信息详见签到单。</w:t>
      </w:r>
    </w:p>
    <w:p>
      <w:pPr>
        <w:spacing w:line="560" w:lineRule="exact"/>
        <w:ind w:firstLine="630"/>
        <w:rPr>
          <w:rFonts w:ascii="仿宋_GB2312" w:eastAsia="仿宋_GB2312"/>
          <w:b/>
          <w:bCs/>
          <w:sz w:val="30"/>
          <w:szCs w:val="30"/>
        </w:rPr>
      </w:pPr>
      <w:r>
        <w:rPr>
          <w:rFonts w:hint="eastAsia" w:ascii="仿宋_GB2312" w:eastAsia="仿宋_GB2312"/>
          <w:b/>
          <w:bCs/>
          <w:sz w:val="30"/>
          <w:szCs w:val="30"/>
        </w:rPr>
        <w:t>验收组成员签字：</w:t>
      </w:r>
    </w:p>
    <w:p>
      <w:pPr>
        <w:tabs>
          <w:tab w:val="left" w:pos="3206"/>
        </w:tabs>
        <w:spacing w:line="560" w:lineRule="exact"/>
        <w:ind w:firstLine="630"/>
        <w:rPr>
          <w:rFonts w:ascii="仿宋_GB2312" w:eastAsia="仿宋_GB2312"/>
          <w:sz w:val="30"/>
          <w:szCs w:val="30"/>
        </w:rPr>
      </w:pPr>
      <w:r>
        <w:rPr>
          <w:rFonts w:ascii="仿宋_GB2312" w:eastAsia="仿宋_GB2312"/>
          <w:sz w:val="30"/>
          <w:szCs w:val="30"/>
        </w:rPr>
        <w:tab/>
      </w:r>
    </w:p>
    <w:p>
      <w:pPr>
        <w:spacing w:line="560" w:lineRule="exact"/>
        <w:jc w:val="right"/>
        <w:rPr>
          <w:rFonts w:ascii="仿宋_GB2312" w:eastAsia="仿宋_GB2312"/>
          <w:b/>
          <w:bCs/>
          <w:color w:val="000000"/>
          <w:sz w:val="30"/>
          <w:szCs w:val="30"/>
        </w:rPr>
      </w:pPr>
    </w:p>
    <w:p>
      <w:pPr>
        <w:pStyle w:val="2"/>
      </w:pPr>
    </w:p>
    <w:p>
      <w:pPr>
        <w:spacing w:line="560" w:lineRule="exact"/>
        <w:jc w:val="right"/>
        <w:rPr>
          <w:rFonts w:ascii="仿宋_GB2312" w:eastAsia="仿宋_GB2312"/>
          <w:b/>
          <w:bCs/>
          <w:color w:val="000000"/>
          <w:sz w:val="30"/>
          <w:szCs w:val="30"/>
        </w:rPr>
      </w:pPr>
    </w:p>
    <w:p>
      <w:pPr>
        <w:spacing w:line="560" w:lineRule="exact"/>
        <w:jc w:val="right"/>
        <w:rPr>
          <w:rFonts w:ascii="仿宋_GB2312" w:eastAsia="仿宋_GB2312"/>
          <w:b/>
          <w:bCs/>
          <w:color w:val="000000"/>
          <w:sz w:val="30"/>
          <w:szCs w:val="30"/>
        </w:rPr>
      </w:pPr>
    </w:p>
    <w:p>
      <w:pPr>
        <w:spacing w:line="560" w:lineRule="exact"/>
        <w:jc w:val="right"/>
        <w:rPr>
          <w:rFonts w:ascii="仿宋_GB2312" w:eastAsia="仿宋_GB2312"/>
          <w:b/>
          <w:bCs/>
          <w:color w:val="000000"/>
          <w:sz w:val="30"/>
          <w:szCs w:val="30"/>
        </w:rPr>
      </w:pPr>
    </w:p>
    <w:p>
      <w:pPr>
        <w:spacing w:line="560" w:lineRule="exact"/>
        <w:ind w:firstLine="3614" w:firstLineChars="1200"/>
        <w:jc w:val="left"/>
        <w:rPr>
          <w:rFonts w:hint="eastAsia" w:ascii="仿宋_GB2312" w:hAnsi="Times New Roman" w:eastAsia="仿宋_GB2312" w:cs="Times New Roman"/>
          <w:b/>
          <w:bCs/>
          <w:sz w:val="30"/>
          <w:szCs w:val="30"/>
          <w:lang w:val="en-US" w:eastAsia="zh-CN"/>
        </w:rPr>
      </w:pPr>
      <w:r>
        <w:rPr>
          <w:rFonts w:hint="eastAsia" w:ascii="仿宋_GB2312" w:hAnsi="Times New Roman" w:eastAsia="仿宋_GB2312" w:cs="Times New Roman"/>
          <w:b/>
          <w:bCs/>
          <w:sz w:val="30"/>
          <w:szCs w:val="30"/>
          <w:lang w:val="en-US" w:eastAsia="zh-CN"/>
        </w:rPr>
        <w:t>瑞安市万联金属表面处理有限公司</w:t>
      </w:r>
    </w:p>
    <w:p>
      <w:pPr>
        <w:spacing w:line="560" w:lineRule="exact"/>
        <w:jc w:val="right"/>
        <w:rPr>
          <w:rFonts w:ascii="仿宋_GB2312" w:eastAsia="仿宋_GB2312"/>
          <w:b/>
          <w:bCs/>
          <w:color w:val="000000"/>
          <w:sz w:val="30"/>
          <w:szCs w:val="30"/>
        </w:rPr>
      </w:pPr>
      <w:r>
        <w:rPr>
          <w:rFonts w:hint="eastAsia" w:ascii="仿宋_GB2312" w:eastAsia="仿宋_GB2312"/>
          <w:b/>
          <w:bCs/>
          <w:color w:val="000000"/>
          <w:sz w:val="30"/>
          <w:szCs w:val="30"/>
        </w:rPr>
        <w:t>20</w:t>
      </w:r>
      <w:r>
        <w:rPr>
          <w:rFonts w:hint="eastAsia" w:ascii="仿宋_GB2312" w:eastAsia="仿宋_GB2312"/>
          <w:b/>
          <w:bCs/>
          <w:color w:val="000000"/>
          <w:sz w:val="30"/>
          <w:szCs w:val="30"/>
          <w:lang w:val="en-US" w:eastAsia="zh-CN"/>
        </w:rPr>
        <w:t>20</w:t>
      </w:r>
      <w:r>
        <w:rPr>
          <w:rFonts w:hint="eastAsia" w:ascii="仿宋_GB2312" w:eastAsia="仿宋_GB2312"/>
          <w:b/>
          <w:bCs/>
          <w:color w:val="000000"/>
          <w:sz w:val="30"/>
          <w:szCs w:val="30"/>
        </w:rPr>
        <w:t>年1</w:t>
      </w:r>
      <w:r>
        <w:rPr>
          <w:rFonts w:hint="eastAsia" w:ascii="仿宋_GB2312" w:eastAsia="仿宋_GB2312"/>
          <w:b/>
          <w:bCs/>
          <w:color w:val="000000"/>
          <w:sz w:val="30"/>
          <w:szCs w:val="30"/>
          <w:lang w:val="en-US" w:eastAsia="zh-CN"/>
        </w:rPr>
        <w:t>0</w:t>
      </w:r>
      <w:r>
        <w:rPr>
          <w:rFonts w:hint="eastAsia" w:ascii="仿宋_GB2312" w:eastAsia="仿宋_GB2312"/>
          <w:b/>
          <w:bCs/>
          <w:color w:val="000000"/>
          <w:sz w:val="30"/>
          <w:szCs w:val="30"/>
        </w:rPr>
        <w:t>月2</w:t>
      </w:r>
      <w:r>
        <w:rPr>
          <w:rFonts w:hint="eastAsia" w:ascii="仿宋_GB2312" w:eastAsia="仿宋_GB2312"/>
          <w:b/>
          <w:bCs/>
          <w:color w:val="000000"/>
          <w:sz w:val="30"/>
          <w:szCs w:val="30"/>
          <w:lang w:val="en-US" w:eastAsia="zh-CN"/>
        </w:rPr>
        <w:t>1</w:t>
      </w:r>
      <w:r>
        <w:rPr>
          <w:rFonts w:hint="eastAsia" w:ascii="仿宋_GB2312" w:eastAsia="仿宋_GB2312"/>
          <w:b/>
          <w:bCs/>
          <w:color w:val="000000"/>
          <w:sz w:val="30"/>
          <w:szCs w:val="30"/>
        </w:rPr>
        <w:t>日</w:t>
      </w:r>
    </w:p>
    <w:p>
      <w:pPr>
        <w:pStyle w:val="83"/>
        <w:spacing w:line="360" w:lineRule="auto"/>
        <w:sectPr>
          <w:headerReference r:id="rId5" w:type="default"/>
          <w:footerReference r:id="rId6" w:type="default"/>
          <w:footerReference r:id="rId7" w:type="even"/>
          <w:pgSz w:w="11907" w:h="16840"/>
          <w:pgMar w:top="1418" w:right="1701" w:bottom="1418" w:left="1701" w:header="851" w:footer="992" w:gutter="0"/>
          <w:cols w:space="720" w:num="1"/>
          <w:docGrid w:type="lines" w:linePitch="312" w:charSpace="0"/>
        </w:sectPr>
      </w:pPr>
    </w:p>
    <w:p>
      <w:pPr>
        <w:pStyle w:val="83"/>
        <w:spacing w:line="360" w:lineRule="auto"/>
      </w:pPr>
      <w:r>
        <w:rPr>
          <w:bCs/>
          <w:spacing w:val="60"/>
          <w:sz w:val="44"/>
        </w:rPr>
        <w:drawing>
          <wp:anchor distT="0" distB="0" distL="114300" distR="114300" simplePos="0" relativeHeight="251646976" behindDoc="0" locked="0" layoutInCell="1" allowOverlap="1">
            <wp:simplePos x="0" y="0"/>
            <wp:positionH relativeFrom="column">
              <wp:posOffset>-816610</wp:posOffset>
            </wp:positionH>
            <wp:positionV relativeFrom="paragraph">
              <wp:posOffset>-485775</wp:posOffset>
            </wp:positionV>
            <wp:extent cx="1600200" cy="1089660"/>
            <wp:effectExtent l="19050" t="0" r="0" b="0"/>
            <wp:wrapNone/>
            <wp:docPr id="2" name="图片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43"/>
                    <pic:cNvPicPr>
                      <a:picLocks noChangeAspect="1" noChangeArrowheads="1"/>
                    </pic:cNvPicPr>
                  </pic:nvPicPr>
                  <pic:blipFill>
                    <a:blip r:embed="rId15" cstate="print"/>
                    <a:srcRect/>
                    <a:stretch>
                      <a:fillRect/>
                    </a:stretch>
                  </pic:blipFill>
                  <pic:spPr>
                    <a:xfrm>
                      <a:off x="0" y="0"/>
                      <a:ext cx="1600200" cy="1089660"/>
                    </a:xfrm>
                    <a:prstGeom prst="rect">
                      <a:avLst/>
                    </a:prstGeom>
                    <a:noFill/>
                    <a:ln w="9525">
                      <a:noFill/>
                      <a:miter lim="800000"/>
                      <a:headEnd/>
                      <a:tailEnd/>
                    </a:ln>
                  </pic:spPr>
                </pic:pic>
              </a:graphicData>
            </a:graphic>
          </wp:anchor>
        </w:drawing>
      </w:r>
      <w:r>
        <w:t xml:space="preserve"> </w:t>
      </w:r>
    </w:p>
    <w:p>
      <w:pPr>
        <w:adjustRightInd w:val="0"/>
        <w:snapToGrid w:val="0"/>
        <w:spacing w:line="360" w:lineRule="auto"/>
        <w:rPr>
          <w:b/>
          <w:sz w:val="44"/>
        </w:rPr>
      </w:pPr>
    </w:p>
    <w:p>
      <w:pPr>
        <w:adjustRightInd w:val="0"/>
        <w:snapToGrid w:val="0"/>
        <w:spacing w:line="360" w:lineRule="auto"/>
        <w:jc w:val="center"/>
        <w:rPr>
          <w:rFonts w:hint="eastAsia"/>
          <w:b/>
          <w:sz w:val="44"/>
          <w:lang w:eastAsia="zh-CN"/>
        </w:rPr>
      </w:pPr>
      <w:r>
        <w:rPr>
          <w:rFonts w:hint="eastAsia"/>
          <w:b/>
          <w:sz w:val="44"/>
          <w:lang w:eastAsia="zh-CN"/>
        </w:rPr>
        <w:t>瑞安市万联金属表面处理有限公司</w:t>
      </w:r>
    </w:p>
    <w:p>
      <w:pPr>
        <w:adjustRightInd w:val="0"/>
        <w:snapToGrid w:val="0"/>
        <w:spacing w:line="360" w:lineRule="auto"/>
        <w:jc w:val="center"/>
        <w:rPr>
          <w:b/>
          <w:sz w:val="44"/>
        </w:rPr>
      </w:pPr>
      <w:r>
        <w:rPr>
          <w:rFonts w:hint="eastAsia"/>
          <w:b/>
          <w:sz w:val="44"/>
          <w:lang w:eastAsia="zh-CN"/>
        </w:rPr>
        <w:t>年产210700吨加工不锈钢管件、不锈钢冲压件及标准件技改项目</w:t>
      </w:r>
      <w:r>
        <w:rPr>
          <w:b/>
          <w:sz w:val="44"/>
        </w:rPr>
        <w:t>（阶段性）竣工环境保护验收报告</w:t>
      </w:r>
    </w:p>
    <w:p>
      <w:pPr>
        <w:adjustRightInd w:val="0"/>
        <w:snapToGrid w:val="0"/>
        <w:spacing w:line="360" w:lineRule="auto"/>
        <w:jc w:val="center"/>
        <w:rPr>
          <w:rFonts w:eastAsia="楷体_GB2312"/>
          <w:bCs/>
          <w:color w:val="auto"/>
          <w:sz w:val="30"/>
        </w:rPr>
      </w:pPr>
      <w:r>
        <w:rPr>
          <w:rFonts w:eastAsia="楷体_GB2312"/>
          <w:bCs/>
          <w:color w:val="auto"/>
          <w:sz w:val="30"/>
        </w:rPr>
        <w:t>新鸿HJ综字第20</w:t>
      </w:r>
      <w:r>
        <w:rPr>
          <w:rFonts w:hint="eastAsia" w:eastAsia="楷体_GB2312"/>
          <w:bCs/>
          <w:color w:val="auto"/>
          <w:sz w:val="30"/>
          <w:lang w:val="en-US" w:eastAsia="zh-CN"/>
        </w:rPr>
        <w:t>10026</w:t>
      </w:r>
      <w:r>
        <w:rPr>
          <w:rFonts w:eastAsia="楷体_GB2312"/>
          <w:bCs/>
          <w:color w:val="auto"/>
          <w:sz w:val="30"/>
        </w:rPr>
        <w:t>号</w:t>
      </w:r>
    </w:p>
    <w:p>
      <w:pPr>
        <w:adjustRightInd w:val="0"/>
        <w:snapToGrid w:val="0"/>
        <w:spacing w:line="360" w:lineRule="auto"/>
        <w:jc w:val="center"/>
        <w:rPr>
          <w:rFonts w:hint="eastAsia" w:eastAsia="仿宋_GB2312"/>
          <w:sz w:val="36"/>
          <w:szCs w:val="36"/>
          <w:lang w:eastAsia="zh-CN"/>
        </w:rPr>
      </w:pPr>
    </w:p>
    <w:p>
      <w:pPr>
        <w:spacing w:line="360" w:lineRule="auto"/>
        <w:ind w:firstLine="1440" w:firstLineChars="400"/>
        <w:jc w:val="left"/>
        <w:rPr>
          <w:rFonts w:hint="eastAsia" w:eastAsia="仿宋_GB2312"/>
          <w:color w:val="000000"/>
          <w:sz w:val="36"/>
          <w:szCs w:val="36"/>
          <w:lang w:eastAsia="zh-CN"/>
        </w:rPr>
      </w:pPr>
      <w:r>
        <w:rPr>
          <w:rFonts w:eastAsia="仿宋_GB2312"/>
          <w:sz w:val="36"/>
          <w:szCs w:val="36"/>
        </w:rPr>
        <w:t>建设单位：</w:t>
      </w:r>
      <w:r>
        <w:rPr>
          <w:rFonts w:hint="eastAsia" w:eastAsia="仿宋_GB2312"/>
          <w:color w:val="000000"/>
          <w:spacing w:val="-23"/>
          <w:sz w:val="36"/>
          <w:szCs w:val="36"/>
          <w:lang w:eastAsia="zh-CN"/>
        </w:rPr>
        <w:t>瑞安市万联金属表面处理有限公司</w:t>
      </w:r>
    </w:p>
    <w:p>
      <w:pPr>
        <w:spacing w:line="360" w:lineRule="auto"/>
        <w:ind w:firstLine="1440" w:firstLineChars="400"/>
        <w:jc w:val="left"/>
        <w:rPr>
          <w:rFonts w:eastAsia="楷体_GB2312"/>
          <w:bCs/>
          <w:color w:val="000000"/>
          <w:spacing w:val="20"/>
          <w:sz w:val="32"/>
          <w:szCs w:val="32"/>
        </w:rPr>
      </w:pPr>
      <w:r>
        <w:rPr>
          <w:rFonts w:eastAsia="仿宋_GB2312"/>
          <w:color w:val="000000"/>
          <w:sz w:val="36"/>
          <w:szCs w:val="36"/>
        </w:rPr>
        <w:t>编制单位：温州新鸿检测技术有限公司</w:t>
      </w:r>
    </w:p>
    <w:p>
      <w:pPr>
        <w:spacing w:line="360" w:lineRule="auto"/>
        <w:jc w:val="center"/>
        <w:rPr>
          <w:rFonts w:eastAsia="楷体_GB2312"/>
          <w:bCs/>
          <w:color w:val="000000"/>
          <w:spacing w:val="20"/>
          <w:sz w:val="32"/>
          <w:szCs w:val="32"/>
        </w:rPr>
        <w:sectPr>
          <w:pgSz w:w="11907" w:h="16840"/>
          <w:pgMar w:top="1418" w:right="1701" w:bottom="1418" w:left="1701" w:header="851" w:footer="992" w:gutter="0"/>
          <w:cols w:space="720" w:num="1"/>
          <w:docGrid w:type="lines" w:linePitch="312" w:charSpace="0"/>
        </w:sectPr>
      </w:pPr>
      <w:r>
        <w:rPr>
          <w:rFonts w:eastAsia="楷体_GB2312"/>
          <w:bCs/>
          <w:color w:val="000000"/>
          <w:spacing w:val="20"/>
          <w:sz w:val="32"/>
          <w:szCs w:val="32"/>
        </w:rPr>
        <w:t>2020年</w:t>
      </w:r>
      <w:r>
        <w:rPr>
          <w:rFonts w:hint="eastAsia" w:eastAsia="楷体_GB2312"/>
          <w:bCs/>
          <w:color w:val="000000"/>
          <w:spacing w:val="20"/>
          <w:sz w:val="32"/>
          <w:szCs w:val="32"/>
          <w:lang w:val="en-US" w:eastAsia="zh-CN"/>
        </w:rPr>
        <w:t>10</w:t>
      </w:r>
      <w:r>
        <w:rPr>
          <w:rFonts w:eastAsia="楷体_GB2312"/>
          <w:bCs/>
          <w:color w:val="000000"/>
          <w:spacing w:val="20"/>
          <w:sz w:val="32"/>
          <w:szCs w:val="32"/>
        </w:rPr>
        <w:t>月</w:t>
      </w:r>
    </w:p>
    <w:p>
      <w:pPr>
        <w:spacing w:line="360" w:lineRule="auto"/>
        <w:jc w:val="center"/>
        <w:rPr>
          <w:sz w:val="32"/>
          <w:szCs w:val="32"/>
        </w:rPr>
      </w:pPr>
    </w:p>
    <w:p>
      <w:pPr>
        <w:spacing w:line="360" w:lineRule="auto"/>
        <w:rPr>
          <w:rFonts w:eastAsia="楷体_GB2312"/>
          <w:bCs/>
          <w:sz w:val="32"/>
          <w:szCs w:val="32"/>
        </w:rPr>
        <w:sectPr>
          <w:pgSz w:w="11907" w:h="16840"/>
          <w:pgMar w:top="238" w:right="244" w:bottom="249" w:left="238" w:header="0" w:footer="0" w:gutter="0"/>
          <w:cols w:space="720" w:num="1"/>
          <w:docGrid w:type="lines" w:linePitch="312" w:charSpace="0"/>
        </w:sectPr>
      </w:pPr>
    </w:p>
    <w:p>
      <w:pPr>
        <w:spacing w:line="360" w:lineRule="auto"/>
        <w:jc w:val="center"/>
        <w:rPr>
          <w:b/>
          <w:sz w:val="52"/>
        </w:rPr>
      </w:pPr>
      <w:bookmarkStart w:id="0" w:name="_Toc12184450"/>
      <w:r>
        <w:rPr>
          <w:b/>
          <w:sz w:val="52"/>
        </w:rPr>
        <w:t>声   明</w:t>
      </w:r>
    </w:p>
    <w:p>
      <w:pPr>
        <w:spacing w:line="360" w:lineRule="auto"/>
        <w:rPr>
          <w:sz w:val="44"/>
        </w:rPr>
      </w:pPr>
    </w:p>
    <w:p>
      <w:pPr>
        <w:spacing w:line="360" w:lineRule="auto"/>
      </w:pPr>
    </w:p>
    <w:p>
      <w:pPr>
        <w:spacing w:line="360" w:lineRule="auto"/>
        <w:ind w:firstLine="560" w:firstLineChars="200"/>
        <w:rPr>
          <w:sz w:val="28"/>
          <w:szCs w:val="28"/>
        </w:rPr>
      </w:pPr>
      <w:bookmarkStart w:id="1" w:name="_Toc377628430"/>
      <w:bookmarkStart w:id="2" w:name="_Toc377925042"/>
      <w:bookmarkStart w:id="3" w:name="_Toc282708332"/>
      <w:bookmarkStart w:id="4" w:name="_Toc302380080"/>
      <w:bookmarkStart w:id="5" w:name="_Toc366572062"/>
      <w:bookmarkStart w:id="6" w:name="_Toc430613230"/>
      <w:bookmarkStart w:id="7" w:name="_Toc308165934"/>
      <w:bookmarkStart w:id="8" w:name="_Toc306263574"/>
      <w:bookmarkStart w:id="9" w:name="_Toc377628286"/>
      <w:bookmarkStart w:id="10" w:name="_Toc303690194"/>
      <w:bookmarkStart w:id="11" w:name="_Toc436059291"/>
      <w:bookmarkStart w:id="12" w:name="_Toc439832574"/>
      <w:bookmarkStart w:id="13" w:name="_Toc296672125"/>
      <w:bookmarkStart w:id="14" w:name="_Toc377625866"/>
      <w:bookmarkStart w:id="15" w:name="_Toc373185214"/>
      <w:r>
        <w:rPr>
          <w:sz w:val="28"/>
          <w:szCs w:val="28"/>
        </w:rPr>
        <w:t>1、本</w:t>
      </w:r>
      <w:r>
        <w:rPr>
          <w:color w:val="000000" w:themeColor="text1"/>
          <w:sz w:val="28"/>
          <w:szCs w:val="28"/>
          <w14:textFill>
            <w14:solidFill>
              <w14:schemeClr w14:val="tx1"/>
            </w14:solidFill>
          </w14:textFill>
        </w:rPr>
        <w:t xml:space="preserve">报告正文共 </w:t>
      </w:r>
      <w:r>
        <w:rPr>
          <w:rFonts w:hint="eastAsia"/>
          <w:b/>
          <w:bCs/>
          <w:color w:val="000000" w:themeColor="text1"/>
          <w:sz w:val="28"/>
          <w:szCs w:val="28"/>
          <w:lang w:val="en-US" w:eastAsia="zh-CN"/>
          <w14:textFill>
            <w14:solidFill>
              <w14:schemeClr w14:val="tx1"/>
            </w14:solidFill>
          </w14:textFill>
        </w:rPr>
        <w:t>肆拾陆</w:t>
      </w:r>
      <w:r>
        <w:rPr>
          <w:b/>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页，附件附表共 </w:t>
      </w:r>
      <w:r>
        <w:rPr>
          <w:rFonts w:hint="eastAsia"/>
          <w:b/>
          <w:color w:val="000000" w:themeColor="text1"/>
          <w:sz w:val="28"/>
          <w:szCs w:val="28"/>
          <w:lang w:val="en-US" w:eastAsia="zh-CN"/>
          <w14:textFill>
            <w14:solidFill>
              <w14:schemeClr w14:val="tx1"/>
            </w14:solidFill>
          </w14:textFill>
        </w:rPr>
        <w:t>肆拾肆</w:t>
      </w:r>
      <w:r>
        <w:rPr>
          <w:color w:val="000000" w:themeColor="text1"/>
          <w:sz w:val="28"/>
          <w:szCs w:val="28"/>
          <w14:textFill>
            <w14:solidFill>
              <w14:schemeClr w14:val="tx1"/>
            </w14:solidFill>
          </w14:textFill>
        </w:rPr>
        <w:t xml:space="preserve"> 页，一</w:t>
      </w:r>
      <w:r>
        <w:rPr>
          <w:sz w:val="28"/>
          <w:szCs w:val="28"/>
        </w:rPr>
        <w:t xml:space="preserve">式 </w:t>
      </w:r>
      <w:r>
        <w:rPr>
          <w:b/>
          <w:sz w:val="28"/>
          <w:szCs w:val="28"/>
        </w:rPr>
        <w:t>肆</w:t>
      </w:r>
      <w:r>
        <w:rPr>
          <w:sz w:val="28"/>
          <w:szCs w:val="28"/>
        </w:rPr>
        <w:t xml:space="preserve"> 份，发出报告与留存报告一致。</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spacing w:line="360" w:lineRule="auto"/>
        <w:ind w:firstLine="560" w:firstLineChars="200"/>
        <w:rPr>
          <w:sz w:val="28"/>
          <w:szCs w:val="28"/>
        </w:rPr>
      </w:pPr>
      <w:bookmarkStart w:id="16" w:name="_Toc376518752"/>
      <w:bookmarkStart w:id="17" w:name="_Toc377046112"/>
      <w:bookmarkStart w:id="18" w:name="_Toc325356730"/>
      <w:bookmarkStart w:id="19" w:name="_Toc278965749"/>
      <w:bookmarkStart w:id="20" w:name="_Toc269974104"/>
      <w:bookmarkStart w:id="21" w:name="_Toc376505087"/>
      <w:bookmarkStart w:id="22" w:name="_Toc384207784"/>
      <w:bookmarkStart w:id="23" w:name="_Toc376505279"/>
      <w:bookmarkStart w:id="24" w:name="_Toc283036491"/>
      <w:bookmarkStart w:id="25" w:name="_Toc282674020"/>
      <w:bookmarkStart w:id="26" w:name="_Toc325439556"/>
      <w:bookmarkStart w:id="27" w:name="_Toc281466971"/>
      <w:r>
        <w:rPr>
          <w:sz w:val="28"/>
          <w:szCs w:val="28"/>
        </w:rPr>
        <w:t>2、</w:t>
      </w:r>
      <w:bookmarkEnd w:id="16"/>
      <w:bookmarkEnd w:id="17"/>
      <w:bookmarkEnd w:id="18"/>
      <w:bookmarkEnd w:id="19"/>
      <w:bookmarkEnd w:id="20"/>
      <w:bookmarkEnd w:id="21"/>
      <w:bookmarkEnd w:id="22"/>
      <w:bookmarkEnd w:id="23"/>
      <w:bookmarkEnd w:id="24"/>
      <w:bookmarkEnd w:id="25"/>
      <w:bookmarkEnd w:id="26"/>
      <w:bookmarkEnd w:id="27"/>
      <w:r>
        <w:rPr>
          <w:sz w:val="28"/>
          <w:szCs w:val="28"/>
        </w:rPr>
        <w:t>本报告无本公司、建设单位公章、骑缝章无效。</w:t>
      </w:r>
    </w:p>
    <w:p>
      <w:pPr>
        <w:spacing w:line="360" w:lineRule="auto"/>
        <w:ind w:firstLine="560" w:firstLineChars="200"/>
        <w:rPr>
          <w:sz w:val="28"/>
          <w:szCs w:val="28"/>
        </w:rPr>
      </w:pPr>
      <w:bookmarkStart w:id="28" w:name="_Toc325356731"/>
      <w:bookmarkStart w:id="29" w:name="_Toc269974105"/>
      <w:bookmarkStart w:id="30" w:name="_Toc377046113"/>
      <w:bookmarkStart w:id="31" w:name="_Toc281466972"/>
      <w:bookmarkStart w:id="32" w:name="_Toc376518753"/>
      <w:bookmarkStart w:id="33" w:name="_Toc376505280"/>
      <w:bookmarkStart w:id="34" w:name="_Toc376505088"/>
      <w:bookmarkStart w:id="35" w:name="_Toc282674021"/>
      <w:bookmarkStart w:id="36" w:name="_Toc283036492"/>
      <w:bookmarkStart w:id="37" w:name="_Toc384207785"/>
      <w:bookmarkStart w:id="38" w:name="_Toc325439557"/>
      <w:bookmarkStart w:id="39" w:name="_Toc278965750"/>
      <w:r>
        <w:rPr>
          <w:sz w:val="28"/>
          <w:szCs w:val="28"/>
        </w:rPr>
        <w:t>3、本报告部分复制，或完整复制未加盖本公司检测报告专用章或发生涂改无效。</w:t>
      </w:r>
      <w:bookmarkEnd w:id="28"/>
      <w:bookmarkEnd w:id="29"/>
      <w:bookmarkEnd w:id="30"/>
      <w:bookmarkEnd w:id="31"/>
      <w:bookmarkEnd w:id="32"/>
      <w:bookmarkEnd w:id="33"/>
      <w:bookmarkEnd w:id="34"/>
      <w:bookmarkEnd w:id="35"/>
      <w:bookmarkEnd w:id="36"/>
      <w:bookmarkEnd w:id="37"/>
      <w:bookmarkEnd w:id="38"/>
      <w:bookmarkEnd w:id="39"/>
    </w:p>
    <w:p>
      <w:pPr>
        <w:spacing w:line="360" w:lineRule="auto"/>
        <w:ind w:firstLine="560" w:firstLineChars="200"/>
        <w:rPr>
          <w:sz w:val="28"/>
          <w:szCs w:val="28"/>
        </w:rPr>
      </w:pPr>
      <w:bookmarkStart w:id="40" w:name="_Toc269974106"/>
      <w:bookmarkStart w:id="41" w:name="_Toc376505089"/>
      <w:bookmarkStart w:id="42" w:name="_Toc325439558"/>
      <w:bookmarkStart w:id="43" w:name="_Toc283036493"/>
      <w:bookmarkStart w:id="44" w:name="_Toc376518754"/>
      <w:bookmarkStart w:id="45" w:name="_Toc281466973"/>
      <w:bookmarkStart w:id="46" w:name="_Toc376505281"/>
      <w:bookmarkStart w:id="47" w:name="_Toc384207786"/>
      <w:bookmarkStart w:id="48" w:name="_Toc377046114"/>
      <w:bookmarkStart w:id="49" w:name="_Toc278965751"/>
      <w:bookmarkStart w:id="50" w:name="_Toc282674022"/>
      <w:bookmarkStart w:id="51" w:name="_Toc325356732"/>
      <w:r>
        <w:rPr>
          <w:sz w:val="28"/>
          <w:szCs w:val="28"/>
        </w:rPr>
        <w:t>4、本报告未经同意不得用于广告宣传。</w:t>
      </w:r>
    </w:p>
    <w:p>
      <w:pPr>
        <w:spacing w:line="360" w:lineRule="auto"/>
        <w:ind w:firstLine="560" w:firstLineChars="200"/>
        <w:rPr>
          <w:sz w:val="28"/>
          <w:szCs w:val="28"/>
        </w:rPr>
      </w:pPr>
      <w:r>
        <w:rPr>
          <w:sz w:val="28"/>
          <w:szCs w:val="28"/>
        </w:rPr>
        <w:t>5、留存监测报告保存期六年。</w:t>
      </w:r>
      <w:bookmarkEnd w:id="40"/>
      <w:bookmarkEnd w:id="41"/>
      <w:bookmarkEnd w:id="42"/>
      <w:bookmarkEnd w:id="43"/>
      <w:bookmarkEnd w:id="44"/>
      <w:bookmarkEnd w:id="45"/>
      <w:bookmarkEnd w:id="46"/>
      <w:bookmarkEnd w:id="47"/>
      <w:bookmarkEnd w:id="48"/>
      <w:bookmarkEnd w:id="49"/>
      <w:bookmarkEnd w:id="50"/>
      <w:bookmarkEnd w:id="51"/>
    </w:p>
    <w:p>
      <w:pPr>
        <w:spacing w:line="360" w:lineRule="auto"/>
        <w:rPr>
          <w:rFonts w:eastAsia="楷体_GB2312"/>
          <w:sz w:val="44"/>
        </w:rPr>
      </w:pPr>
    </w:p>
    <w:p>
      <w:pPr>
        <w:spacing w:line="360" w:lineRule="auto"/>
        <w:rPr>
          <w:rFonts w:eastAsia="楷体_GB2312"/>
          <w:sz w:val="44"/>
        </w:rPr>
      </w:pPr>
    </w:p>
    <w:p>
      <w:pPr>
        <w:spacing w:line="360" w:lineRule="auto"/>
        <w:rPr>
          <w:rFonts w:eastAsia="楷体_GB2312"/>
          <w:sz w:val="44"/>
        </w:rPr>
      </w:pPr>
    </w:p>
    <w:p>
      <w:pPr>
        <w:spacing w:line="360" w:lineRule="auto"/>
        <w:rPr>
          <w:rFonts w:eastAsia="楷体_GB2312"/>
          <w:sz w:val="44"/>
        </w:rPr>
      </w:pPr>
    </w:p>
    <w:p>
      <w:pPr>
        <w:spacing w:line="360" w:lineRule="auto"/>
        <w:rPr>
          <w:rFonts w:eastAsia="楷体_GB2312"/>
          <w:sz w:val="44"/>
        </w:rPr>
      </w:pPr>
    </w:p>
    <w:p>
      <w:pPr>
        <w:spacing w:line="360" w:lineRule="auto"/>
        <w:rPr>
          <w:rFonts w:eastAsia="楷体_GB2312"/>
          <w:sz w:val="44"/>
        </w:rPr>
      </w:pPr>
    </w:p>
    <w:p>
      <w:pPr>
        <w:spacing w:line="360" w:lineRule="auto"/>
        <w:rPr>
          <w:rFonts w:eastAsia="楷体_GB2312"/>
          <w:sz w:val="44"/>
        </w:rPr>
      </w:pPr>
    </w:p>
    <w:p>
      <w:pPr>
        <w:spacing w:line="360" w:lineRule="auto"/>
        <w:rPr>
          <w:color w:val="000000"/>
          <w:sz w:val="30"/>
        </w:rPr>
      </w:pPr>
    </w:p>
    <w:p>
      <w:pPr>
        <w:spacing w:line="360" w:lineRule="auto"/>
        <w:rPr>
          <w:color w:val="000000"/>
          <w:sz w:val="30"/>
        </w:rPr>
      </w:pPr>
    </w:p>
    <w:p>
      <w:pPr>
        <w:spacing w:line="360" w:lineRule="auto"/>
        <w:rPr>
          <w:color w:val="000000"/>
          <w:sz w:val="30"/>
        </w:rPr>
      </w:pPr>
    </w:p>
    <w:p>
      <w:pPr>
        <w:spacing w:line="360" w:lineRule="auto"/>
        <w:rPr>
          <w:color w:val="000000"/>
          <w:sz w:val="30"/>
        </w:rPr>
      </w:pPr>
    </w:p>
    <w:p>
      <w:pPr>
        <w:spacing w:line="360" w:lineRule="auto"/>
        <w:rPr>
          <w:color w:val="000000"/>
          <w:sz w:val="30"/>
        </w:rPr>
      </w:pPr>
    </w:p>
    <w:p>
      <w:pPr>
        <w:tabs>
          <w:tab w:val="left" w:pos="1890"/>
        </w:tabs>
        <w:adjustRightInd w:val="0"/>
        <w:snapToGrid w:val="0"/>
        <w:spacing w:line="360" w:lineRule="auto"/>
        <w:ind w:left="420" w:leftChars="200"/>
        <w:rPr>
          <w:rFonts w:hint="eastAsia" w:eastAsia="宋体"/>
          <w:sz w:val="30"/>
          <w:szCs w:val="30"/>
          <w:lang w:eastAsia="zh-CN"/>
        </w:rPr>
      </w:pPr>
      <w:r>
        <w:rPr>
          <w:spacing w:val="22"/>
          <w:sz w:val="30"/>
          <w:szCs w:val="30"/>
        </w:rPr>
        <w:t>建设单位</w:t>
      </w:r>
      <w:r>
        <w:rPr>
          <w:sz w:val="30"/>
          <w:szCs w:val="30"/>
        </w:rPr>
        <w:t>：</w:t>
      </w:r>
      <w:r>
        <w:rPr>
          <w:rFonts w:hint="eastAsia"/>
          <w:sz w:val="30"/>
          <w:szCs w:val="30"/>
          <w:lang w:eastAsia="zh-CN"/>
        </w:rPr>
        <w:t>瑞安市万联金属表面处理有限公司</w:t>
      </w:r>
    </w:p>
    <w:p>
      <w:pPr>
        <w:adjustRightInd w:val="0"/>
        <w:snapToGrid w:val="0"/>
        <w:spacing w:line="360" w:lineRule="auto"/>
        <w:ind w:left="2140" w:leftChars="200" w:hanging="1720" w:hangingChars="500"/>
        <w:rPr>
          <w:sz w:val="30"/>
          <w:szCs w:val="30"/>
        </w:rPr>
      </w:pPr>
      <w:r>
        <w:rPr>
          <w:spacing w:val="22"/>
          <w:sz w:val="30"/>
          <w:szCs w:val="30"/>
        </w:rPr>
        <w:t>法人代表</w:t>
      </w:r>
      <w:r>
        <w:rPr>
          <w:color w:val="000000"/>
          <w:sz w:val="30"/>
          <w:szCs w:val="30"/>
        </w:rPr>
        <w:t>：</w:t>
      </w:r>
      <w:r>
        <w:rPr>
          <w:rFonts w:hint="eastAsia"/>
          <w:color w:val="000000"/>
          <w:sz w:val="30"/>
          <w:szCs w:val="30"/>
        </w:rPr>
        <w:t>钱学多</w:t>
      </w:r>
    </w:p>
    <w:p>
      <w:pPr>
        <w:tabs>
          <w:tab w:val="left" w:pos="1890"/>
        </w:tabs>
        <w:adjustRightInd w:val="0"/>
        <w:snapToGrid w:val="0"/>
        <w:spacing w:line="360" w:lineRule="auto"/>
        <w:ind w:left="420" w:leftChars="200"/>
        <w:rPr>
          <w:sz w:val="30"/>
          <w:szCs w:val="30"/>
        </w:rPr>
      </w:pPr>
    </w:p>
    <w:p>
      <w:pPr>
        <w:tabs>
          <w:tab w:val="left" w:pos="1890"/>
        </w:tabs>
        <w:adjustRightInd w:val="0"/>
        <w:snapToGrid w:val="0"/>
        <w:spacing w:line="360" w:lineRule="auto"/>
        <w:ind w:left="420" w:leftChars="200"/>
        <w:rPr>
          <w:sz w:val="30"/>
          <w:szCs w:val="30"/>
        </w:rPr>
      </w:pPr>
      <w:r>
        <w:rPr>
          <w:spacing w:val="22"/>
          <w:sz w:val="30"/>
          <w:szCs w:val="30"/>
        </w:rPr>
        <w:t>编制单位</w:t>
      </w:r>
      <w:r>
        <w:rPr>
          <w:sz w:val="30"/>
          <w:szCs w:val="30"/>
        </w:rPr>
        <w:t>：温州新鸿检测技术有限公司</w:t>
      </w:r>
    </w:p>
    <w:p>
      <w:pPr>
        <w:tabs>
          <w:tab w:val="left" w:pos="1890"/>
        </w:tabs>
        <w:adjustRightInd w:val="0"/>
        <w:snapToGrid w:val="0"/>
        <w:spacing w:line="360" w:lineRule="auto"/>
        <w:ind w:left="420" w:leftChars="200"/>
        <w:rPr>
          <w:sz w:val="30"/>
          <w:szCs w:val="30"/>
        </w:rPr>
      </w:pPr>
      <w:r>
        <w:rPr>
          <w:spacing w:val="22"/>
          <w:sz w:val="30"/>
          <w:szCs w:val="30"/>
        </w:rPr>
        <w:t>法人代表</w:t>
      </w:r>
      <w:r>
        <w:rPr>
          <w:sz w:val="30"/>
          <w:szCs w:val="30"/>
        </w:rPr>
        <w:t>：叶瓯文</w:t>
      </w:r>
    </w:p>
    <w:p>
      <w:pPr>
        <w:tabs>
          <w:tab w:val="left" w:pos="1890"/>
        </w:tabs>
        <w:adjustRightInd w:val="0"/>
        <w:snapToGrid w:val="0"/>
        <w:spacing w:line="360" w:lineRule="auto"/>
        <w:ind w:left="420" w:leftChars="200"/>
        <w:rPr>
          <w:rFonts w:hint="eastAsia" w:eastAsia="宋体"/>
          <w:color w:val="000000"/>
          <w:sz w:val="30"/>
          <w:szCs w:val="30"/>
          <w:lang w:eastAsia="zh-CN"/>
        </w:rPr>
      </w:pPr>
      <w:r>
        <w:rPr>
          <w:spacing w:val="-10"/>
          <w:sz w:val="30"/>
          <w:szCs w:val="30"/>
        </w:rPr>
        <w:t>项目负责人</w:t>
      </w:r>
      <w:r>
        <w:rPr>
          <w:sz w:val="30"/>
          <w:szCs w:val="30"/>
        </w:rPr>
        <w:t>：</w:t>
      </w:r>
      <w:r>
        <w:rPr>
          <w:rFonts w:hint="eastAsia"/>
          <w:sz w:val="30"/>
          <w:szCs w:val="30"/>
          <w:lang w:eastAsia="zh-CN"/>
        </w:rPr>
        <w:t>钱安勉</w:t>
      </w:r>
    </w:p>
    <w:p>
      <w:pPr>
        <w:tabs>
          <w:tab w:val="left" w:pos="1890"/>
        </w:tabs>
        <w:adjustRightInd w:val="0"/>
        <w:snapToGrid w:val="0"/>
        <w:spacing w:line="360" w:lineRule="auto"/>
        <w:ind w:left="420" w:leftChars="200"/>
        <w:rPr>
          <w:rFonts w:hint="eastAsia" w:eastAsia="宋体"/>
          <w:color w:val="000000"/>
          <w:sz w:val="30"/>
          <w:szCs w:val="30"/>
          <w:lang w:eastAsia="zh-CN"/>
        </w:rPr>
      </w:pPr>
      <w:r>
        <w:rPr>
          <w:spacing w:val="-10"/>
          <w:sz w:val="30"/>
          <w:szCs w:val="30"/>
        </w:rPr>
        <w:t>报告编制人</w:t>
      </w:r>
      <w:r>
        <w:rPr>
          <w:sz w:val="30"/>
          <w:szCs w:val="30"/>
        </w:rPr>
        <w:t>：</w:t>
      </w:r>
      <w:r>
        <w:rPr>
          <w:rFonts w:hint="eastAsia"/>
          <w:color w:val="000000"/>
          <w:sz w:val="30"/>
          <w:szCs w:val="30"/>
          <w:lang w:eastAsia="zh-CN"/>
        </w:rPr>
        <w:t>钱安勉</w:t>
      </w:r>
    </w:p>
    <w:p>
      <w:pPr>
        <w:tabs>
          <w:tab w:val="left" w:pos="1890"/>
        </w:tabs>
        <w:adjustRightInd w:val="0"/>
        <w:snapToGrid w:val="0"/>
        <w:spacing w:line="360" w:lineRule="auto"/>
        <w:ind w:left="420" w:leftChars="200"/>
        <w:rPr>
          <w:spacing w:val="-10"/>
          <w:sz w:val="30"/>
          <w:szCs w:val="30"/>
        </w:rPr>
      </w:pPr>
    </w:p>
    <w:p>
      <w:pPr>
        <w:tabs>
          <w:tab w:val="left" w:pos="1890"/>
        </w:tabs>
        <w:adjustRightInd w:val="0"/>
        <w:snapToGrid w:val="0"/>
        <w:spacing w:line="360" w:lineRule="auto"/>
        <w:ind w:left="34" w:hanging="34"/>
        <w:rPr>
          <w:sz w:val="28"/>
        </w:rPr>
      </w:pPr>
    </w:p>
    <w:p>
      <w:pPr>
        <w:tabs>
          <w:tab w:val="left" w:pos="1890"/>
        </w:tabs>
        <w:adjustRightInd w:val="0"/>
        <w:snapToGrid w:val="0"/>
        <w:spacing w:line="360" w:lineRule="auto"/>
        <w:ind w:left="34" w:hanging="34"/>
        <w:rPr>
          <w:sz w:val="28"/>
        </w:rPr>
      </w:pPr>
    </w:p>
    <w:p>
      <w:pPr>
        <w:tabs>
          <w:tab w:val="left" w:pos="1890"/>
        </w:tabs>
        <w:adjustRightInd w:val="0"/>
        <w:snapToGrid w:val="0"/>
        <w:spacing w:line="360" w:lineRule="auto"/>
        <w:ind w:left="34" w:hanging="34"/>
        <w:rPr>
          <w:sz w:val="28"/>
        </w:rPr>
      </w:pPr>
    </w:p>
    <w:p>
      <w:pPr>
        <w:tabs>
          <w:tab w:val="left" w:pos="1890"/>
        </w:tabs>
        <w:adjustRightInd w:val="0"/>
        <w:snapToGrid w:val="0"/>
        <w:spacing w:line="360" w:lineRule="auto"/>
        <w:rPr>
          <w:sz w:val="28"/>
        </w:rPr>
      </w:pPr>
    </w:p>
    <w:p>
      <w:pPr>
        <w:tabs>
          <w:tab w:val="left" w:pos="1890"/>
        </w:tabs>
        <w:adjustRightInd w:val="0"/>
        <w:snapToGrid w:val="0"/>
        <w:spacing w:line="360" w:lineRule="auto"/>
        <w:rPr>
          <w:sz w:val="28"/>
        </w:rPr>
      </w:pPr>
    </w:p>
    <w:p>
      <w:pPr>
        <w:tabs>
          <w:tab w:val="left" w:pos="1890"/>
        </w:tabs>
        <w:adjustRightInd w:val="0"/>
        <w:snapToGrid w:val="0"/>
        <w:spacing w:line="360" w:lineRule="auto"/>
        <w:rPr>
          <w:sz w:val="28"/>
        </w:rPr>
      </w:pPr>
    </w:p>
    <w:p>
      <w:pPr>
        <w:tabs>
          <w:tab w:val="left" w:pos="1890"/>
        </w:tabs>
        <w:adjustRightInd w:val="0"/>
        <w:snapToGrid w:val="0"/>
        <w:spacing w:line="360" w:lineRule="auto"/>
        <w:rPr>
          <w:sz w:val="28"/>
        </w:rPr>
      </w:pPr>
    </w:p>
    <w:p>
      <w:pPr>
        <w:pStyle w:val="2"/>
        <w:rPr>
          <w:sz w:val="28"/>
        </w:rPr>
      </w:pPr>
    </w:p>
    <w:p>
      <w:pPr>
        <w:pStyle w:val="3"/>
      </w:pPr>
    </w:p>
    <w:tbl>
      <w:tblPr>
        <w:tblStyle w:val="36"/>
        <w:tblW w:w="9623" w:type="dxa"/>
        <w:tblInd w:w="-318" w:type="dxa"/>
        <w:tblLayout w:type="fixed"/>
        <w:tblCellMar>
          <w:top w:w="0" w:type="dxa"/>
          <w:left w:w="108" w:type="dxa"/>
          <w:bottom w:w="0" w:type="dxa"/>
          <w:right w:w="108" w:type="dxa"/>
        </w:tblCellMar>
      </w:tblPr>
      <w:tblGrid>
        <w:gridCol w:w="5219"/>
        <w:gridCol w:w="4404"/>
      </w:tblGrid>
      <w:tr>
        <w:tblPrEx>
          <w:tblCellMar>
            <w:top w:w="0" w:type="dxa"/>
            <w:left w:w="108" w:type="dxa"/>
            <w:bottom w:w="0" w:type="dxa"/>
            <w:right w:w="108" w:type="dxa"/>
          </w:tblCellMar>
        </w:tblPrEx>
        <w:trPr>
          <w:trHeight w:val="824" w:hRule="atLeast"/>
        </w:trPr>
        <w:tc>
          <w:tcPr>
            <w:tcW w:w="5219" w:type="dxa"/>
            <w:vAlign w:val="center"/>
          </w:tcPr>
          <w:p>
            <w:pPr>
              <w:tabs>
                <w:tab w:val="left" w:pos="1890"/>
              </w:tabs>
              <w:adjustRightInd w:val="0"/>
              <w:snapToGrid w:val="0"/>
              <w:spacing w:line="360" w:lineRule="auto"/>
              <w:jc w:val="left"/>
              <w:rPr>
                <w:rFonts w:eastAsia="仿宋_GB2312"/>
                <w:sz w:val="28"/>
                <w:szCs w:val="28"/>
              </w:rPr>
            </w:pPr>
            <w:r>
              <w:rPr>
                <w:rFonts w:hint="eastAsia" w:eastAsia="仿宋_GB2312"/>
                <w:sz w:val="28"/>
                <w:szCs w:val="28"/>
                <w:lang w:eastAsia="zh-CN"/>
              </w:rPr>
              <w:t>瑞安市万联金属表面处理有限公司</w:t>
            </w:r>
            <w:r>
              <w:rPr>
                <w:rFonts w:eastAsia="仿宋_GB2312"/>
                <w:sz w:val="28"/>
                <w:szCs w:val="28"/>
              </w:rPr>
              <w:t>(盖章)</w:t>
            </w:r>
          </w:p>
        </w:tc>
        <w:tc>
          <w:tcPr>
            <w:tcW w:w="4404" w:type="dxa"/>
            <w:vAlign w:val="center"/>
          </w:tcPr>
          <w:p>
            <w:pPr>
              <w:tabs>
                <w:tab w:val="left" w:pos="1890"/>
              </w:tabs>
              <w:adjustRightInd w:val="0"/>
              <w:snapToGrid w:val="0"/>
              <w:spacing w:line="360" w:lineRule="auto"/>
              <w:jc w:val="left"/>
              <w:rPr>
                <w:rFonts w:eastAsia="仿宋_GB2312"/>
                <w:sz w:val="28"/>
                <w:szCs w:val="28"/>
              </w:rPr>
            </w:pPr>
            <w:r>
              <w:rPr>
                <w:rFonts w:eastAsia="仿宋_GB2312"/>
                <w:sz w:val="28"/>
                <w:szCs w:val="28"/>
              </w:rPr>
              <w:t>温州新鸿检测技术有限公司(盖章)</w:t>
            </w:r>
          </w:p>
          <w:p>
            <w:pPr>
              <w:tabs>
                <w:tab w:val="left" w:pos="1890"/>
              </w:tabs>
              <w:adjustRightInd w:val="0"/>
              <w:snapToGrid w:val="0"/>
              <w:spacing w:line="360" w:lineRule="auto"/>
              <w:jc w:val="left"/>
              <w:rPr>
                <w:rFonts w:eastAsia="仿宋_GB2312"/>
                <w:szCs w:val="21"/>
              </w:rPr>
            </w:pPr>
            <w:r>
              <w:rPr>
                <w:rFonts w:eastAsia="仿宋_GB2312"/>
                <w:szCs w:val="21"/>
              </w:rPr>
              <w:t>(统一社会信用代码：91330302098509998P）</w:t>
            </w:r>
          </w:p>
        </w:tc>
      </w:tr>
      <w:tr>
        <w:tblPrEx>
          <w:tblCellMar>
            <w:top w:w="0" w:type="dxa"/>
            <w:left w:w="108" w:type="dxa"/>
            <w:bottom w:w="0" w:type="dxa"/>
            <w:right w:w="108" w:type="dxa"/>
          </w:tblCellMar>
        </w:tblPrEx>
        <w:trPr>
          <w:trHeight w:val="824" w:hRule="atLeast"/>
        </w:trPr>
        <w:tc>
          <w:tcPr>
            <w:tcW w:w="5219" w:type="dxa"/>
            <w:vAlign w:val="center"/>
          </w:tcPr>
          <w:p>
            <w:pPr>
              <w:tabs>
                <w:tab w:val="left" w:pos="1680"/>
                <w:tab w:val="left" w:pos="3360"/>
                <w:tab w:val="left" w:pos="5040"/>
                <w:tab w:val="left" w:pos="6720"/>
              </w:tabs>
              <w:adjustRightInd w:val="0"/>
              <w:snapToGrid w:val="0"/>
              <w:spacing w:line="360" w:lineRule="auto"/>
              <w:jc w:val="left"/>
              <w:rPr>
                <w:sz w:val="28"/>
                <w:szCs w:val="28"/>
              </w:rPr>
            </w:pPr>
            <w:r>
              <w:rPr>
                <w:rFonts w:eastAsia="仿宋_GB2312"/>
                <w:sz w:val="28"/>
                <w:szCs w:val="28"/>
              </w:rPr>
              <w:t>电话</w:t>
            </w:r>
            <w:r>
              <w:rPr>
                <w:color w:val="000000"/>
                <w:sz w:val="28"/>
                <w:szCs w:val="28"/>
              </w:rPr>
              <w:t>：</w:t>
            </w:r>
            <w:r>
              <w:rPr>
                <w:rFonts w:hint="eastAsia"/>
                <w:color w:val="000000"/>
                <w:sz w:val="28"/>
                <w:szCs w:val="28"/>
              </w:rPr>
              <w:t>13806551666</w:t>
            </w:r>
          </w:p>
        </w:tc>
        <w:tc>
          <w:tcPr>
            <w:tcW w:w="4404" w:type="dxa"/>
            <w:vAlign w:val="center"/>
          </w:tcPr>
          <w:p>
            <w:pPr>
              <w:tabs>
                <w:tab w:val="left" w:pos="1680"/>
                <w:tab w:val="left" w:pos="3360"/>
                <w:tab w:val="left" w:pos="5040"/>
                <w:tab w:val="left" w:pos="6720"/>
              </w:tabs>
              <w:adjustRightInd w:val="0"/>
              <w:snapToGrid w:val="0"/>
              <w:spacing w:line="360" w:lineRule="auto"/>
              <w:jc w:val="left"/>
              <w:rPr>
                <w:sz w:val="28"/>
                <w:szCs w:val="28"/>
              </w:rPr>
            </w:pPr>
            <w:r>
              <w:rPr>
                <w:rFonts w:eastAsia="仿宋_GB2312"/>
                <w:sz w:val="28"/>
                <w:szCs w:val="28"/>
              </w:rPr>
              <w:t>电话</w:t>
            </w:r>
            <w:r>
              <w:rPr>
                <w:rFonts w:eastAsia="仿宋_GB2312"/>
                <w:spacing w:val="-40"/>
                <w:sz w:val="28"/>
                <w:szCs w:val="28"/>
              </w:rPr>
              <w:t>：</w:t>
            </w:r>
            <w:r>
              <w:rPr>
                <w:color w:val="000000"/>
                <w:sz w:val="28"/>
                <w:szCs w:val="28"/>
              </w:rPr>
              <w:t>15325506359</w:t>
            </w:r>
          </w:p>
        </w:tc>
      </w:tr>
      <w:tr>
        <w:tblPrEx>
          <w:tblCellMar>
            <w:top w:w="0" w:type="dxa"/>
            <w:left w:w="108" w:type="dxa"/>
            <w:bottom w:w="0" w:type="dxa"/>
            <w:right w:w="108" w:type="dxa"/>
          </w:tblCellMar>
        </w:tblPrEx>
        <w:trPr>
          <w:trHeight w:val="824" w:hRule="atLeast"/>
        </w:trPr>
        <w:tc>
          <w:tcPr>
            <w:tcW w:w="5219" w:type="dxa"/>
            <w:vAlign w:val="center"/>
          </w:tcPr>
          <w:p>
            <w:pPr>
              <w:tabs>
                <w:tab w:val="left" w:pos="1680"/>
                <w:tab w:val="left" w:pos="3360"/>
                <w:tab w:val="left" w:pos="5040"/>
                <w:tab w:val="left" w:pos="6720"/>
              </w:tabs>
              <w:adjustRightInd w:val="0"/>
              <w:snapToGrid w:val="0"/>
              <w:spacing w:line="360" w:lineRule="auto"/>
              <w:jc w:val="left"/>
              <w:rPr>
                <w:rFonts w:eastAsia="仿宋_GB2312"/>
                <w:sz w:val="28"/>
                <w:szCs w:val="28"/>
              </w:rPr>
            </w:pPr>
            <w:r>
              <w:rPr>
                <w:rFonts w:eastAsia="仿宋_GB2312"/>
                <w:sz w:val="28"/>
                <w:szCs w:val="28"/>
              </w:rPr>
              <w:t>传真</w:t>
            </w:r>
            <w:r>
              <w:rPr>
                <w:rFonts w:eastAsia="仿宋_GB2312"/>
                <w:spacing w:val="-40"/>
                <w:sz w:val="28"/>
                <w:szCs w:val="28"/>
              </w:rPr>
              <w:t>：    \</w:t>
            </w:r>
          </w:p>
        </w:tc>
        <w:tc>
          <w:tcPr>
            <w:tcW w:w="4404" w:type="dxa"/>
            <w:vAlign w:val="center"/>
          </w:tcPr>
          <w:p>
            <w:pPr>
              <w:tabs>
                <w:tab w:val="left" w:pos="1680"/>
                <w:tab w:val="left" w:pos="3360"/>
                <w:tab w:val="left" w:pos="5040"/>
                <w:tab w:val="left" w:pos="6720"/>
              </w:tabs>
              <w:adjustRightInd w:val="0"/>
              <w:snapToGrid w:val="0"/>
              <w:spacing w:line="360" w:lineRule="auto"/>
              <w:jc w:val="left"/>
              <w:rPr>
                <w:rFonts w:eastAsia="仿宋_GB2312"/>
                <w:sz w:val="28"/>
                <w:szCs w:val="28"/>
              </w:rPr>
            </w:pPr>
            <w:r>
              <w:rPr>
                <w:rFonts w:eastAsia="仿宋_GB2312"/>
                <w:sz w:val="28"/>
                <w:szCs w:val="28"/>
              </w:rPr>
              <w:t>传真</w:t>
            </w:r>
            <w:r>
              <w:rPr>
                <w:rFonts w:eastAsia="仿宋_GB2312"/>
                <w:spacing w:val="-40"/>
                <w:sz w:val="28"/>
                <w:szCs w:val="28"/>
              </w:rPr>
              <w:t>：</w:t>
            </w:r>
            <w:r>
              <w:rPr>
                <w:color w:val="000000"/>
                <w:sz w:val="28"/>
                <w:szCs w:val="28"/>
              </w:rPr>
              <w:t>0577-88876910</w:t>
            </w:r>
          </w:p>
        </w:tc>
      </w:tr>
      <w:tr>
        <w:tblPrEx>
          <w:tblCellMar>
            <w:top w:w="0" w:type="dxa"/>
            <w:left w:w="108" w:type="dxa"/>
            <w:bottom w:w="0" w:type="dxa"/>
            <w:right w:w="108" w:type="dxa"/>
          </w:tblCellMar>
        </w:tblPrEx>
        <w:trPr>
          <w:trHeight w:val="824" w:hRule="atLeast"/>
        </w:trPr>
        <w:tc>
          <w:tcPr>
            <w:tcW w:w="5219" w:type="dxa"/>
            <w:vAlign w:val="center"/>
          </w:tcPr>
          <w:p>
            <w:pPr>
              <w:tabs>
                <w:tab w:val="left" w:pos="1680"/>
                <w:tab w:val="left" w:pos="3360"/>
                <w:tab w:val="left" w:pos="5040"/>
                <w:tab w:val="left" w:pos="6720"/>
              </w:tabs>
              <w:adjustRightInd w:val="0"/>
              <w:snapToGrid w:val="0"/>
              <w:spacing w:line="360" w:lineRule="auto"/>
              <w:jc w:val="left"/>
              <w:rPr>
                <w:rFonts w:hint="default" w:eastAsia="仿宋_GB2312"/>
                <w:sz w:val="28"/>
                <w:szCs w:val="28"/>
                <w:lang w:val="en-US" w:eastAsia="zh-CN"/>
              </w:rPr>
            </w:pPr>
            <w:r>
              <w:rPr>
                <w:rFonts w:eastAsia="仿宋_GB2312"/>
                <w:sz w:val="28"/>
                <w:szCs w:val="28"/>
              </w:rPr>
              <w:t>邮编</w:t>
            </w:r>
            <w:r>
              <w:rPr>
                <w:rFonts w:eastAsia="仿宋_GB2312"/>
                <w:spacing w:val="-40"/>
                <w:sz w:val="28"/>
                <w:szCs w:val="28"/>
              </w:rPr>
              <w:t>：</w:t>
            </w:r>
            <w:r>
              <w:rPr>
                <w:rFonts w:eastAsia="仿宋_GB2312"/>
                <w:sz w:val="28"/>
                <w:szCs w:val="28"/>
              </w:rPr>
              <w:t>325</w:t>
            </w:r>
            <w:r>
              <w:rPr>
                <w:rFonts w:hint="eastAsia" w:eastAsia="仿宋_GB2312"/>
                <w:sz w:val="28"/>
                <w:szCs w:val="28"/>
                <w:lang w:val="en-US" w:eastAsia="zh-CN"/>
              </w:rPr>
              <w:t>200</w:t>
            </w:r>
          </w:p>
        </w:tc>
        <w:tc>
          <w:tcPr>
            <w:tcW w:w="4404" w:type="dxa"/>
            <w:vAlign w:val="center"/>
          </w:tcPr>
          <w:p>
            <w:pPr>
              <w:tabs>
                <w:tab w:val="left" w:pos="1890"/>
              </w:tabs>
              <w:adjustRightInd w:val="0"/>
              <w:snapToGrid w:val="0"/>
              <w:spacing w:line="360" w:lineRule="auto"/>
              <w:jc w:val="left"/>
              <w:rPr>
                <w:rFonts w:eastAsia="仿宋_GB2312"/>
                <w:sz w:val="28"/>
                <w:szCs w:val="28"/>
              </w:rPr>
            </w:pPr>
            <w:r>
              <w:rPr>
                <w:rFonts w:eastAsia="仿宋_GB2312"/>
                <w:sz w:val="28"/>
                <w:szCs w:val="28"/>
              </w:rPr>
              <w:t>邮编</w:t>
            </w:r>
            <w:r>
              <w:rPr>
                <w:rFonts w:eastAsia="仿宋_GB2312"/>
                <w:spacing w:val="-40"/>
                <w:sz w:val="28"/>
                <w:szCs w:val="28"/>
              </w:rPr>
              <w:t>：</w:t>
            </w:r>
            <w:r>
              <w:rPr>
                <w:color w:val="000000"/>
                <w:sz w:val="28"/>
                <w:szCs w:val="28"/>
              </w:rPr>
              <w:t>325011</w:t>
            </w:r>
          </w:p>
        </w:tc>
      </w:tr>
      <w:tr>
        <w:tblPrEx>
          <w:tblCellMar>
            <w:top w:w="0" w:type="dxa"/>
            <w:left w:w="108" w:type="dxa"/>
            <w:bottom w:w="0" w:type="dxa"/>
            <w:right w:w="108" w:type="dxa"/>
          </w:tblCellMar>
        </w:tblPrEx>
        <w:trPr>
          <w:trHeight w:val="824" w:hRule="atLeast"/>
        </w:trPr>
        <w:tc>
          <w:tcPr>
            <w:tcW w:w="5219" w:type="dxa"/>
            <w:vAlign w:val="center"/>
          </w:tcPr>
          <w:p>
            <w:pPr>
              <w:tabs>
                <w:tab w:val="left" w:pos="1680"/>
                <w:tab w:val="left" w:pos="3360"/>
                <w:tab w:val="left" w:pos="5040"/>
                <w:tab w:val="left" w:pos="6720"/>
              </w:tabs>
              <w:adjustRightInd w:val="0"/>
              <w:snapToGrid w:val="0"/>
              <w:spacing w:line="360" w:lineRule="auto"/>
              <w:ind w:left="280" w:hanging="280" w:hangingChars="100"/>
              <w:jc w:val="left"/>
              <w:rPr>
                <w:rFonts w:hint="eastAsia" w:eastAsia="仿宋_GB2312"/>
                <w:color w:val="000000"/>
                <w:spacing w:val="-16"/>
                <w:sz w:val="28"/>
                <w:szCs w:val="28"/>
                <w:lang w:eastAsia="zh-CN"/>
              </w:rPr>
            </w:pPr>
            <w:r>
              <w:rPr>
                <w:rFonts w:eastAsia="仿宋_GB2312"/>
                <w:sz w:val="28"/>
                <w:szCs w:val="28"/>
              </w:rPr>
              <w:t>地址</w:t>
            </w:r>
            <w:r>
              <w:rPr>
                <w:rFonts w:eastAsia="仿宋_GB2312"/>
                <w:color w:val="000000"/>
                <w:spacing w:val="-16"/>
                <w:sz w:val="28"/>
                <w:szCs w:val="28"/>
              </w:rPr>
              <w:t>：</w:t>
            </w:r>
            <w:r>
              <w:rPr>
                <w:rFonts w:hint="eastAsia" w:eastAsia="仿宋_GB2312"/>
                <w:color w:val="000000"/>
                <w:spacing w:val="-16"/>
                <w:sz w:val="24"/>
                <w:szCs w:val="24"/>
                <w:lang w:eastAsia="zh-CN"/>
              </w:rPr>
              <w:t>瑞安市塘下镇鲍田办事处新前村、前北村城镇低效用地公开出让地块（瑞安市国际汽摩配产业基地（东区）凤锦路西首、前池路北首）</w:t>
            </w:r>
          </w:p>
        </w:tc>
        <w:tc>
          <w:tcPr>
            <w:tcW w:w="4404" w:type="dxa"/>
            <w:vAlign w:val="center"/>
          </w:tcPr>
          <w:p>
            <w:pPr>
              <w:tabs>
                <w:tab w:val="left" w:pos="1890"/>
              </w:tabs>
              <w:adjustRightInd w:val="0"/>
              <w:snapToGrid w:val="0"/>
              <w:spacing w:line="360" w:lineRule="auto"/>
              <w:ind w:left="280" w:hanging="280" w:hangingChars="100"/>
              <w:jc w:val="left"/>
              <w:rPr>
                <w:rFonts w:eastAsia="仿宋_GB2312"/>
                <w:sz w:val="28"/>
                <w:szCs w:val="28"/>
              </w:rPr>
            </w:pPr>
            <w:r>
              <w:rPr>
                <w:rFonts w:eastAsia="仿宋_GB2312"/>
                <w:sz w:val="28"/>
                <w:szCs w:val="28"/>
              </w:rPr>
              <w:t>地址</w:t>
            </w:r>
            <w:r>
              <w:rPr>
                <w:rFonts w:eastAsia="仿宋_GB2312"/>
                <w:spacing w:val="-40"/>
                <w:sz w:val="28"/>
                <w:szCs w:val="28"/>
              </w:rPr>
              <w:t>：</w:t>
            </w:r>
            <w:r>
              <w:rPr>
                <w:rFonts w:eastAsia="仿宋_GB2312"/>
                <w:color w:val="000000"/>
                <w:spacing w:val="-16"/>
                <w:sz w:val="28"/>
                <w:szCs w:val="28"/>
              </w:rPr>
              <w:t xml:space="preserve">温州经济开发区玉苍西路 </w:t>
            </w:r>
            <w:r>
              <w:rPr>
                <w:rFonts w:eastAsia="仿宋_GB2312"/>
                <w:color w:val="000000"/>
                <w:sz w:val="28"/>
                <w:szCs w:val="28"/>
              </w:rPr>
              <w:t>80号（8号厂房第二层、第四层）</w:t>
            </w:r>
          </w:p>
        </w:tc>
      </w:tr>
    </w:tbl>
    <w:p>
      <w:pPr>
        <w:rPr>
          <w:b/>
          <w:bCs/>
          <w:sz w:val="52"/>
        </w:rPr>
      </w:pPr>
      <w:r>
        <w:rPr>
          <w:b/>
          <w:bCs/>
          <w:sz w:val="52"/>
        </w:rPr>
        <w:br w:type="page"/>
      </w:r>
    </w:p>
    <w:p>
      <w:pPr>
        <w:pStyle w:val="3"/>
        <w:tabs>
          <w:tab w:val="right" w:leader="dot" w:pos="8495"/>
        </w:tabs>
        <w:spacing w:line="360" w:lineRule="auto"/>
        <w:jc w:val="center"/>
        <w:rPr>
          <w:b/>
          <w:bCs/>
          <w:sz w:val="52"/>
        </w:rPr>
      </w:pPr>
      <w:r>
        <w:rPr>
          <w:b/>
          <w:bCs/>
          <w:sz w:val="52"/>
        </w:rPr>
        <w:t>目   录</w:t>
      </w:r>
    </w:p>
    <w:p>
      <w:pPr>
        <w:pStyle w:val="3"/>
        <w:tabs>
          <w:tab w:val="right" w:leader="middleDot" w:pos="8495"/>
        </w:tabs>
        <w:spacing w:line="360" w:lineRule="auto"/>
        <w:rPr>
          <w:rStyle w:val="43"/>
          <w:b/>
          <w:sz w:val="30"/>
          <w:szCs w:val="30"/>
        </w:rPr>
      </w:pPr>
      <w:bookmarkStart w:id="52" w:name="_Hlt25379830"/>
      <w:bookmarkEnd w:id="52"/>
      <w:bookmarkStart w:id="53" w:name="_Hlt25379829"/>
      <w:bookmarkEnd w:id="53"/>
      <w:bookmarkStart w:id="54" w:name="_Hlt25379835"/>
      <w:bookmarkEnd w:id="54"/>
      <w:r>
        <w:rPr>
          <w:sz w:val="32"/>
          <w:szCs w:val="32"/>
        </w:rPr>
        <w:fldChar w:fldCharType="begin"/>
      </w:r>
      <w:r>
        <w:rPr>
          <w:sz w:val="32"/>
          <w:szCs w:val="32"/>
        </w:rPr>
        <w:instrText xml:space="preserve"> TOC \o "1-2" \h \z \u </w:instrText>
      </w:r>
      <w:r>
        <w:rPr>
          <w:sz w:val="32"/>
          <w:szCs w:val="32"/>
        </w:rPr>
        <w:fldChar w:fldCharType="separate"/>
      </w:r>
      <w:r>
        <w:fldChar w:fldCharType="begin"/>
      </w:r>
      <w:r>
        <w:instrText xml:space="preserve"> HYPERLINK \l "_Toc2867122" </w:instrText>
      </w:r>
      <w:r>
        <w:fldChar w:fldCharType="separate"/>
      </w:r>
      <w:r>
        <w:rPr>
          <w:rStyle w:val="43"/>
          <w:b/>
          <w:sz w:val="30"/>
          <w:szCs w:val="30"/>
        </w:rPr>
        <w:t>1 验收项目概况</w:t>
      </w:r>
      <w:r>
        <w:rPr>
          <w:rStyle w:val="43"/>
          <w:b/>
          <w:sz w:val="30"/>
          <w:szCs w:val="30"/>
        </w:rPr>
        <w:tab/>
      </w:r>
      <w:r>
        <w:rPr>
          <w:b/>
          <w:sz w:val="30"/>
          <w:szCs w:val="30"/>
        </w:rPr>
        <w:fldChar w:fldCharType="begin"/>
      </w:r>
      <w:r>
        <w:rPr>
          <w:rStyle w:val="43"/>
          <w:b/>
          <w:sz w:val="30"/>
          <w:szCs w:val="30"/>
        </w:rPr>
        <w:instrText xml:space="preserve"> PAGEREF _Toc2867122 \h </w:instrText>
      </w:r>
      <w:r>
        <w:rPr>
          <w:b/>
          <w:sz w:val="30"/>
          <w:szCs w:val="30"/>
        </w:rPr>
        <w:fldChar w:fldCharType="separate"/>
      </w:r>
      <w:r>
        <w:rPr>
          <w:rStyle w:val="43"/>
          <w:b/>
          <w:sz w:val="30"/>
          <w:szCs w:val="30"/>
        </w:rPr>
        <w:t>1</w:t>
      </w:r>
      <w:r>
        <w:rPr>
          <w:b/>
          <w:sz w:val="30"/>
          <w:szCs w:val="30"/>
        </w:rPr>
        <w:fldChar w:fldCharType="end"/>
      </w:r>
      <w:r>
        <w:rPr>
          <w:b/>
          <w:sz w:val="30"/>
          <w:szCs w:val="30"/>
        </w:rPr>
        <w:fldChar w:fldCharType="end"/>
      </w:r>
    </w:p>
    <w:p>
      <w:pPr>
        <w:pStyle w:val="3"/>
        <w:tabs>
          <w:tab w:val="right" w:leader="middleDot" w:pos="8495"/>
        </w:tabs>
        <w:spacing w:line="360" w:lineRule="auto"/>
        <w:rPr>
          <w:b/>
          <w:sz w:val="30"/>
          <w:szCs w:val="30"/>
        </w:rPr>
      </w:pPr>
      <w:r>
        <w:fldChar w:fldCharType="begin"/>
      </w:r>
      <w:r>
        <w:instrText xml:space="preserve"> HYPERLINK \l "_Toc2867123" </w:instrText>
      </w:r>
      <w:r>
        <w:fldChar w:fldCharType="separate"/>
      </w:r>
      <w:r>
        <w:rPr>
          <w:b/>
          <w:sz w:val="30"/>
          <w:szCs w:val="30"/>
        </w:rPr>
        <w:t>2 验收监测依据</w:t>
      </w:r>
      <w:r>
        <w:rPr>
          <w:b/>
          <w:sz w:val="30"/>
          <w:szCs w:val="30"/>
        </w:rPr>
        <w:tab/>
      </w:r>
      <w:r>
        <w:rPr>
          <w:b/>
          <w:sz w:val="30"/>
          <w:szCs w:val="30"/>
        </w:rPr>
        <w:fldChar w:fldCharType="begin"/>
      </w:r>
      <w:r>
        <w:rPr>
          <w:b/>
          <w:sz w:val="30"/>
          <w:szCs w:val="30"/>
        </w:rPr>
        <w:instrText xml:space="preserve"> PAGEREF _Toc2867123 \h </w:instrText>
      </w:r>
      <w:r>
        <w:rPr>
          <w:b/>
          <w:sz w:val="30"/>
          <w:szCs w:val="30"/>
        </w:rPr>
        <w:fldChar w:fldCharType="separate"/>
      </w:r>
      <w:r>
        <w:rPr>
          <w:b/>
          <w:sz w:val="30"/>
          <w:szCs w:val="30"/>
        </w:rPr>
        <w:t>4</w:t>
      </w:r>
      <w:r>
        <w:rPr>
          <w:b/>
          <w:sz w:val="30"/>
          <w:szCs w:val="30"/>
        </w:rPr>
        <w:fldChar w:fldCharType="end"/>
      </w:r>
      <w:r>
        <w:rPr>
          <w:b/>
          <w:sz w:val="30"/>
          <w:szCs w:val="30"/>
        </w:rPr>
        <w:fldChar w:fldCharType="end"/>
      </w:r>
    </w:p>
    <w:p>
      <w:pPr>
        <w:pStyle w:val="3"/>
        <w:tabs>
          <w:tab w:val="right" w:leader="middleDot" w:pos="8495"/>
        </w:tabs>
        <w:spacing w:line="360" w:lineRule="auto"/>
        <w:rPr>
          <w:b/>
          <w:sz w:val="30"/>
          <w:szCs w:val="30"/>
        </w:rPr>
      </w:pPr>
      <w:r>
        <w:fldChar w:fldCharType="begin"/>
      </w:r>
      <w:r>
        <w:instrText xml:space="preserve"> HYPERLINK \l "_Toc2867124" </w:instrText>
      </w:r>
      <w:r>
        <w:fldChar w:fldCharType="separate"/>
      </w:r>
      <w:r>
        <w:rPr>
          <w:b/>
          <w:sz w:val="30"/>
          <w:szCs w:val="30"/>
        </w:rPr>
        <w:t>3 工程建设情况</w:t>
      </w:r>
      <w:r>
        <w:rPr>
          <w:b/>
          <w:sz w:val="30"/>
          <w:szCs w:val="30"/>
        </w:rPr>
        <w:tab/>
      </w:r>
      <w:r>
        <w:rPr>
          <w:b/>
          <w:sz w:val="30"/>
          <w:szCs w:val="30"/>
        </w:rPr>
        <w:fldChar w:fldCharType="begin"/>
      </w:r>
      <w:r>
        <w:rPr>
          <w:b/>
          <w:sz w:val="30"/>
          <w:szCs w:val="30"/>
        </w:rPr>
        <w:instrText xml:space="preserve"> PAGEREF _Toc2867124 \h </w:instrText>
      </w:r>
      <w:r>
        <w:rPr>
          <w:b/>
          <w:sz w:val="30"/>
          <w:szCs w:val="30"/>
        </w:rPr>
        <w:fldChar w:fldCharType="separate"/>
      </w:r>
      <w:r>
        <w:rPr>
          <w:b/>
          <w:sz w:val="30"/>
          <w:szCs w:val="30"/>
        </w:rPr>
        <w:t>5</w:t>
      </w:r>
      <w:r>
        <w:rPr>
          <w:b/>
          <w:sz w:val="30"/>
          <w:szCs w:val="30"/>
        </w:rPr>
        <w:fldChar w:fldCharType="end"/>
      </w:r>
      <w:r>
        <w:rPr>
          <w:b/>
          <w:sz w:val="30"/>
          <w:szCs w:val="30"/>
        </w:rPr>
        <w:fldChar w:fldCharType="end"/>
      </w:r>
    </w:p>
    <w:p>
      <w:pPr>
        <w:pStyle w:val="30"/>
        <w:tabs>
          <w:tab w:val="right" w:leader="middleDot" w:pos="8495"/>
        </w:tabs>
        <w:spacing w:line="360" w:lineRule="auto"/>
        <w:rPr>
          <w:rStyle w:val="43"/>
          <w:sz w:val="30"/>
          <w:szCs w:val="30"/>
        </w:rPr>
      </w:pPr>
      <w:r>
        <w:fldChar w:fldCharType="begin"/>
      </w:r>
      <w:r>
        <w:instrText xml:space="preserve"> HYPERLINK \l "_Toc2867125" </w:instrText>
      </w:r>
      <w:r>
        <w:fldChar w:fldCharType="separate"/>
      </w:r>
      <w:r>
        <w:rPr>
          <w:rStyle w:val="43"/>
          <w:sz w:val="30"/>
          <w:szCs w:val="30"/>
        </w:rPr>
        <w:t>3.1 地理位置及平面布置</w:t>
      </w:r>
      <w:r>
        <w:rPr>
          <w:rStyle w:val="43"/>
          <w:sz w:val="30"/>
          <w:szCs w:val="30"/>
        </w:rPr>
        <w:tab/>
      </w:r>
      <w:r>
        <w:rPr>
          <w:sz w:val="30"/>
          <w:szCs w:val="30"/>
        </w:rPr>
        <w:fldChar w:fldCharType="begin"/>
      </w:r>
      <w:r>
        <w:rPr>
          <w:rStyle w:val="43"/>
          <w:sz w:val="30"/>
          <w:szCs w:val="30"/>
        </w:rPr>
        <w:instrText xml:space="preserve"> PAGEREF _Toc2867125 \h </w:instrText>
      </w:r>
      <w:r>
        <w:rPr>
          <w:sz w:val="30"/>
          <w:szCs w:val="30"/>
        </w:rPr>
        <w:fldChar w:fldCharType="separate"/>
      </w:r>
      <w:r>
        <w:rPr>
          <w:rStyle w:val="43"/>
          <w:sz w:val="30"/>
          <w:szCs w:val="30"/>
        </w:rPr>
        <w:t>5</w:t>
      </w:r>
      <w:r>
        <w:rPr>
          <w:sz w:val="30"/>
          <w:szCs w:val="30"/>
        </w:rPr>
        <w:fldChar w:fldCharType="end"/>
      </w:r>
      <w:r>
        <w:rPr>
          <w:sz w:val="30"/>
          <w:szCs w:val="30"/>
        </w:rPr>
        <w:fldChar w:fldCharType="end"/>
      </w:r>
    </w:p>
    <w:p>
      <w:pPr>
        <w:pStyle w:val="30"/>
        <w:tabs>
          <w:tab w:val="right" w:leader="middleDot" w:pos="8495"/>
        </w:tabs>
        <w:spacing w:line="360" w:lineRule="auto"/>
        <w:rPr>
          <w:rStyle w:val="43"/>
          <w:sz w:val="30"/>
          <w:szCs w:val="30"/>
        </w:rPr>
      </w:pPr>
      <w:r>
        <w:fldChar w:fldCharType="begin"/>
      </w:r>
      <w:r>
        <w:instrText xml:space="preserve"> HYPERLINK \l "_Toc2867126" </w:instrText>
      </w:r>
      <w:r>
        <w:fldChar w:fldCharType="separate"/>
      </w:r>
      <w:r>
        <w:rPr>
          <w:rStyle w:val="43"/>
          <w:sz w:val="30"/>
          <w:szCs w:val="30"/>
        </w:rPr>
        <w:t>3.2 建设内容</w:t>
      </w:r>
      <w:r>
        <w:rPr>
          <w:rStyle w:val="43"/>
          <w:sz w:val="30"/>
          <w:szCs w:val="30"/>
        </w:rPr>
        <w:tab/>
      </w:r>
      <w:r>
        <w:rPr>
          <w:sz w:val="30"/>
          <w:szCs w:val="30"/>
        </w:rPr>
        <w:fldChar w:fldCharType="begin"/>
      </w:r>
      <w:r>
        <w:rPr>
          <w:rStyle w:val="43"/>
          <w:sz w:val="30"/>
          <w:szCs w:val="30"/>
        </w:rPr>
        <w:instrText xml:space="preserve"> PAGEREF _Toc2867126 \h </w:instrText>
      </w:r>
      <w:r>
        <w:rPr>
          <w:sz w:val="30"/>
          <w:szCs w:val="30"/>
        </w:rPr>
        <w:fldChar w:fldCharType="separate"/>
      </w:r>
      <w:r>
        <w:rPr>
          <w:rStyle w:val="43"/>
          <w:sz w:val="30"/>
          <w:szCs w:val="30"/>
        </w:rPr>
        <w:t>6</w:t>
      </w:r>
      <w:r>
        <w:rPr>
          <w:sz w:val="30"/>
          <w:szCs w:val="30"/>
        </w:rPr>
        <w:fldChar w:fldCharType="end"/>
      </w:r>
      <w:r>
        <w:rPr>
          <w:sz w:val="30"/>
          <w:szCs w:val="30"/>
        </w:rPr>
        <w:fldChar w:fldCharType="end"/>
      </w:r>
    </w:p>
    <w:p>
      <w:pPr>
        <w:pStyle w:val="30"/>
        <w:tabs>
          <w:tab w:val="right" w:leader="middleDot" w:pos="8495"/>
        </w:tabs>
        <w:spacing w:line="360" w:lineRule="auto"/>
        <w:rPr>
          <w:rStyle w:val="43"/>
          <w:sz w:val="30"/>
          <w:szCs w:val="30"/>
        </w:rPr>
      </w:pPr>
      <w:r>
        <w:fldChar w:fldCharType="begin"/>
      </w:r>
      <w:r>
        <w:instrText xml:space="preserve"> HYPERLINK \l "_Toc2867127" </w:instrText>
      </w:r>
      <w:r>
        <w:fldChar w:fldCharType="separate"/>
      </w:r>
      <w:r>
        <w:rPr>
          <w:rStyle w:val="43"/>
          <w:sz w:val="30"/>
          <w:szCs w:val="30"/>
        </w:rPr>
        <w:t>3.3 主要原辅材料及燃料</w:t>
      </w:r>
      <w:r>
        <w:rPr>
          <w:rStyle w:val="43"/>
          <w:sz w:val="30"/>
          <w:szCs w:val="30"/>
        </w:rPr>
        <w:tab/>
      </w:r>
      <w:r>
        <w:rPr>
          <w:sz w:val="30"/>
          <w:szCs w:val="30"/>
        </w:rPr>
        <w:fldChar w:fldCharType="begin"/>
      </w:r>
      <w:r>
        <w:rPr>
          <w:rStyle w:val="43"/>
          <w:sz w:val="30"/>
          <w:szCs w:val="30"/>
        </w:rPr>
        <w:instrText xml:space="preserve"> PAGEREF _Toc2867127 \h </w:instrText>
      </w:r>
      <w:r>
        <w:rPr>
          <w:sz w:val="30"/>
          <w:szCs w:val="30"/>
        </w:rPr>
        <w:fldChar w:fldCharType="separate"/>
      </w:r>
      <w:r>
        <w:rPr>
          <w:rStyle w:val="43"/>
          <w:sz w:val="30"/>
          <w:szCs w:val="30"/>
        </w:rPr>
        <w:t>10</w:t>
      </w:r>
      <w:r>
        <w:rPr>
          <w:sz w:val="30"/>
          <w:szCs w:val="30"/>
        </w:rPr>
        <w:fldChar w:fldCharType="end"/>
      </w:r>
      <w:r>
        <w:rPr>
          <w:sz w:val="30"/>
          <w:szCs w:val="30"/>
        </w:rPr>
        <w:fldChar w:fldCharType="end"/>
      </w:r>
    </w:p>
    <w:p>
      <w:pPr>
        <w:pStyle w:val="30"/>
        <w:tabs>
          <w:tab w:val="right" w:leader="middleDot" w:pos="8495"/>
        </w:tabs>
        <w:spacing w:line="360" w:lineRule="auto"/>
        <w:rPr>
          <w:rStyle w:val="43"/>
          <w:sz w:val="30"/>
          <w:szCs w:val="30"/>
        </w:rPr>
      </w:pPr>
      <w:r>
        <w:fldChar w:fldCharType="begin"/>
      </w:r>
      <w:r>
        <w:instrText xml:space="preserve"> HYPERLINK \l "_Toc2867128" </w:instrText>
      </w:r>
      <w:r>
        <w:fldChar w:fldCharType="separate"/>
      </w:r>
      <w:r>
        <w:rPr>
          <w:rStyle w:val="43"/>
          <w:sz w:val="30"/>
          <w:szCs w:val="30"/>
        </w:rPr>
        <w:t>3.4 水源及水平衡</w:t>
      </w:r>
      <w:r>
        <w:rPr>
          <w:rStyle w:val="43"/>
          <w:sz w:val="30"/>
          <w:szCs w:val="30"/>
        </w:rPr>
        <w:tab/>
      </w:r>
      <w:r>
        <w:rPr>
          <w:sz w:val="30"/>
          <w:szCs w:val="30"/>
        </w:rPr>
        <w:fldChar w:fldCharType="begin"/>
      </w:r>
      <w:r>
        <w:rPr>
          <w:rStyle w:val="43"/>
          <w:sz w:val="30"/>
          <w:szCs w:val="30"/>
        </w:rPr>
        <w:instrText xml:space="preserve"> PAGEREF _Toc2867128 \h </w:instrText>
      </w:r>
      <w:r>
        <w:rPr>
          <w:sz w:val="30"/>
          <w:szCs w:val="30"/>
        </w:rPr>
        <w:fldChar w:fldCharType="separate"/>
      </w:r>
      <w:r>
        <w:rPr>
          <w:rStyle w:val="43"/>
          <w:sz w:val="30"/>
          <w:szCs w:val="30"/>
        </w:rPr>
        <w:t>10</w:t>
      </w:r>
      <w:r>
        <w:rPr>
          <w:sz w:val="30"/>
          <w:szCs w:val="30"/>
        </w:rPr>
        <w:fldChar w:fldCharType="end"/>
      </w:r>
      <w:r>
        <w:rPr>
          <w:sz w:val="30"/>
          <w:szCs w:val="30"/>
        </w:rPr>
        <w:fldChar w:fldCharType="end"/>
      </w:r>
    </w:p>
    <w:p>
      <w:pPr>
        <w:pStyle w:val="30"/>
        <w:tabs>
          <w:tab w:val="right" w:leader="middleDot" w:pos="8495"/>
        </w:tabs>
        <w:spacing w:line="360" w:lineRule="auto"/>
        <w:rPr>
          <w:rStyle w:val="43"/>
          <w:sz w:val="30"/>
          <w:szCs w:val="30"/>
        </w:rPr>
      </w:pPr>
      <w:r>
        <w:fldChar w:fldCharType="begin"/>
      </w:r>
      <w:r>
        <w:instrText xml:space="preserve"> HYPERLINK \l "_Toc2867129" </w:instrText>
      </w:r>
      <w:r>
        <w:fldChar w:fldCharType="separate"/>
      </w:r>
      <w:r>
        <w:rPr>
          <w:rStyle w:val="43"/>
          <w:sz w:val="30"/>
          <w:szCs w:val="30"/>
        </w:rPr>
        <w:t>3.5 生产工艺</w:t>
      </w:r>
      <w:r>
        <w:rPr>
          <w:rStyle w:val="43"/>
          <w:sz w:val="30"/>
          <w:szCs w:val="30"/>
        </w:rPr>
        <w:tab/>
      </w:r>
      <w:r>
        <w:rPr>
          <w:sz w:val="30"/>
          <w:szCs w:val="30"/>
        </w:rPr>
        <w:fldChar w:fldCharType="begin"/>
      </w:r>
      <w:r>
        <w:rPr>
          <w:rStyle w:val="43"/>
          <w:sz w:val="30"/>
          <w:szCs w:val="30"/>
        </w:rPr>
        <w:instrText xml:space="preserve"> PAGEREF _Toc2867129 \h </w:instrText>
      </w:r>
      <w:r>
        <w:rPr>
          <w:sz w:val="30"/>
          <w:szCs w:val="30"/>
        </w:rPr>
        <w:fldChar w:fldCharType="separate"/>
      </w:r>
      <w:r>
        <w:rPr>
          <w:rStyle w:val="43"/>
          <w:sz w:val="30"/>
          <w:szCs w:val="30"/>
        </w:rPr>
        <w:t>11</w:t>
      </w:r>
      <w:r>
        <w:rPr>
          <w:sz w:val="30"/>
          <w:szCs w:val="30"/>
        </w:rPr>
        <w:fldChar w:fldCharType="end"/>
      </w:r>
      <w:r>
        <w:rPr>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"_Toc2867130" </w:instrText>
      </w:r>
      <w:r>
        <w:fldChar w:fldCharType="separate"/>
      </w:r>
      <w:r>
        <w:rPr>
          <w:rStyle w:val="43"/>
          <w:sz w:val="30"/>
          <w:szCs w:val="30"/>
        </w:rPr>
        <w:t>3.6 项目变动情况</w:t>
      </w:r>
      <w:r>
        <w:rPr>
          <w:rStyle w:val="43"/>
          <w:sz w:val="30"/>
          <w:szCs w:val="30"/>
        </w:rPr>
        <w:tab/>
      </w:r>
      <w:r>
        <w:rPr>
          <w:sz w:val="30"/>
          <w:szCs w:val="30"/>
        </w:rPr>
        <w:fldChar w:fldCharType="begin"/>
      </w:r>
      <w:r>
        <w:rPr>
          <w:rStyle w:val="43"/>
          <w:sz w:val="30"/>
          <w:szCs w:val="30"/>
        </w:rPr>
        <w:instrText xml:space="preserve"> PAGEREF _Toc2867130 \h </w:instrText>
      </w:r>
      <w:r>
        <w:rPr>
          <w:sz w:val="30"/>
          <w:szCs w:val="30"/>
        </w:rPr>
        <w:fldChar w:fldCharType="separate"/>
      </w:r>
      <w:r>
        <w:rPr>
          <w:rStyle w:val="43"/>
          <w:sz w:val="30"/>
          <w:szCs w:val="30"/>
        </w:rPr>
        <w:t>12</w:t>
      </w:r>
      <w:r>
        <w:rPr>
          <w:sz w:val="30"/>
          <w:szCs w:val="30"/>
        </w:rPr>
        <w:fldChar w:fldCharType="end"/>
      </w:r>
      <w:r>
        <w:rPr>
          <w:sz w:val="30"/>
          <w:szCs w:val="30"/>
        </w:rPr>
        <w:fldChar w:fldCharType="end"/>
      </w:r>
    </w:p>
    <w:p>
      <w:pPr>
        <w:pStyle w:val="3"/>
        <w:tabs>
          <w:tab w:val="right" w:leader="middleDot" w:pos="8495"/>
        </w:tabs>
        <w:spacing w:line="360" w:lineRule="auto"/>
        <w:rPr>
          <w:b/>
          <w:sz w:val="30"/>
          <w:szCs w:val="30"/>
        </w:rPr>
      </w:pPr>
      <w:r>
        <w:fldChar w:fldCharType="begin"/>
      </w:r>
      <w:r>
        <w:instrText xml:space="preserve"> HYPERLINK \l "_Toc2867131" </w:instrText>
      </w:r>
      <w:r>
        <w:fldChar w:fldCharType="separate"/>
      </w:r>
      <w:r>
        <w:rPr>
          <w:b/>
          <w:sz w:val="30"/>
          <w:szCs w:val="30"/>
        </w:rPr>
        <w:t>4 环境保护设施情况</w:t>
      </w:r>
      <w:r>
        <w:rPr>
          <w:b/>
          <w:sz w:val="30"/>
          <w:szCs w:val="30"/>
        </w:rPr>
        <w:tab/>
      </w:r>
      <w:r>
        <w:rPr>
          <w:b/>
          <w:sz w:val="30"/>
          <w:szCs w:val="30"/>
        </w:rPr>
        <w:fldChar w:fldCharType="begin"/>
      </w:r>
      <w:r>
        <w:rPr>
          <w:b/>
          <w:sz w:val="30"/>
          <w:szCs w:val="30"/>
        </w:rPr>
        <w:instrText xml:space="preserve"> PAGEREF _Toc2867131 \h </w:instrText>
      </w:r>
      <w:r>
        <w:rPr>
          <w:b/>
          <w:sz w:val="30"/>
          <w:szCs w:val="30"/>
        </w:rPr>
        <w:fldChar w:fldCharType="separate"/>
      </w:r>
      <w:r>
        <w:rPr>
          <w:b/>
          <w:sz w:val="30"/>
          <w:szCs w:val="30"/>
        </w:rPr>
        <w:t>14</w:t>
      </w:r>
      <w:r>
        <w:rPr>
          <w:b/>
          <w:sz w:val="30"/>
          <w:szCs w:val="30"/>
        </w:rPr>
        <w:fldChar w:fldCharType="end"/>
      </w:r>
      <w:r>
        <w:rPr>
          <w:b/>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"_Toc2867132" </w:instrText>
      </w:r>
      <w:r>
        <w:fldChar w:fldCharType="separate"/>
      </w:r>
      <w:r>
        <w:rPr>
          <w:sz w:val="30"/>
          <w:szCs w:val="30"/>
        </w:rPr>
        <w:t>4.1 污染物治理/处理设施</w:t>
      </w:r>
      <w:r>
        <w:rPr>
          <w:sz w:val="30"/>
          <w:szCs w:val="30"/>
        </w:rPr>
        <w:tab/>
      </w:r>
      <w:r>
        <w:rPr>
          <w:sz w:val="30"/>
          <w:szCs w:val="30"/>
        </w:rPr>
        <w:fldChar w:fldCharType="begin"/>
      </w:r>
      <w:r>
        <w:rPr>
          <w:sz w:val="30"/>
          <w:szCs w:val="30"/>
        </w:rPr>
        <w:instrText xml:space="preserve"> PAGEREF _Toc2867132 \h </w:instrText>
      </w:r>
      <w:r>
        <w:rPr>
          <w:sz w:val="30"/>
          <w:szCs w:val="30"/>
        </w:rPr>
        <w:fldChar w:fldCharType="separate"/>
      </w:r>
      <w:r>
        <w:rPr>
          <w:sz w:val="30"/>
          <w:szCs w:val="30"/>
        </w:rPr>
        <w:t>14</w:t>
      </w:r>
      <w:r>
        <w:rPr>
          <w:sz w:val="30"/>
          <w:szCs w:val="30"/>
        </w:rPr>
        <w:fldChar w:fldCharType="end"/>
      </w:r>
      <w:r>
        <w:rPr>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"_Toc2867133" </w:instrText>
      </w:r>
      <w:r>
        <w:fldChar w:fldCharType="separate"/>
      </w:r>
      <w:r>
        <w:rPr>
          <w:sz w:val="30"/>
          <w:szCs w:val="30"/>
        </w:rPr>
        <w:t>4.2 其他环保设施</w:t>
      </w:r>
      <w:r>
        <w:rPr>
          <w:sz w:val="30"/>
          <w:szCs w:val="30"/>
        </w:rPr>
        <w:tab/>
      </w:r>
      <w:r>
        <w:rPr>
          <w:sz w:val="30"/>
          <w:szCs w:val="30"/>
        </w:rPr>
        <w:fldChar w:fldCharType="begin"/>
      </w:r>
      <w:r>
        <w:rPr>
          <w:sz w:val="30"/>
          <w:szCs w:val="30"/>
        </w:rPr>
        <w:instrText xml:space="preserve"> PAGEREF _Toc2867133 \h </w:instrText>
      </w:r>
      <w:r>
        <w:rPr>
          <w:sz w:val="30"/>
          <w:szCs w:val="30"/>
        </w:rPr>
        <w:fldChar w:fldCharType="separate"/>
      </w:r>
      <w:r>
        <w:rPr>
          <w:sz w:val="30"/>
          <w:szCs w:val="30"/>
        </w:rPr>
        <w:t>16</w:t>
      </w:r>
      <w:r>
        <w:rPr>
          <w:sz w:val="30"/>
          <w:szCs w:val="30"/>
        </w:rPr>
        <w:fldChar w:fldCharType="end"/>
      </w:r>
      <w:r>
        <w:rPr>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"_Toc2867134" </w:instrText>
      </w:r>
      <w:r>
        <w:fldChar w:fldCharType="separate"/>
      </w:r>
      <w:r>
        <w:rPr>
          <w:sz w:val="30"/>
          <w:szCs w:val="30"/>
        </w:rPr>
        <w:t>4.3 环保设施投资及“三同时”落实情况</w:t>
      </w:r>
      <w:r>
        <w:rPr>
          <w:sz w:val="30"/>
          <w:szCs w:val="30"/>
        </w:rPr>
        <w:tab/>
      </w:r>
      <w:r>
        <w:rPr>
          <w:sz w:val="30"/>
          <w:szCs w:val="30"/>
        </w:rPr>
        <w:fldChar w:fldCharType="begin"/>
      </w:r>
      <w:r>
        <w:rPr>
          <w:sz w:val="30"/>
          <w:szCs w:val="30"/>
        </w:rPr>
        <w:instrText xml:space="preserve"> PAGEREF _Toc2867134 \h </w:instrText>
      </w:r>
      <w:r>
        <w:rPr>
          <w:sz w:val="30"/>
          <w:szCs w:val="30"/>
        </w:rPr>
        <w:fldChar w:fldCharType="separate"/>
      </w:r>
      <w:r>
        <w:rPr>
          <w:sz w:val="30"/>
          <w:szCs w:val="30"/>
        </w:rPr>
        <w:t>17</w:t>
      </w:r>
      <w:r>
        <w:rPr>
          <w:sz w:val="30"/>
          <w:szCs w:val="30"/>
        </w:rPr>
        <w:fldChar w:fldCharType="end"/>
      </w:r>
      <w:r>
        <w:rPr>
          <w:sz w:val="30"/>
          <w:szCs w:val="30"/>
        </w:rPr>
        <w:fldChar w:fldCharType="end"/>
      </w:r>
    </w:p>
    <w:p>
      <w:pPr>
        <w:pStyle w:val="3"/>
        <w:tabs>
          <w:tab w:val="right" w:leader="middleDot" w:pos="8495"/>
        </w:tabs>
        <w:spacing w:line="360" w:lineRule="auto"/>
        <w:rPr>
          <w:b/>
          <w:sz w:val="30"/>
          <w:szCs w:val="30"/>
        </w:rPr>
      </w:pPr>
      <w:r>
        <w:fldChar w:fldCharType="begin"/>
      </w:r>
      <w:r>
        <w:instrText xml:space="preserve"> HYPERLINK \l "_Toc2867135" </w:instrText>
      </w:r>
      <w:r>
        <w:fldChar w:fldCharType="separate"/>
      </w:r>
      <w:r>
        <w:rPr>
          <w:b/>
          <w:sz w:val="30"/>
          <w:szCs w:val="30"/>
        </w:rPr>
        <w:t>5 建设项目环评报告的主要结论及审批</w:t>
      </w:r>
      <w:r>
        <w:rPr>
          <w:b/>
          <w:sz w:val="30"/>
          <w:szCs w:val="30"/>
        </w:rPr>
        <w:tab/>
      </w:r>
      <w:r>
        <w:rPr>
          <w:b/>
          <w:sz w:val="30"/>
          <w:szCs w:val="30"/>
        </w:rPr>
        <w:fldChar w:fldCharType="begin"/>
      </w:r>
      <w:r>
        <w:rPr>
          <w:b/>
          <w:sz w:val="30"/>
          <w:szCs w:val="30"/>
        </w:rPr>
        <w:instrText xml:space="preserve"> PAGEREF _Toc2867135 \h </w:instrText>
      </w:r>
      <w:r>
        <w:rPr>
          <w:b/>
          <w:sz w:val="30"/>
          <w:szCs w:val="30"/>
        </w:rPr>
        <w:fldChar w:fldCharType="separate"/>
      </w:r>
      <w:r>
        <w:rPr>
          <w:b/>
          <w:sz w:val="30"/>
          <w:szCs w:val="30"/>
        </w:rPr>
        <w:t>17</w:t>
      </w:r>
      <w:r>
        <w:rPr>
          <w:b/>
          <w:sz w:val="30"/>
          <w:szCs w:val="30"/>
        </w:rPr>
        <w:fldChar w:fldCharType="end"/>
      </w:r>
      <w:r>
        <w:rPr>
          <w:b/>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"_Toc2867136" </w:instrText>
      </w:r>
      <w:r>
        <w:fldChar w:fldCharType="separate"/>
      </w:r>
      <w:r>
        <w:rPr>
          <w:sz w:val="30"/>
          <w:szCs w:val="30"/>
        </w:rPr>
        <w:t>5.1 环评报告的主要结论</w:t>
      </w:r>
      <w:r>
        <w:rPr>
          <w:sz w:val="30"/>
          <w:szCs w:val="30"/>
        </w:rPr>
        <w:tab/>
      </w:r>
      <w:r>
        <w:rPr>
          <w:sz w:val="30"/>
          <w:szCs w:val="30"/>
        </w:rPr>
        <w:fldChar w:fldCharType="begin"/>
      </w:r>
      <w:r>
        <w:rPr>
          <w:sz w:val="30"/>
          <w:szCs w:val="30"/>
        </w:rPr>
        <w:instrText xml:space="preserve"> PAGEREF _Toc2867136 \h </w:instrText>
      </w:r>
      <w:r>
        <w:rPr>
          <w:sz w:val="30"/>
          <w:szCs w:val="30"/>
        </w:rPr>
        <w:fldChar w:fldCharType="separate"/>
      </w:r>
      <w:r>
        <w:rPr>
          <w:sz w:val="30"/>
          <w:szCs w:val="30"/>
        </w:rPr>
        <w:t>20</w:t>
      </w:r>
      <w:r>
        <w:rPr>
          <w:sz w:val="30"/>
          <w:szCs w:val="30"/>
        </w:rPr>
        <w:fldChar w:fldCharType="end"/>
      </w:r>
      <w:r>
        <w:rPr>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"_Toc2867137" </w:instrText>
      </w:r>
      <w:r>
        <w:fldChar w:fldCharType="separate"/>
      </w:r>
      <w:r>
        <w:rPr>
          <w:sz w:val="30"/>
          <w:szCs w:val="30"/>
        </w:rPr>
        <w:t>5.2 审批部门审批决定</w:t>
      </w:r>
      <w:r>
        <w:rPr>
          <w:sz w:val="30"/>
          <w:szCs w:val="30"/>
        </w:rPr>
        <w:tab/>
      </w:r>
      <w:r>
        <w:rPr>
          <w:sz w:val="30"/>
          <w:szCs w:val="30"/>
        </w:rPr>
        <w:fldChar w:fldCharType="begin"/>
      </w:r>
      <w:r>
        <w:rPr>
          <w:sz w:val="30"/>
          <w:szCs w:val="30"/>
        </w:rPr>
        <w:instrText xml:space="preserve"> PAGEREF _Toc2867137 \h </w:instrText>
      </w:r>
      <w:r>
        <w:rPr>
          <w:sz w:val="30"/>
          <w:szCs w:val="30"/>
        </w:rPr>
        <w:fldChar w:fldCharType="separate"/>
      </w:r>
      <w:r>
        <w:rPr>
          <w:sz w:val="30"/>
          <w:szCs w:val="30"/>
        </w:rPr>
        <w:t>21</w:t>
      </w:r>
      <w:r>
        <w:rPr>
          <w:sz w:val="30"/>
          <w:szCs w:val="30"/>
        </w:rPr>
        <w:fldChar w:fldCharType="end"/>
      </w:r>
      <w:r>
        <w:rPr>
          <w:sz w:val="30"/>
          <w:szCs w:val="30"/>
        </w:rPr>
        <w:fldChar w:fldCharType="end"/>
      </w:r>
    </w:p>
    <w:p>
      <w:pPr>
        <w:pStyle w:val="3"/>
        <w:tabs>
          <w:tab w:val="right" w:leader="middleDot" w:pos="8495"/>
        </w:tabs>
        <w:spacing w:line="360" w:lineRule="auto"/>
        <w:rPr>
          <w:b/>
          <w:sz w:val="30"/>
          <w:szCs w:val="30"/>
        </w:rPr>
      </w:pPr>
      <w:r>
        <w:fldChar w:fldCharType="begin"/>
      </w:r>
      <w:r>
        <w:instrText xml:space="preserve"> HYPERLINK \l "_Toc2867138" </w:instrText>
      </w:r>
      <w:r>
        <w:fldChar w:fldCharType="separate"/>
      </w:r>
      <w:r>
        <w:rPr>
          <w:b/>
          <w:sz w:val="30"/>
          <w:szCs w:val="30"/>
        </w:rPr>
        <w:t>6 验收执行标准</w:t>
      </w:r>
      <w:r>
        <w:rPr>
          <w:b/>
          <w:sz w:val="30"/>
          <w:szCs w:val="30"/>
        </w:rPr>
        <w:tab/>
      </w:r>
      <w:r>
        <w:rPr>
          <w:b/>
          <w:sz w:val="30"/>
          <w:szCs w:val="30"/>
        </w:rPr>
        <w:fldChar w:fldCharType="begin"/>
      </w:r>
      <w:r>
        <w:rPr>
          <w:b/>
          <w:sz w:val="30"/>
          <w:szCs w:val="30"/>
        </w:rPr>
        <w:instrText xml:space="preserve"> PAGEREF _Toc2867138 \h </w:instrText>
      </w:r>
      <w:r>
        <w:rPr>
          <w:b/>
          <w:sz w:val="30"/>
          <w:szCs w:val="30"/>
        </w:rPr>
        <w:fldChar w:fldCharType="separate"/>
      </w:r>
      <w:r>
        <w:rPr>
          <w:b/>
          <w:sz w:val="30"/>
          <w:szCs w:val="30"/>
        </w:rPr>
        <w:t>25</w:t>
      </w:r>
      <w:r>
        <w:rPr>
          <w:b/>
          <w:sz w:val="30"/>
          <w:szCs w:val="30"/>
        </w:rPr>
        <w:fldChar w:fldCharType="end"/>
      </w:r>
      <w:r>
        <w:rPr>
          <w:b/>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"_Toc2867139" </w:instrText>
      </w:r>
      <w:r>
        <w:fldChar w:fldCharType="separate"/>
      </w:r>
      <w:r>
        <w:rPr>
          <w:sz w:val="30"/>
          <w:szCs w:val="30"/>
        </w:rPr>
        <w:t>6.1 验收评价标准</w:t>
      </w:r>
      <w:r>
        <w:rPr>
          <w:sz w:val="30"/>
          <w:szCs w:val="30"/>
        </w:rPr>
        <w:tab/>
      </w:r>
      <w:r>
        <w:rPr>
          <w:sz w:val="30"/>
          <w:szCs w:val="30"/>
        </w:rPr>
        <w:fldChar w:fldCharType="begin"/>
      </w:r>
      <w:r>
        <w:rPr>
          <w:sz w:val="30"/>
          <w:szCs w:val="30"/>
        </w:rPr>
        <w:instrText xml:space="preserve"> PAGEREF _Toc2867139 \h </w:instrText>
      </w:r>
      <w:r>
        <w:rPr>
          <w:sz w:val="30"/>
          <w:szCs w:val="30"/>
        </w:rPr>
        <w:fldChar w:fldCharType="separate"/>
      </w:r>
      <w:r>
        <w:rPr>
          <w:sz w:val="30"/>
          <w:szCs w:val="30"/>
        </w:rPr>
        <w:t>25</w:t>
      </w:r>
      <w:r>
        <w:rPr>
          <w:sz w:val="30"/>
          <w:szCs w:val="30"/>
        </w:rPr>
        <w:fldChar w:fldCharType="end"/>
      </w:r>
      <w:r>
        <w:rPr>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"_Toc2867140" </w:instrText>
      </w:r>
      <w:r>
        <w:fldChar w:fldCharType="separate"/>
      </w:r>
      <w:r>
        <w:rPr>
          <w:sz w:val="30"/>
          <w:szCs w:val="30"/>
        </w:rPr>
        <w:t>6.2 总量控制指标</w:t>
      </w:r>
      <w:r>
        <w:rPr>
          <w:sz w:val="30"/>
          <w:szCs w:val="30"/>
        </w:rPr>
        <w:tab/>
      </w:r>
      <w:r>
        <w:rPr>
          <w:sz w:val="30"/>
          <w:szCs w:val="30"/>
        </w:rPr>
        <w:fldChar w:fldCharType="begin"/>
      </w:r>
      <w:r>
        <w:rPr>
          <w:sz w:val="30"/>
          <w:szCs w:val="30"/>
        </w:rPr>
        <w:instrText xml:space="preserve"> PAGEREF _Toc2867140 \h </w:instrText>
      </w:r>
      <w:r>
        <w:rPr>
          <w:sz w:val="30"/>
          <w:szCs w:val="30"/>
        </w:rPr>
        <w:fldChar w:fldCharType="separate"/>
      </w:r>
      <w:r>
        <w:rPr>
          <w:sz w:val="30"/>
          <w:szCs w:val="30"/>
        </w:rPr>
        <w:t>26</w:t>
      </w:r>
      <w:r>
        <w:rPr>
          <w:sz w:val="30"/>
          <w:szCs w:val="30"/>
        </w:rPr>
        <w:fldChar w:fldCharType="end"/>
      </w:r>
      <w:r>
        <w:rPr>
          <w:sz w:val="30"/>
          <w:szCs w:val="30"/>
        </w:rPr>
        <w:fldChar w:fldCharType="end"/>
      </w:r>
    </w:p>
    <w:p>
      <w:pPr>
        <w:pStyle w:val="3"/>
        <w:tabs>
          <w:tab w:val="right" w:leader="middleDot" w:pos="8495"/>
        </w:tabs>
        <w:spacing w:line="360" w:lineRule="auto"/>
        <w:rPr>
          <w:b/>
          <w:sz w:val="30"/>
          <w:szCs w:val="30"/>
        </w:rPr>
      </w:pPr>
      <w:r>
        <w:fldChar w:fldCharType="begin"/>
      </w:r>
      <w:r>
        <w:instrText xml:space="preserve"> HYPERLINK \l "_Toc2867141" </w:instrText>
      </w:r>
      <w:r>
        <w:fldChar w:fldCharType="separate"/>
      </w:r>
      <w:r>
        <w:rPr>
          <w:b/>
          <w:sz w:val="30"/>
          <w:szCs w:val="30"/>
        </w:rPr>
        <w:t>7 验收监测内容</w:t>
      </w:r>
      <w:r>
        <w:rPr>
          <w:b/>
          <w:sz w:val="30"/>
          <w:szCs w:val="30"/>
        </w:rPr>
        <w:tab/>
      </w:r>
      <w:r>
        <w:rPr>
          <w:b/>
          <w:sz w:val="30"/>
          <w:szCs w:val="30"/>
        </w:rPr>
        <w:fldChar w:fldCharType="begin"/>
      </w:r>
      <w:r>
        <w:rPr>
          <w:b/>
          <w:sz w:val="30"/>
          <w:szCs w:val="30"/>
        </w:rPr>
        <w:instrText xml:space="preserve"> PAGEREF _Toc2867141 \h </w:instrText>
      </w:r>
      <w:r>
        <w:rPr>
          <w:b/>
          <w:sz w:val="30"/>
          <w:szCs w:val="30"/>
        </w:rPr>
        <w:fldChar w:fldCharType="separate"/>
      </w:r>
      <w:r>
        <w:rPr>
          <w:b/>
          <w:sz w:val="30"/>
          <w:szCs w:val="30"/>
        </w:rPr>
        <w:t>27</w:t>
      </w:r>
      <w:r>
        <w:rPr>
          <w:b/>
          <w:sz w:val="30"/>
          <w:szCs w:val="30"/>
        </w:rPr>
        <w:fldChar w:fldCharType="end"/>
      </w:r>
      <w:r>
        <w:rPr>
          <w:b/>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"_Toc2867142" </w:instrText>
      </w:r>
      <w:r>
        <w:fldChar w:fldCharType="separate"/>
      </w:r>
      <w:r>
        <w:rPr>
          <w:sz w:val="30"/>
          <w:szCs w:val="30"/>
        </w:rPr>
        <w:t>7.1环境保护设施调试效果</w:t>
      </w:r>
      <w:r>
        <w:rPr>
          <w:sz w:val="30"/>
          <w:szCs w:val="30"/>
        </w:rPr>
        <w:tab/>
      </w:r>
      <w:r>
        <w:rPr>
          <w:sz w:val="30"/>
          <w:szCs w:val="30"/>
        </w:rPr>
        <w:fldChar w:fldCharType="begin"/>
      </w:r>
      <w:r>
        <w:rPr>
          <w:sz w:val="30"/>
          <w:szCs w:val="30"/>
        </w:rPr>
        <w:instrText xml:space="preserve"> PAGEREF _Toc2867142 \h </w:instrText>
      </w:r>
      <w:r>
        <w:rPr>
          <w:sz w:val="30"/>
          <w:szCs w:val="30"/>
        </w:rPr>
        <w:fldChar w:fldCharType="separate"/>
      </w:r>
      <w:r>
        <w:rPr>
          <w:sz w:val="30"/>
          <w:szCs w:val="30"/>
        </w:rPr>
        <w:t>27</w:t>
      </w:r>
      <w:r>
        <w:rPr>
          <w:sz w:val="30"/>
          <w:szCs w:val="30"/>
        </w:rPr>
        <w:fldChar w:fldCharType="end"/>
      </w:r>
      <w:r>
        <w:rPr>
          <w:sz w:val="30"/>
          <w:szCs w:val="30"/>
        </w:rPr>
        <w:fldChar w:fldCharType="end"/>
      </w:r>
    </w:p>
    <w:p>
      <w:pPr>
        <w:pStyle w:val="3"/>
        <w:tabs>
          <w:tab w:val="right" w:leader="middleDot" w:pos="8495"/>
        </w:tabs>
        <w:spacing w:line="360" w:lineRule="auto"/>
        <w:rPr>
          <w:b/>
          <w:sz w:val="30"/>
          <w:szCs w:val="30"/>
        </w:rPr>
      </w:pPr>
      <w:r>
        <w:fldChar w:fldCharType="begin"/>
      </w:r>
      <w:r>
        <w:instrText xml:space="preserve"> HYPERLINK \l "_Toc2867143" </w:instrText>
      </w:r>
      <w:r>
        <w:fldChar w:fldCharType="separate"/>
      </w:r>
      <w:r>
        <w:rPr>
          <w:b/>
          <w:sz w:val="30"/>
          <w:szCs w:val="30"/>
        </w:rPr>
        <w:t>8 质量保证及质量控制</w:t>
      </w:r>
      <w:r>
        <w:rPr>
          <w:b/>
          <w:sz w:val="30"/>
          <w:szCs w:val="30"/>
        </w:rPr>
        <w:tab/>
      </w:r>
      <w:r>
        <w:rPr>
          <w:b/>
          <w:sz w:val="30"/>
          <w:szCs w:val="30"/>
        </w:rPr>
        <w:fldChar w:fldCharType="begin"/>
      </w:r>
      <w:r>
        <w:rPr>
          <w:b/>
          <w:sz w:val="30"/>
          <w:szCs w:val="30"/>
        </w:rPr>
        <w:instrText xml:space="preserve"> PAGEREF _Toc2867143 \h </w:instrText>
      </w:r>
      <w:r>
        <w:rPr>
          <w:b/>
          <w:sz w:val="30"/>
          <w:szCs w:val="30"/>
        </w:rPr>
        <w:fldChar w:fldCharType="separate"/>
      </w:r>
      <w:r>
        <w:rPr>
          <w:b/>
          <w:sz w:val="30"/>
          <w:szCs w:val="30"/>
        </w:rPr>
        <w:t>28</w:t>
      </w:r>
      <w:r>
        <w:rPr>
          <w:b/>
          <w:sz w:val="30"/>
          <w:szCs w:val="30"/>
        </w:rPr>
        <w:fldChar w:fldCharType="end"/>
      </w:r>
      <w:r>
        <w:rPr>
          <w:b/>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"_Toc2867144" </w:instrText>
      </w:r>
      <w:r>
        <w:fldChar w:fldCharType="separate"/>
      </w:r>
      <w:r>
        <w:rPr>
          <w:sz w:val="30"/>
          <w:szCs w:val="30"/>
        </w:rPr>
        <w:t>8.1 监测分析方法</w:t>
      </w:r>
      <w:r>
        <w:rPr>
          <w:sz w:val="30"/>
          <w:szCs w:val="30"/>
        </w:rPr>
        <w:tab/>
      </w:r>
      <w:r>
        <w:rPr>
          <w:sz w:val="30"/>
          <w:szCs w:val="30"/>
        </w:rPr>
        <w:fldChar w:fldCharType="begin"/>
      </w:r>
      <w:r>
        <w:rPr>
          <w:sz w:val="30"/>
          <w:szCs w:val="30"/>
        </w:rPr>
        <w:instrText xml:space="preserve"> PAGEREF _Toc2867144 \h </w:instrText>
      </w:r>
      <w:r>
        <w:rPr>
          <w:sz w:val="30"/>
          <w:szCs w:val="30"/>
        </w:rPr>
        <w:fldChar w:fldCharType="separate"/>
      </w:r>
      <w:r>
        <w:rPr>
          <w:sz w:val="30"/>
          <w:szCs w:val="30"/>
        </w:rPr>
        <w:t>28</w:t>
      </w:r>
      <w:r>
        <w:rPr>
          <w:sz w:val="30"/>
          <w:szCs w:val="30"/>
        </w:rPr>
        <w:fldChar w:fldCharType="end"/>
      </w:r>
      <w:r>
        <w:rPr>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"_Toc2867145" </w:instrText>
      </w:r>
      <w:r>
        <w:fldChar w:fldCharType="separate"/>
      </w:r>
      <w:r>
        <w:rPr>
          <w:sz w:val="30"/>
          <w:szCs w:val="30"/>
        </w:rPr>
        <w:t>8.2 监测仪器设备</w:t>
      </w:r>
      <w:r>
        <w:rPr>
          <w:sz w:val="30"/>
          <w:szCs w:val="30"/>
        </w:rPr>
        <w:tab/>
      </w:r>
      <w:r>
        <w:rPr>
          <w:sz w:val="30"/>
          <w:szCs w:val="30"/>
        </w:rPr>
        <w:fldChar w:fldCharType="begin"/>
      </w:r>
      <w:r>
        <w:rPr>
          <w:sz w:val="30"/>
          <w:szCs w:val="30"/>
        </w:rPr>
        <w:instrText xml:space="preserve"> PAGEREF _Toc2867145 \h </w:instrText>
      </w:r>
      <w:r>
        <w:rPr>
          <w:sz w:val="30"/>
          <w:szCs w:val="30"/>
        </w:rPr>
        <w:fldChar w:fldCharType="separate"/>
      </w:r>
      <w:r>
        <w:rPr>
          <w:sz w:val="30"/>
          <w:szCs w:val="30"/>
        </w:rPr>
        <w:t>29</w:t>
      </w:r>
      <w:r>
        <w:rPr>
          <w:sz w:val="30"/>
          <w:szCs w:val="30"/>
        </w:rPr>
        <w:fldChar w:fldCharType="end"/>
      </w:r>
      <w:r>
        <w:rPr>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"_Toc2867146" </w:instrText>
      </w:r>
      <w:r>
        <w:fldChar w:fldCharType="separate"/>
      </w:r>
      <w:r>
        <w:rPr>
          <w:sz w:val="30"/>
          <w:szCs w:val="30"/>
        </w:rPr>
        <w:t>8.3 人员资质</w:t>
      </w:r>
      <w:r>
        <w:rPr>
          <w:sz w:val="30"/>
          <w:szCs w:val="30"/>
        </w:rPr>
        <w:tab/>
      </w:r>
      <w:r>
        <w:rPr>
          <w:sz w:val="30"/>
          <w:szCs w:val="30"/>
        </w:rPr>
        <w:fldChar w:fldCharType="begin"/>
      </w:r>
      <w:r>
        <w:rPr>
          <w:sz w:val="30"/>
          <w:szCs w:val="30"/>
        </w:rPr>
        <w:instrText xml:space="preserve"> PAGEREF _Toc2867146 \h </w:instrText>
      </w:r>
      <w:r>
        <w:rPr>
          <w:sz w:val="30"/>
          <w:szCs w:val="30"/>
        </w:rPr>
        <w:fldChar w:fldCharType="separate"/>
      </w:r>
      <w:r>
        <w:rPr>
          <w:sz w:val="30"/>
          <w:szCs w:val="30"/>
        </w:rPr>
        <w:t>29</w:t>
      </w:r>
      <w:r>
        <w:rPr>
          <w:sz w:val="30"/>
          <w:szCs w:val="30"/>
        </w:rPr>
        <w:fldChar w:fldCharType="end"/>
      </w:r>
      <w:r>
        <w:rPr>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"_Toc2867147" </w:instrText>
      </w:r>
      <w:r>
        <w:fldChar w:fldCharType="separate"/>
      </w:r>
      <w:r>
        <w:rPr>
          <w:sz w:val="30"/>
          <w:szCs w:val="30"/>
        </w:rPr>
        <w:t>8.4 水质监测分析过程中的质量保证和质量控制</w:t>
      </w:r>
      <w:r>
        <w:rPr>
          <w:sz w:val="30"/>
          <w:szCs w:val="30"/>
        </w:rPr>
        <w:tab/>
      </w:r>
      <w:r>
        <w:rPr>
          <w:sz w:val="30"/>
          <w:szCs w:val="30"/>
        </w:rPr>
        <w:fldChar w:fldCharType="begin"/>
      </w:r>
      <w:r>
        <w:rPr>
          <w:sz w:val="30"/>
          <w:szCs w:val="30"/>
        </w:rPr>
        <w:instrText xml:space="preserve"> PAGEREF _Toc2867147 \h </w:instrText>
      </w:r>
      <w:r>
        <w:rPr>
          <w:sz w:val="30"/>
          <w:szCs w:val="30"/>
        </w:rPr>
        <w:fldChar w:fldCharType="separate"/>
      </w:r>
      <w:r>
        <w:rPr>
          <w:sz w:val="30"/>
          <w:szCs w:val="30"/>
        </w:rPr>
        <w:t>29</w:t>
      </w:r>
      <w:r>
        <w:rPr>
          <w:sz w:val="30"/>
          <w:szCs w:val="30"/>
        </w:rPr>
        <w:fldChar w:fldCharType="end"/>
      </w:r>
      <w:r>
        <w:rPr>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"_Toc2867147" </w:instrText>
      </w:r>
      <w:r>
        <w:fldChar w:fldCharType="separate"/>
      </w:r>
      <w:r>
        <w:rPr>
          <w:sz w:val="30"/>
          <w:szCs w:val="30"/>
        </w:rPr>
        <w:t>8.5 废气监测分析过程中的质量保证和质量控制</w:t>
      </w:r>
      <w:r>
        <w:rPr>
          <w:sz w:val="30"/>
          <w:szCs w:val="30"/>
        </w:rPr>
        <w:tab/>
      </w:r>
      <w:r>
        <w:rPr>
          <w:sz w:val="30"/>
          <w:szCs w:val="30"/>
        </w:rPr>
        <w:fldChar w:fldCharType="begin"/>
      </w:r>
      <w:r>
        <w:rPr>
          <w:sz w:val="30"/>
          <w:szCs w:val="30"/>
        </w:rPr>
        <w:instrText xml:space="preserve"> PAGEREF _Toc2867147 \h </w:instrText>
      </w:r>
      <w:r>
        <w:rPr>
          <w:sz w:val="30"/>
          <w:szCs w:val="30"/>
        </w:rPr>
        <w:fldChar w:fldCharType="separate"/>
      </w:r>
      <w:r>
        <w:rPr>
          <w:sz w:val="30"/>
          <w:szCs w:val="30"/>
        </w:rPr>
        <w:t>29</w:t>
      </w:r>
      <w:r>
        <w:rPr>
          <w:sz w:val="30"/>
          <w:szCs w:val="30"/>
        </w:rPr>
        <w:fldChar w:fldCharType="end"/>
      </w:r>
      <w:r>
        <w:rPr>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"_Toc2867148" </w:instrText>
      </w:r>
      <w:r>
        <w:fldChar w:fldCharType="separate"/>
      </w:r>
      <w:r>
        <w:rPr>
          <w:sz w:val="30"/>
          <w:szCs w:val="30"/>
        </w:rPr>
        <w:t>8.6 噪声监测分析过程中的质量保证和质量控制</w:t>
      </w:r>
      <w:r>
        <w:rPr>
          <w:sz w:val="30"/>
          <w:szCs w:val="30"/>
        </w:rPr>
        <w:tab/>
      </w:r>
      <w:r>
        <w:rPr>
          <w:sz w:val="30"/>
          <w:szCs w:val="30"/>
        </w:rPr>
        <w:fldChar w:fldCharType="begin"/>
      </w:r>
      <w:r>
        <w:rPr>
          <w:sz w:val="30"/>
          <w:szCs w:val="30"/>
        </w:rPr>
        <w:instrText xml:space="preserve"> PAGEREF _Toc2867148 \h </w:instrText>
      </w:r>
      <w:r>
        <w:rPr>
          <w:sz w:val="30"/>
          <w:szCs w:val="30"/>
        </w:rPr>
        <w:fldChar w:fldCharType="separate"/>
      </w:r>
      <w:r>
        <w:rPr>
          <w:sz w:val="30"/>
          <w:szCs w:val="30"/>
        </w:rPr>
        <w:t>30</w:t>
      </w:r>
      <w:r>
        <w:rPr>
          <w:sz w:val="30"/>
          <w:szCs w:val="30"/>
        </w:rPr>
        <w:fldChar w:fldCharType="end"/>
      </w:r>
      <w:r>
        <w:rPr>
          <w:sz w:val="30"/>
          <w:szCs w:val="30"/>
        </w:rPr>
        <w:fldChar w:fldCharType="end"/>
      </w:r>
    </w:p>
    <w:p>
      <w:pPr>
        <w:pStyle w:val="3"/>
        <w:tabs>
          <w:tab w:val="right" w:leader="middleDot" w:pos="8495"/>
        </w:tabs>
        <w:spacing w:line="360" w:lineRule="auto"/>
        <w:rPr>
          <w:b/>
          <w:sz w:val="30"/>
          <w:szCs w:val="30"/>
        </w:rPr>
      </w:pPr>
      <w:r>
        <w:fldChar w:fldCharType="begin"/>
      </w:r>
      <w:r>
        <w:instrText xml:space="preserve"> HYPERLINK \l "_Toc2867149" </w:instrText>
      </w:r>
      <w:r>
        <w:fldChar w:fldCharType="separate"/>
      </w:r>
      <w:r>
        <w:rPr>
          <w:b/>
          <w:sz w:val="30"/>
          <w:szCs w:val="30"/>
        </w:rPr>
        <w:t>9 验收监测结果与分析评价</w:t>
      </w:r>
      <w:r>
        <w:rPr>
          <w:b/>
          <w:sz w:val="30"/>
          <w:szCs w:val="30"/>
        </w:rPr>
        <w:tab/>
      </w:r>
      <w:r>
        <w:rPr>
          <w:b/>
          <w:sz w:val="30"/>
          <w:szCs w:val="30"/>
        </w:rPr>
        <w:fldChar w:fldCharType="begin"/>
      </w:r>
      <w:r>
        <w:rPr>
          <w:b/>
          <w:sz w:val="30"/>
          <w:szCs w:val="30"/>
        </w:rPr>
        <w:instrText xml:space="preserve"> PAGEREF _Toc2867149 \h </w:instrText>
      </w:r>
      <w:r>
        <w:rPr>
          <w:b/>
          <w:sz w:val="30"/>
          <w:szCs w:val="30"/>
        </w:rPr>
        <w:fldChar w:fldCharType="separate"/>
      </w:r>
      <w:r>
        <w:rPr>
          <w:b/>
          <w:sz w:val="30"/>
          <w:szCs w:val="30"/>
        </w:rPr>
        <w:t>32</w:t>
      </w:r>
      <w:r>
        <w:rPr>
          <w:b/>
          <w:sz w:val="30"/>
          <w:szCs w:val="30"/>
        </w:rPr>
        <w:fldChar w:fldCharType="end"/>
      </w:r>
      <w:r>
        <w:rPr>
          <w:b/>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"_Toc2867150" </w:instrText>
      </w:r>
      <w:r>
        <w:fldChar w:fldCharType="separate"/>
      </w:r>
      <w:r>
        <w:rPr>
          <w:sz w:val="30"/>
          <w:szCs w:val="30"/>
        </w:rPr>
        <w:t>9.1 生产工况</w:t>
      </w:r>
      <w:r>
        <w:rPr>
          <w:sz w:val="30"/>
          <w:szCs w:val="30"/>
        </w:rPr>
        <w:tab/>
      </w:r>
      <w:r>
        <w:rPr>
          <w:sz w:val="30"/>
          <w:szCs w:val="30"/>
        </w:rPr>
        <w:fldChar w:fldCharType="begin"/>
      </w:r>
      <w:r>
        <w:rPr>
          <w:sz w:val="30"/>
          <w:szCs w:val="30"/>
        </w:rPr>
        <w:instrText xml:space="preserve"> PAGEREF _Toc2867150 \h </w:instrText>
      </w:r>
      <w:r>
        <w:rPr>
          <w:sz w:val="30"/>
          <w:szCs w:val="30"/>
        </w:rPr>
        <w:fldChar w:fldCharType="separate"/>
      </w:r>
      <w:r>
        <w:rPr>
          <w:sz w:val="30"/>
          <w:szCs w:val="30"/>
        </w:rPr>
        <w:t>32</w:t>
      </w:r>
      <w:r>
        <w:rPr>
          <w:sz w:val="30"/>
          <w:szCs w:val="30"/>
        </w:rPr>
        <w:fldChar w:fldCharType="end"/>
      </w:r>
      <w:r>
        <w:rPr>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"_Toc2867151" </w:instrText>
      </w:r>
      <w:r>
        <w:fldChar w:fldCharType="separate"/>
      </w:r>
      <w:r>
        <w:rPr>
          <w:sz w:val="30"/>
          <w:szCs w:val="30"/>
        </w:rPr>
        <w:t>9.2 环境保护设施调试效果</w:t>
      </w:r>
      <w:r>
        <w:rPr>
          <w:sz w:val="30"/>
          <w:szCs w:val="30"/>
        </w:rPr>
        <w:tab/>
      </w:r>
      <w:r>
        <w:rPr>
          <w:sz w:val="30"/>
          <w:szCs w:val="30"/>
        </w:rPr>
        <w:fldChar w:fldCharType="begin"/>
      </w:r>
      <w:r>
        <w:rPr>
          <w:sz w:val="30"/>
          <w:szCs w:val="30"/>
        </w:rPr>
        <w:instrText xml:space="preserve"> PAGEREF _Toc2867151 \h </w:instrText>
      </w:r>
      <w:r>
        <w:rPr>
          <w:sz w:val="30"/>
          <w:szCs w:val="30"/>
        </w:rPr>
        <w:fldChar w:fldCharType="separate"/>
      </w:r>
      <w:r>
        <w:rPr>
          <w:sz w:val="30"/>
          <w:szCs w:val="30"/>
        </w:rPr>
        <w:t>32</w:t>
      </w:r>
      <w:r>
        <w:rPr>
          <w:sz w:val="30"/>
          <w:szCs w:val="30"/>
        </w:rPr>
        <w:fldChar w:fldCharType="end"/>
      </w:r>
      <w:r>
        <w:rPr>
          <w:sz w:val="30"/>
          <w:szCs w:val="30"/>
        </w:rPr>
        <w:fldChar w:fldCharType="end"/>
      </w:r>
    </w:p>
    <w:p>
      <w:pPr>
        <w:pStyle w:val="3"/>
        <w:tabs>
          <w:tab w:val="right" w:leader="middleDot" w:pos="8495"/>
        </w:tabs>
        <w:spacing w:line="360" w:lineRule="auto"/>
        <w:rPr>
          <w:b/>
          <w:sz w:val="30"/>
          <w:szCs w:val="30"/>
        </w:rPr>
      </w:pPr>
      <w:r>
        <w:fldChar w:fldCharType="begin"/>
      </w:r>
      <w:r>
        <w:instrText xml:space="preserve"> HYPERLINK \l "_Toc2867152" </w:instrText>
      </w:r>
      <w:r>
        <w:fldChar w:fldCharType="separate"/>
      </w:r>
      <w:r>
        <w:rPr>
          <w:b/>
          <w:sz w:val="30"/>
          <w:szCs w:val="30"/>
        </w:rPr>
        <w:t>10 验收监测结论及建议</w:t>
      </w:r>
      <w:r>
        <w:rPr>
          <w:b/>
          <w:sz w:val="30"/>
          <w:szCs w:val="30"/>
        </w:rPr>
        <w:tab/>
      </w:r>
      <w:r>
        <w:rPr>
          <w:b/>
          <w:sz w:val="30"/>
          <w:szCs w:val="30"/>
        </w:rPr>
        <w:fldChar w:fldCharType="begin"/>
      </w:r>
      <w:r>
        <w:rPr>
          <w:b/>
          <w:sz w:val="30"/>
          <w:szCs w:val="30"/>
        </w:rPr>
        <w:instrText xml:space="preserve"> PAGEREF _Toc2867152 \h </w:instrText>
      </w:r>
      <w:r>
        <w:rPr>
          <w:b/>
          <w:sz w:val="30"/>
          <w:szCs w:val="30"/>
        </w:rPr>
        <w:fldChar w:fldCharType="separate"/>
      </w:r>
      <w:r>
        <w:rPr>
          <w:b/>
          <w:sz w:val="30"/>
          <w:szCs w:val="30"/>
        </w:rPr>
        <w:t>44</w:t>
      </w:r>
      <w:r>
        <w:rPr>
          <w:b/>
          <w:sz w:val="30"/>
          <w:szCs w:val="30"/>
        </w:rPr>
        <w:fldChar w:fldCharType="end"/>
      </w:r>
      <w:r>
        <w:rPr>
          <w:b/>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"_Toc2867153" </w:instrText>
      </w:r>
      <w:r>
        <w:fldChar w:fldCharType="separate"/>
      </w:r>
      <w:r>
        <w:rPr>
          <w:sz w:val="30"/>
          <w:szCs w:val="30"/>
        </w:rPr>
        <w:t>10.1 验收监测结论</w:t>
      </w:r>
      <w:r>
        <w:rPr>
          <w:sz w:val="30"/>
          <w:szCs w:val="30"/>
        </w:rPr>
        <w:tab/>
      </w:r>
      <w:r>
        <w:rPr>
          <w:sz w:val="30"/>
          <w:szCs w:val="30"/>
        </w:rPr>
        <w:fldChar w:fldCharType="begin"/>
      </w:r>
      <w:r>
        <w:rPr>
          <w:sz w:val="30"/>
          <w:szCs w:val="30"/>
        </w:rPr>
        <w:instrText xml:space="preserve"> PAGEREF _Toc2867153 \h </w:instrText>
      </w:r>
      <w:r>
        <w:rPr>
          <w:sz w:val="30"/>
          <w:szCs w:val="30"/>
        </w:rPr>
        <w:fldChar w:fldCharType="separate"/>
      </w:r>
      <w:r>
        <w:rPr>
          <w:sz w:val="30"/>
          <w:szCs w:val="30"/>
        </w:rPr>
        <w:t>44</w:t>
      </w:r>
      <w:r>
        <w:rPr>
          <w:sz w:val="30"/>
          <w:szCs w:val="30"/>
        </w:rPr>
        <w:fldChar w:fldCharType="end"/>
      </w:r>
      <w:r>
        <w:rPr>
          <w:sz w:val="30"/>
          <w:szCs w:val="30"/>
        </w:rPr>
        <w:fldChar w:fldCharType="end"/>
      </w:r>
    </w:p>
    <w:p>
      <w:pPr>
        <w:pStyle w:val="30"/>
        <w:tabs>
          <w:tab w:val="right" w:leader="middleDot" w:pos="8495"/>
        </w:tabs>
        <w:spacing w:line="360" w:lineRule="auto"/>
        <w:rPr>
          <w:sz w:val="30"/>
          <w:szCs w:val="30"/>
        </w:rPr>
      </w:pPr>
      <w:r>
        <w:fldChar w:fldCharType="begin"/>
      </w:r>
      <w:r>
        <w:instrText xml:space="preserve"> HYPERLINK \l "_Toc2867154" </w:instrText>
      </w:r>
      <w:r>
        <w:fldChar w:fldCharType="separate"/>
      </w:r>
      <w:r>
        <w:rPr>
          <w:sz w:val="30"/>
          <w:szCs w:val="30"/>
        </w:rPr>
        <w:t>10.2 建议</w:t>
      </w:r>
      <w:r>
        <w:rPr>
          <w:sz w:val="30"/>
          <w:szCs w:val="30"/>
        </w:rPr>
        <w:tab/>
      </w:r>
      <w:r>
        <w:rPr>
          <w:sz w:val="30"/>
          <w:szCs w:val="30"/>
        </w:rPr>
        <w:fldChar w:fldCharType="begin"/>
      </w:r>
      <w:r>
        <w:rPr>
          <w:sz w:val="30"/>
          <w:szCs w:val="30"/>
        </w:rPr>
        <w:instrText xml:space="preserve"> PAGEREF _Toc2867154 \h </w:instrText>
      </w:r>
      <w:r>
        <w:rPr>
          <w:sz w:val="30"/>
          <w:szCs w:val="30"/>
        </w:rPr>
        <w:fldChar w:fldCharType="separate"/>
      </w:r>
      <w:r>
        <w:rPr>
          <w:sz w:val="30"/>
          <w:szCs w:val="30"/>
        </w:rPr>
        <w:t>45</w:t>
      </w:r>
      <w:r>
        <w:rPr>
          <w:sz w:val="30"/>
          <w:szCs w:val="30"/>
        </w:rPr>
        <w:fldChar w:fldCharType="end"/>
      </w:r>
      <w:r>
        <w:rPr>
          <w:sz w:val="30"/>
          <w:szCs w:val="30"/>
        </w:rPr>
        <w:fldChar w:fldCharType="end"/>
      </w:r>
    </w:p>
    <w:p>
      <w:pPr>
        <w:pStyle w:val="75"/>
        <w:snapToGrid/>
        <w:ind w:firstLine="0" w:firstLineChars="0"/>
        <w:rPr>
          <w:rFonts w:ascii="Times New Roman" w:hAnsi="Times New Roman"/>
          <w:b/>
          <w:sz w:val="30"/>
          <w:szCs w:val="30"/>
        </w:rPr>
      </w:pPr>
      <w:r>
        <w:rPr>
          <w:rFonts w:ascii="Times New Roman" w:hAnsi="Times New Roman"/>
          <w:b/>
          <w:bCs/>
          <w:sz w:val="30"/>
          <w:szCs w:val="30"/>
        </w:rPr>
        <w:t>附</w:t>
      </w:r>
      <w:r>
        <w:rPr>
          <w:rFonts w:ascii="Times New Roman" w:hAnsi="Times New Roman"/>
          <w:b/>
          <w:sz w:val="30"/>
          <w:szCs w:val="30"/>
        </w:rPr>
        <w:t>件：</w:t>
      </w:r>
    </w:p>
    <w:p>
      <w:pPr>
        <w:autoSpaceDE w:val="0"/>
        <w:autoSpaceDN w:val="0"/>
        <w:adjustRightInd w:val="0"/>
        <w:spacing w:line="360" w:lineRule="auto"/>
        <w:ind w:firstLine="560" w:firstLineChars="200"/>
        <w:rPr>
          <w:color w:val="000000"/>
          <w:spacing w:val="-40"/>
          <w:sz w:val="28"/>
          <w:szCs w:val="28"/>
        </w:rPr>
      </w:pPr>
      <w:r>
        <w:rPr>
          <w:color w:val="000000"/>
          <w:sz w:val="28"/>
          <w:szCs w:val="28"/>
        </w:rPr>
        <w:t>1</w:t>
      </w:r>
      <w:r>
        <w:rPr>
          <w:color w:val="000000"/>
          <w:spacing w:val="-60"/>
          <w:sz w:val="28"/>
          <w:szCs w:val="28"/>
        </w:rPr>
        <w:t>、</w:t>
      </w:r>
      <w:r>
        <w:rPr>
          <w:sz w:val="28"/>
          <w:szCs w:val="28"/>
        </w:rPr>
        <w:t>《关于</w:t>
      </w:r>
      <w:r>
        <w:rPr>
          <w:rFonts w:hint="eastAsia"/>
          <w:sz w:val="28"/>
          <w:szCs w:val="28"/>
          <w:lang w:eastAsia="zh-CN"/>
        </w:rPr>
        <w:t>瑞安市万联金属表面处理有限公司年产210700吨加工不锈钢管件、不锈钢冲压件及标准件技改项目</w:t>
      </w:r>
      <w:r>
        <w:rPr>
          <w:sz w:val="28"/>
          <w:szCs w:val="28"/>
        </w:rPr>
        <w:t>环境影响报告表审批意见</w:t>
      </w:r>
      <w:r>
        <w:rPr>
          <w:rFonts w:hint="eastAsia"/>
          <w:sz w:val="28"/>
          <w:szCs w:val="28"/>
          <w:lang w:val="en-US" w:eastAsia="zh-CN"/>
        </w:rPr>
        <w:t>的函</w:t>
      </w:r>
      <w:r>
        <w:rPr>
          <w:sz w:val="28"/>
          <w:szCs w:val="28"/>
        </w:rPr>
        <w:t>》(温州市生态环境局，</w:t>
      </w:r>
      <w:r>
        <w:rPr>
          <w:rFonts w:hint="eastAsia"/>
          <w:sz w:val="28"/>
          <w:szCs w:val="28"/>
          <w:lang w:eastAsia="zh-CN"/>
        </w:rPr>
        <w:t>温环建[2020]017号</w:t>
      </w:r>
      <w:r>
        <w:rPr>
          <w:sz w:val="28"/>
          <w:szCs w:val="28"/>
        </w:rPr>
        <w:t>，</w:t>
      </w:r>
      <w:r>
        <w:rPr>
          <w:rFonts w:hint="eastAsia"/>
          <w:sz w:val="28"/>
          <w:szCs w:val="28"/>
          <w:lang w:eastAsia="zh-CN"/>
        </w:rPr>
        <w:t>2020年4月9日</w:t>
      </w:r>
      <w:r>
        <w:rPr>
          <w:spacing w:val="-40"/>
          <w:sz w:val="28"/>
          <w:szCs w:val="28"/>
        </w:rPr>
        <w:t>)</w:t>
      </w:r>
      <w:r>
        <w:rPr>
          <w:sz w:val="28"/>
          <w:szCs w:val="28"/>
        </w:rPr>
        <w:t>；</w:t>
      </w:r>
    </w:p>
    <w:p>
      <w:pPr>
        <w:autoSpaceDE w:val="0"/>
        <w:autoSpaceDN w:val="0"/>
        <w:adjustRightInd w:val="0"/>
        <w:spacing w:line="360" w:lineRule="auto"/>
        <w:ind w:firstLine="560" w:firstLineChars="200"/>
        <w:rPr>
          <w:color w:val="000000"/>
          <w:sz w:val="28"/>
          <w:szCs w:val="28"/>
        </w:rPr>
      </w:pPr>
      <w:r>
        <w:rPr>
          <w:color w:val="000000"/>
          <w:sz w:val="28"/>
          <w:szCs w:val="28"/>
        </w:rPr>
        <w:t>2、企</w:t>
      </w:r>
      <w:r>
        <w:rPr>
          <w:color w:val="000000" w:themeColor="text1"/>
          <w:sz w:val="28"/>
          <w:szCs w:val="28"/>
          <w14:textFill>
            <w14:solidFill>
              <w14:schemeClr w14:val="tx1"/>
            </w14:solidFill>
          </w14:textFill>
        </w:rPr>
        <w:t>业主要</w:t>
      </w:r>
      <w:r>
        <w:rPr>
          <w:rFonts w:hint="eastAsia"/>
          <w:color w:val="000000" w:themeColor="text1"/>
          <w:sz w:val="28"/>
          <w:szCs w:val="28"/>
          <w:lang w:val="en-US" w:eastAsia="zh-CN"/>
          <w14:textFill>
            <w14:solidFill>
              <w14:schemeClr w14:val="tx1"/>
            </w14:solidFill>
          </w14:textFill>
        </w:rPr>
        <w:t>电镀槽容量及</w:t>
      </w:r>
      <w:r>
        <w:rPr>
          <w:color w:val="000000" w:themeColor="text1"/>
          <w:sz w:val="28"/>
          <w:szCs w:val="28"/>
          <w14:textFill>
            <w14:solidFill>
              <w14:schemeClr w14:val="tx1"/>
            </w14:solidFill>
          </w14:textFill>
        </w:rPr>
        <w:t>设备、</w:t>
      </w:r>
      <w:r>
        <w:rPr>
          <w:rFonts w:hint="eastAsia"/>
          <w:color w:val="000000" w:themeColor="text1"/>
          <w:sz w:val="28"/>
          <w:szCs w:val="28"/>
          <w:lang w:val="en-US" w:eastAsia="zh-CN"/>
          <w14:textFill>
            <w14:solidFill>
              <w14:schemeClr w14:val="tx1"/>
            </w14:solidFill>
          </w14:textFill>
        </w:rPr>
        <w:t>原辅材料</w:t>
      </w:r>
      <w:r>
        <w:rPr>
          <w:color w:val="000000" w:themeColor="text1"/>
          <w:sz w:val="28"/>
          <w:szCs w:val="28"/>
          <w14:textFill>
            <w14:solidFill>
              <w14:schemeClr w14:val="tx1"/>
            </w14:solidFill>
          </w14:textFill>
        </w:rPr>
        <w:t>耗材</w:t>
      </w:r>
      <w:r>
        <w:rPr>
          <w:rFonts w:hint="eastAsia"/>
          <w:color w:val="000000" w:themeColor="text1"/>
          <w:sz w:val="28"/>
          <w:szCs w:val="28"/>
          <w:lang w:val="en-US" w:eastAsia="zh-CN"/>
          <w14:textFill>
            <w14:solidFill>
              <w14:schemeClr w14:val="tx1"/>
            </w14:solidFill>
          </w14:textFill>
        </w:rPr>
        <w:t>及产能</w:t>
      </w:r>
      <w:r>
        <w:rPr>
          <w:color w:val="000000" w:themeColor="text1"/>
          <w:sz w:val="28"/>
          <w:szCs w:val="28"/>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危险废物处置协议</w:t>
      </w:r>
      <w:r>
        <w:rPr>
          <w:color w:val="000000" w:themeColor="text1"/>
          <w:sz w:val="28"/>
          <w:szCs w:val="28"/>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2020年9月8日至9日</w:t>
      </w:r>
      <w:r>
        <w:rPr>
          <w:color w:val="000000" w:themeColor="text1"/>
          <w:sz w:val="28"/>
          <w:szCs w:val="28"/>
          <w14:textFill>
            <w14:solidFill>
              <w14:schemeClr w14:val="tx1"/>
            </w14:solidFill>
          </w14:textFill>
        </w:rPr>
        <w:t>用水量；</w:t>
      </w:r>
    </w:p>
    <w:p>
      <w:pPr>
        <w:autoSpaceDE w:val="0"/>
        <w:autoSpaceDN w:val="0"/>
        <w:adjustRightInd w:val="0"/>
        <w:spacing w:line="360" w:lineRule="auto"/>
        <w:ind w:firstLine="560" w:firstLineChars="200"/>
        <w:rPr>
          <w:color w:val="000000"/>
          <w:sz w:val="28"/>
          <w:szCs w:val="28"/>
        </w:rPr>
      </w:pPr>
      <w:r>
        <w:rPr>
          <w:color w:val="000000"/>
          <w:sz w:val="28"/>
          <w:szCs w:val="28"/>
        </w:rPr>
        <w:t>3、验收监测项目基本情况调查表、验收检测期间有关情况记录表；</w:t>
      </w:r>
    </w:p>
    <w:p>
      <w:pPr>
        <w:autoSpaceDE w:val="0"/>
        <w:autoSpaceDN w:val="0"/>
        <w:adjustRightInd w:val="0"/>
        <w:spacing w:line="360" w:lineRule="auto"/>
        <w:ind w:firstLine="560" w:firstLineChars="200"/>
        <w:rPr>
          <w:color w:val="000000"/>
          <w:szCs w:val="28"/>
        </w:rPr>
      </w:pPr>
      <w:r>
        <w:rPr>
          <w:color w:val="000000"/>
          <w:sz w:val="28"/>
          <w:szCs w:val="28"/>
        </w:rPr>
        <w:t>4、检验检测报告（废水、废气、噪声）；</w:t>
      </w:r>
    </w:p>
    <w:p>
      <w:pPr>
        <w:pStyle w:val="75"/>
        <w:snapToGrid/>
        <w:ind w:firstLine="0" w:firstLineChars="0"/>
        <w:rPr>
          <w:rFonts w:ascii="Times New Roman" w:hAnsi="Times New Roman"/>
          <w:color w:val="000000"/>
          <w:szCs w:val="28"/>
        </w:rPr>
      </w:pPr>
      <w:r>
        <w:rPr>
          <w:rFonts w:ascii="Times New Roman" w:hAnsi="Times New Roman"/>
          <w:b/>
          <w:bCs/>
          <w:sz w:val="30"/>
          <w:szCs w:val="30"/>
        </w:rPr>
        <w:t>附表</w:t>
      </w:r>
      <w:r>
        <w:rPr>
          <w:rFonts w:ascii="Times New Roman" w:hAnsi="Times New Roman"/>
          <w:b/>
          <w:sz w:val="30"/>
          <w:szCs w:val="30"/>
        </w:rPr>
        <w:t>：</w:t>
      </w:r>
      <w:r>
        <w:rPr>
          <w:rFonts w:ascii="Times New Roman" w:hAnsi="Times New Roman"/>
          <w:color w:val="000000"/>
          <w:szCs w:val="28"/>
        </w:rPr>
        <w:t>建设项目竣工环境保护“三同时”验收报告表。</w:t>
      </w:r>
    </w:p>
    <w:p>
      <w:pPr>
        <w:pStyle w:val="75"/>
        <w:snapToGrid/>
        <w:ind w:firstLine="0" w:firstLineChars="0"/>
        <w:rPr>
          <w:rFonts w:ascii="Times New Roman" w:hAnsi="Times New Roman" w:eastAsia="黑体"/>
          <w:sz w:val="36"/>
        </w:rPr>
        <w:sectPr>
          <w:pgSz w:w="11907" w:h="16840"/>
          <w:pgMar w:top="1418" w:right="1701" w:bottom="1418" w:left="1701" w:header="851" w:footer="992" w:gutter="0"/>
          <w:cols w:space="720" w:num="1"/>
          <w:docGrid w:type="lines" w:linePitch="312" w:charSpace="0"/>
        </w:sectPr>
      </w:pPr>
      <w:r>
        <w:rPr>
          <w:rFonts w:ascii="Times New Roman" w:hAnsi="Times New Roman"/>
          <w:sz w:val="32"/>
          <w:szCs w:val="32"/>
        </w:rPr>
        <w:fldChar w:fldCharType="end"/>
      </w:r>
    </w:p>
    <w:bookmarkEnd w:id="0"/>
    <w:p>
      <w:pPr>
        <w:pStyle w:val="97"/>
        <w:spacing w:beforeLines="0" w:afterLines="0"/>
      </w:pPr>
      <w:bookmarkStart w:id="55" w:name="_Toc2867122"/>
      <w:bookmarkStart w:id="56" w:name="_Toc523410778"/>
      <w:r>
        <w:t>1 验收项目概况</w:t>
      </w:r>
      <w:bookmarkEnd w:id="55"/>
      <w:bookmarkEnd w:id="56"/>
    </w:p>
    <w:p>
      <w:pPr>
        <w:pStyle w:val="77"/>
        <w:spacing w:line="345" w:lineRule="auto"/>
        <w:ind w:right="78" w:firstLine="560" w:firstLineChars="200"/>
        <w:jc w:val="both"/>
        <w:rPr>
          <w:rFonts w:ascii="Times New Roman" w:hAnsi="Times New Roman" w:cs="Times New Roman"/>
          <w:sz w:val="28"/>
          <w:szCs w:val="28"/>
        </w:rPr>
      </w:pPr>
      <w:bookmarkStart w:id="57" w:name="_Toc12184451"/>
      <w:bookmarkStart w:id="58" w:name="_Toc273447640"/>
      <w:bookmarkStart w:id="59" w:name="_Toc273447935"/>
      <w:r>
        <w:rPr>
          <w:rFonts w:hint="eastAsia" w:ascii="Times New Roman" w:hAnsi="Times New Roman" w:cs="Times New Roman"/>
          <w:sz w:val="28"/>
          <w:szCs w:val="28"/>
        </w:rPr>
        <w:t>瑞安市万联金属表面处理有限公司</w:t>
      </w:r>
      <w:r>
        <w:rPr>
          <w:rFonts w:hint="eastAsia" w:ascii="Times New Roman" w:hAnsi="Times New Roman" w:cs="Times New Roman"/>
          <w:sz w:val="28"/>
          <w:szCs w:val="28"/>
          <w:lang w:eastAsia="zh-CN"/>
        </w:rPr>
        <w:t>是</w:t>
      </w:r>
      <w:r>
        <w:rPr>
          <w:rFonts w:hint="eastAsia" w:ascii="Times New Roman" w:hAnsi="Times New Roman" w:cs="Times New Roman"/>
          <w:sz w:val="28"/>
          <w:szCs w:val="28"/>
        </w:rPr>
        <w:t>浙江强力紧固件有限公司等24家酸洗生产加工企业根据《瑞安市人民政府办公室关于印发瑞安市重污染行业整治提升三年行动计划实施方案的通知》（瑞政办[2016]76号）文件要求重组建成</w:t>
      </w:r>
      <w:r>
        <w:rPr>
          <w:rFonts w:hint="eastAsia" w:ascii="Times New Roman" w:hAnsi="Times New Roman" w:cs="Times New Roman"/>
          <w:sz w:val="28"/>
          <w:szCs w:val="28"/>
          <w:lang w:eastAsia="zh-CN"/>
        </w:rPr>
        <w:t>的</w:t>
      </w:r>
      <w:r>
        <w:rPr>
          <w:rFonts w:hint="eastAsia" w:ascii="Times New Roman" w:hAnsi="Times New Roman" w:cs="Times New Roman"/>
          <w:sz w:val="28"/>
          <w:szCs w:val="28"/>
        </w:rPr>
        <w:t>。公司位于瑞安市国际汽摩配产业基地（东区）凤锦路西首、前池路北首，专业从事铁件产品金属表面处理加工</w:t>
      </w:r>
      <w:r>
        <w:rPr>
          <w:rFonts w:ascii="Times New Roman" w:hAnsi="Times New Roman" w:cs="Times New Roman"/>
          <w:sz w:val="28"/>
          <w:szCs w:val="28"/>
        </w:rPr>
        <w:t>。</w:t>
      </w:r>
    </w:p>
    <w:p>
      <w:pPr>
        <w:pStyle w:val="77"/>
        <w:spacing w:line="345" w:lineRule="auto"/>
        <w:ind w:right="78" w:firstLine="560" w:firstLineChars="200"/>
        <w:jc w:val="both"/>
        <w:rPr>
          <w:rFonts w:hint="eastAsia" w:ascii="Times New Roman" w:hAnsi="Times New Roman" w:cs="Times New Roman"/>
          <w:sz w:val="28"/>
          <w:szCs w:val="28"/>
          <w:lang w:eastAsia="zh-CN"/>
        </w:rPr>
      </w:pPr>
      <w:r>
        <w:rPr>
          <w:rFonts w:hint="eastAsia" w:ascii="Times New Roman" w:hAnsi="Times New Roman" w:cs="Times New Roman"/>
          <w:sz w:val="28"/>
          <w:szCs w:val="28"/>
        </w:rPr>
        <w:t>《瑞安市万联金属表面处理有限公司新建厂房建设项目环境影响报告表》于2018年1月通过瑞安市环保局（现更名为温州市生态环境局瑞安分局）审批（瑞环建[2018]8号），其主要建设内容为新建4幢生产车间，引进13条全自动酸洗磷化生产线等设备，共计酸洗磷化槽总有效升数为453843L，生产能力为年酸洗磷化表面处理加工33万吨铁件产品，目前企业厂房已建设完毕。瑞安市原有浙江强力紧固件有限公司等24家酸洗企业（24家酸洗企业共计酸洗磷化槽总升数为372977L）已于2018年6月30日之前全部停止生产，瑞安市万联金属表面处理有限公司部分车间于2018年12月投入试生产运行。瑞安市万联金属表面处理有限公司于2019年6月组织了瑞安市万联金属表面处理有限公司新建厂房建设项目(阶段性)竣工环境保护自主验收意见，经现场检查及审议后，验收组同意通过该项目竣工环境保护设施自主验收</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瑞安市万联金属表面处理有限公司于2019年8月通过环境保护设施（固废）竣工验收</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温环瑞塘下验[2019]23号</w:t>
      </w:r>
      <w:r>
        <w:rPr>
          <w:rFonts w:hint="eastAsia" w:ascii="Times New Roman" w:hAnsi="Times New Roman" w:cs="Times New Roman"/>
          <w:sz w:val="28"/>
          <w:szCs w:val="28"/>
          <w:lang w:eastAsia="zh-CN"/>
        </w:rPr>
        <w:t>）。</w:t>
      </w:r>
    </w:p>
    <w:p>
      <w:pPr>
        <w:pStyle w:val="77"/>
        <w:spacing w:line="345" w:lineRule="auto"/>
        <w:ind w:right="78" w:firstLine="560" w:firstLineChars="200"/>
        <w:jc w:val="both"/>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《瑞安市万联金属表面处理有限公司新增产105000吨加工不锈钢线材及紧固件技改项目环境影响报告表》于2019年3月通过温州市生态环境局瑞安分局审批（温环瑞建 [2019]33号文），其建设内容主要为在厂区1#生产车间内新增不锈钢丝酸洗生产自动线1条、不锈钢紧固件酸洗自动线3条等设备，新增酸洗槽总有效升数为208793升、年新增加工不锈钢丝及紧固件105000吨。该项目未投产且不再投产，企业出于自身发展需求，对厂区1#生产车间进行重新规划设计，实施本技改项目，本次技改项目的建设内容为在其厂区1#生产车间内引进不锈钢管件酸洗生产自动线1条、不锈钢冲压件及标准件酸洗自动线共13条等设备，酸洗槽（包含酸洗槽、强酸除油槽）总有效升数为141532L，项目建成后形成年产210700吨加工不锈钢管件、不锈钢冲压件及标准件的生产能力。技改前基建项目（瑞环建[2018]8号的审批文件）生产工艺、生产设备种类与数量、生产规模不发生变化。故本次技改后项目厂区酸洗磷化槽合计总升数为595375L。</w:t>
      </w:r>
    </w:p>
    <w:p>
      <w:pPr>
        <w:autoSpaceDE w:val="0"/>
        <w:autoSpaceDN w:val="0"/>
        <w:adjustRightInd w:val="0"/>
        <w:spacing w:line="360" w:lineRule="auto"/>
        <w:ind w:firstLine="560" w:firstLineChars="200"/>
        <w:rPr>
          <w:color w:val="000000"/>
          <w:sz w:val="28"/>
          <w:szCs w:val="28"/>
        </w:rPr>
      </w:pPr>
      <w:r>
        <w:rPr>
          <w:rFonts w:hint="eastAsia"/>
          <w:sz w:val="28"/>
          <w:szCs w:val="28"/>
          <w:lang w:val="en-US" w:eastAsia="zh-CN"/>
        </w:rPr>
        <w:t>故</w:t>
      </w:r>
      <w:r>
        <w:rPr>
          <w:sz w:val="28"/>
          <w:szCs w:val="28"/>
        </w:rPr>
        <w:t>企业于20</w:t>
      </w:r>
      <w:r>
        <w:rPr>
          <w:rFonts w:hint="eastAsia"/>
          <w:sz w:val="28"/>
          <w:szCs w:val="28"/>
          <w:lang w:val="en-US" w:eastAsia="zh-CN"/>
        </w:rPr>
        <w:t>20</w:t>
      </w:r>
      <w:r>
        <w:rPr>
          <w:sz w:val="28"/>
          <w:szCs w:val="28"/>
        </w:rPr>
        <w:t>年</w:t>
      </w:r>
      <w:r>
        <w:rPr>
          <w:rFonts w:hint="eastAsia"/>
          <w:sz w:val="28"/>
          <w:szCs w:val="28"/>
          <w:lang w:val="en-US" w:eastAsia="zh-CN"/>
        </w:rPr>
        <w:t>3</w:t>
      </w:r>
      <w:r>
        <w:rPr>
          <w:sz w:val="28"/>
          <w:szCs w:val="28"/>
        </w:rPr>
        <w:t>月委托</w:t>
      </w:r>
      <w:r>
        <w:rPr>
          <w:rFonts w:hint="eastAsia"/>
          <w:sz w:val="28"/>
          <w:szCs w:val="28"/>
          <w:lang w:eastAsia="zh-CN"/>
        </w:rPr>
        <w:t>浙江中蓝环境科技有限公司</w:t>
      </w:r>
      <w:r>
        <w:rPr>
          <w:sz w:val="28"/>
          <w:szCs w:val="28"/>
        </w:rPr>
        <w:t>编制完成了《</w:t>
      </w:r>
      <w:r>
        <w:rPr>
          <w:rFonts w:hint="eastAsia"/>
          <w:sz w:val="28"/>
          <w:szCs w:val="28"/>
          <w:lang w:eastAsia="zh-CN"/>
        </w:rPr>
        <w:t>瑞安市万联金属表面处理有限公司年产210700吨加工不锈钢管件、不锈钢冲压件及标准件技改项目</w:t>
      </w:r>
      <w:r>
        <w:rPr>
          <w:sz w:val="28"/>
          <w:szCs w:val="28"/>
        </w:rPr>
        <w:t>环境影响报告表》，</w:t>
      </w:r>
      <w:r>
        <w:rPr>
          <w:rFonts w:hint="eastAsia"/>
          <w:sz w:val="28"/>
          <w:szCs w:val="28"/>
          <w:lang w:eastAsia="zh-CN"/>
        </w:rPr>
        <w:t>2020年4月9日</w:t>
      </w:r>
      <w:r>
        <w:rPr>
          <w:sz w:val="28"/>
          <w:szCs w:val="28"/>
        </w:rPr>
        <w:t>通过温州市生态环境局备案受理(</w:t>
      </w:r>
      <w:r>
        <w:rPr>
          <w:rFonts w:hint="eastAsia"/>
          <w:sz w:val="28"/>
          <w:szCs w:val="28"/>
          <w:lang w:eastAsia="zh-CN"/>
        </w:rPr>
        <w:t>温环建[2020]017号</w:t>
      </w:r>
      <w:r>
        <w:rPr>
          <w:sz w:val="28"/>
          <w:szCs w:val="28"/>
        </w:rPr>
        <w:t>)。</w:t>
      </w:r>
      <w:r>
        <w:rPr>
          <w:color w:val="000000" w:themeColor="text1"/>
          <w:sz w:val="28"/>
          <w:szCs w:val="28"/>
          <w14:textFill>
            <w14:solidFill>
              <w14:schemeClr w14:val="tx1"/>
            </w14:solidFill>
          </w14:textFill>
        </w:rPr>
        <w:t>项目实际总投资</w:t>
      </w:r>
      <w:r>
        <w:rPr>
          <w:rFonts w:hint="eastAsia"/>
          <w:color w:val="000000" w:themeColor="text1"/>
          <w:sz w:val="28"/>
          <w:szCs w:val="28"/>
          <w:lang w:val="en-US" w:eastAsia="zh-CN"/>
          <w14:textFill>
            <w14:solidFill>
              <w14:schemeClr w14:val="tx1"/>
            </w14:solidFill>
          </w14:textFill>
        </w:rPr>
        <w:t>150</w:t>
      </w:r>
      <w:r>
        <w:rPr>
          <w:color w:val="000000" w:themeColor="text1"/>
          <w:sz w:val="28"/>
          <w:szCs w:val="28"/>
          <w14:textFill>
            <w14:solidFill>
              <w14:schemeClr w14:val="tx1"/>
            </w14:solidFill>
          </w14:textFill>
        </w:rPr>
        <w:t>0万元</w:t>
      </w:r>
      <w:r>
        <w:rPr>
          <w:sz w:val="28"/>
          <w:szCs w:val="28"/>
        </w:rPr>
        <w:t>，其中环保投资8</w:t>
      </w:r>
      <w:r>
        <w:rPr>
          <w:rFonts w:hint="eastAsia"/>
          <w:sz w:val="28"/>
          <w:szCs w:val="28"/>
          <w:lang w:val="en-US" w:eastAsia="zh-CN"/>
        </w:rPr>
        <w:t>0</w:t>
      </w:r>
      <w:r>
        <w:rPr>
          <w:sz w:val="28"/>
          <w:szCs w:val="28"/>
        </w:rPr>
        <w:t>0万元，占总投资额的</w:t>
      </w:r>
      <w:r>
        <w:rPr>
          <w:rFonts w:hint="eastAsia"/>
          <w:sz w:val="28"/>
          <w:szCs w:val="28"/>
          <w:lang w:val="en-US" w:eastAsia="zh-CN"/>
        </w:rPr>
        <w:t>53.3</w:t>
      </w:r>
      <w:r>
        <w:rPr>
          <w:sz w:val="28"/>
          <w:szCs w:val="28"/>
        </w:rPr>
        <w:t>%</w:t>
      </w:r>
      <w:r>
        <w:rPr>
          <w:color w:val="000000"/>
          <w:sz w:val="28"/>
          <w:szCs w:val="28"/>
        </w:rPr>
        <w:t>。目前该项目</w:t>
      </w:r>
      <w:r>
        <w:rPr>
          <w:sz w:val="28"/>
          <w:szCs w:val="28"/>
        </w:rPr>
        <w:t>主体工程工况稳定</w:t>
      </w:r>
      <w:r>
        <w:rPr>
          <w:color w:val="000000"/>
          <w:sz w:val="28"/>
          <w:szCs w:val="28"/>
        </w:rPr>
        <w:t>，</w:t>
      </w:r>
      <w:r>
        <w:rPr>
          <w:sz w:val="28"/>
          <w:szCs w:val="28"/>
        </w:rPr>
        <w:t>各</w:t>
      </w:r>
      <w:r>
        <w:rPr>
          <w:color w:val="000000"/>
          <w:sz w:val="28"/>
          <w:szCs w:val="28"/>
        </w:rPr>
        <w:t>环保设施运行正常，具备了环境保护竣工验收监测的条件，由于企业目前</w:t>
      </w:r>
      <w:r>
        <w:rPr>
          <w:rFonts w:hint="eastAsia"/>
          <w:color w:val="000000"/>
          <w:sz w:val="28"/>
          <w:szCs w:val="28"/>
        </w:rPr>
        <w:t>1#车间二层生产线</w:t>
      </w:r>
      <w:r>
        <w:rPr>
          <w:rFonts w:hint="eastAsia"/>
          <w:color w:val="000000"/>
          <w:sz w:val="28"/>
          <w:szCs w:val="28"/>
          <w:lang w:val="en-US" w:eastAsia="zh-CN"/>
        </w:rPr>
        <w:t>及厨房</w:t>
      </w:r>
      <w:r>
        <w:rPr>
          <w:rFonts w:hint="eastAsia"/>
          <w:color w:val="000000"/>
          <w:sz w:val="28"/>
          <w:szCs w:val="28"/>
        </w:rPr>
        <w:t>未建成、三层只建设完成2条生产线、四层只建设完成1条生产线</w:t>
      </w:r>
      <w:r>
        <w:rPr>
          <w:color w:val="000000"/>
          <w:sz w:val="28"/>
          <w:szCs w:val="28"/>
        </w:rPr>
        <w:t>，此次为阶段性验收。</w:t>
      </w:r>
      <w:r>
        <w:rPr>
          <w:rFonts w:hint="eastAsia"/>
          <w:color w:val="000000"/>
          <w:sz w:val="28"/>
          <w:szCs w:val="28"/>
          <w:lang w:val="en-US" w:eastAsia="zh-CN"/>
        </w:rPr>
        <w:t>企业</w:t>
      </w:r>
      <w:r>
        <w:rPr>
          <w:rFonts w:hint="eastAsia"/>
          <w:color w:val="000000"/>
          <w:sz w:val="28"/>
          <w:szCs w:val="28"/>
        </w:rPr>
        <w:t>历年环评及三同时执行情况见下表1-1：</w:t>
      </w:r>
    </w:p>
    <w:p>
      <w:pPr>
        <w:snapToGrid w:val="0"/>
        <w:spacing w:line="500" w:lineRule="exact"/>
        <w:ind w:firstLine="560" w:firstLineChars="200"/>
        <w:jc w:val="center"/>
        <w:rPr>
          <w:rFonts w:ascii="黑体" w:hAnsi="黑体" w:eastAsia="黑体"/>
          <w:kern w:val="18"/>
          <w:sz w:val="28"/>
          <w:szCs w:val="28"/>
        </w:rPr>
      </w:pPr>
      <w:r>
        <w:rPr>
          <w:rFonts w:ascii="黑体" w:hAnsi="黑体" w:eastAsia="黑体"/>
          <w:kern w:val="18"/>
          <w:sz w:val="28"/>
          <w:szCs w:val="28"/>
        </w:rPr>
        <w:t>表1-</w:t>
      </w:r>
      <w:r>
        <w:rPr>
          <w:rFonts w:hint="eastAsia" w:ascii="黑体" w:hAnsi="黑体" w:eastAsia="黑体"/>
          <w:kern w:val="18"/>
          <w:sz w:val="28"/>
          <w:szCs w:val="28"/>
        </w:rPr>
        <w:t xml:space="preserve">1 </w:t>
      </w:r>
      <w:r>
        <w:rPr>
          <w:rFonts w:hint="eastAsia" w:ascii="黑体" w:hAnsi="黑体" w:eastAsia="黑体"/>
          <w:kern w:val="18"/>
          <w:sz w:val="28"/>
          <w:szCs w:val="28"/>
          <w:lang w:val="en-US" w:eastAsia="zh-CN"/>
        </w:rPr>
        <w:t>企业</w:t>
      </w:r>
      <w:r>
        <w:rPr>
          <w:rFonts w:ascii="黑体" w:hAnsi="黑体" w:eastAsia="黑体"/>
          <w:kern w:val="18"/>
          <w:sz w:val="28"/>
          <w:szCs w:val="28"/>
        </w:rPr>
        <w:t>历年环评及“三同时”执行情况</w:t>
      </w:r>
    </w:p>
    <w:tbl>
      <w:tblPr>
        <w:tblStyle w:val="36"/>
        <w:tblW w:w="91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78"/>
        <w:gridCol w:w="2341"/>
        <w:gridCol w:w="1511"/>
        <w:gridCol w:w="1373"/>
        <w:gridCol w:w="14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478" w:type="dxa"/>
            <w:shd w:val="clear" w:color="000000" w:fill="FFFFFF"/>
            <w:vAlign w:val="center"/>
          </w:tcPr>
          <w:p>
            <w:pPr>
              <w:spacing w:line="280" w:lineRule="exact"/>
              <w:jc w:val="center"/>
              <w:rPr>
                <w:bCs/>
                <w:kern w:val="0"/>
                <w:szCs w:val="21"/>
              </w:rPr>
            </w:pPr>
            <w:r>
              <w:rPr>
                <w:bCs/>
                <w:kern w:val="0"/>
                <w:szCs w:val="21"/>
              </w:rPr>
              <w:t>项目名称</w:t>
            </w:r>
          </w:p>
        </w:tc>
        <w:tc>
          <w:tcPr>
            <w:tcW w:w="2341" w:type="dxa"/>
            <w:shd w:val="clear" w:color="000000" w:fill="FFFFFF"/>
            <w:vAlign w:val="center"/>
          </w:tcPr>
          <w:p>
            <w:pPr>
              <w:spacing w:line="280" w:lineRule="exact"/>
              <w:jc w:val="center"/>
              <w:rPr>
                <w:bCs/>
                <w:kern w:val="0"/>
                <w:szCs w:val="21"/>
              </w:rPr>
            </w:pPr>
            <w:r>
              <w:rPr>
                <w:bCs/>
                <w:kern w:val="0"/>
                <w:szCs w:val="21"/>
              </w:rPr>
              <w:t>建设内容</w:t>
            </w:r>
          </w:p>
        </w:tc>
        <w:tc>
          <w:tcPr>
            <w:tcW w:w="1511" w:type="dxa"/>
            <w:shd w:val="clear" w:color="000000" w:fill="FFFFFF"/>
            <w:vAlign w:val="center"/>
          </w:tcPr>
          <w:p>
            <w:pPr>
              <w:spacing w:line="280" w:lineRule="exact"/>
              <w:jc w:val="center"/>
              <w:rPr>
                <w:bCs/>
                <w:kern w:val="0"/>
                <w:szCs w:val="21"/>
              </w:rPr>
            </w:pPr>
            <w:r>
              <w:rPr>
                <w:bCs/>
                <w:kern w:val="0"/>
                <w:szCs w:val="21"/>
              </w:rPr>
              <w:t>环评批复情况</w:t>
            </w:r>
          </w:p>
        </w:tc>
        <w:tc>
          <w:tcPr>
            <w:tcW w:w="1373" w:type="dxa"/>
            <w:shd w:val="clear" w:color="000000" w:fill="FFFFFF"/>
            <w:vAlign w:val="center"/>
          </w:tcPr>
          <w:p>
            <w:pPr>
              <w:spacing w:line="280" w:lineRule="exact"/>
              <w:jc w:val="center"/>
              <w:rPr>
                <w:bCs/>
                <w:kern w:val="0"/>
                <w:szCs w:val="21"/>
              </w:rPr>
            </w:pPr>
            <w:r>
              <w:rPr>
                <w:bCs/>
                <w:kern w:val="0"/>
                <w:szCs w:val="21"/>
              </w:rPr>
              <w:t>验收情况</w:t>
            </w:r>
          </w:p>
        </w:tc>
        <w:tc>
          <w:tcPr>
            <w:tcW w:w="1476" w:type="dxa"/>
            <w:shd w:val="clear" w:color="000000" w:fill="FFFFFF"/>
            <w:vAlign w:val="center"/>
          </w:tcPr>
          <w:p>
            <w:pPr>
              <w:spacing w:line="280" w:lineRule="exact"/>
              <w:jc w:val="center"/>
              <w:rPr>
                <w:bCs/>
                <w:kern w:val="0"/>
                <w:szCs w:val="21"/>
              </w:rPr>
            </w:pPr>
            <w:r>
              <w:rPr>
                <w:bCs/>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78" w:type="dxa"/>
            <w:shd w:val="clear" w:color="000000" w:fill="FFFFFF"/>
            <w:vAlign w:val="center"/>
          </w:tcPr>
          <w:p>
            <w:pPr>
              <w:spacing w:line="280" w:lineRule="exact"/>
              <w:jc w:val="center"/>
              <w:rPr>
                <w:bCs/>
                <w:kern w:val="0"/>
                <w:szCs w:val="21"/>
              </w:rPr>
            </w:pPr>
            <w:r>
              <w:rPr>
                <w:rFonts w:hint="eastAsia"/>
                <w:bCs/>
                <w:kern w:val="0"/>
                <w:szCs w:val="21"/>
              </w:rPr>
              <w:t>瑞安市万联金属表面处理有限公司新建厂房建设项目</w:t>
            </w:r>
          </w:p>
        </w:tc>
        <w:tc>
          <w:tcPr>
            <w:tcW w:w="2341" w:type="dxa"/>
            <w:shd w:val="clear" w:color="000000" w:fill="FFFFFF"/>
            <w:vAlign w:val="center"/>
          </w:tcPr>
          <w:p>
            <w:pPr>
              <w:spacing w:line="280" w:lineRule="exact"/>
              <w:jc w:val="center"/>
              <w:rPr>
                <w:bCs/>
                <w:kern w:val="0"/>
                <w:szCs w:val="21"/>
              </w:rPr>
            </w:pPr>
            <w:r>
              <w:rPr>
                <w:rFonts w:hint="eastAsia"/>
                <w:bCs/>
                <w:kern w:val="0"/>
                <w:szCs w:val="21"/>
              </w:rPr>
              <w:t>引进13条全自动酸洗磷化生产线等设备，共计酸洗磷化槽总有效升数为453843L</w:t>
            </w:r>
          </w:p>
        </w:tc>
        <w:tc>
          <w:tcPr>
            <w:tcW w:w="1511" w:type="dxa"/>
            <w:shd w:val="clear" w:color="000000" w:fill="FFFFFF"/>
            <w:vAlign w:val="center"/>
          </w:tcPr>
          <w:p>
            <w:pPr>
              <w:spacing w:line="280" w:lineRule="exact"/>
              <w:jc w:val="center"/>
              <w:rPr>
                <w:rFonts w:hint="eastAsia"/>
                <w:kern w:val="0"/>
                <w:szCs w:val="21"/>
              </w:rPr>
            </w:pPr>
            <w:r>
              <w:rPr>
                <w:rFonts w:hint="eastAsia"/>
                <w:kern w:val="0"/>
                <w:szCs w:val="21"/>
              </w:rPr>
              <w:t>瑞环建</w:t>
            </w:r>
          </w:p>
          <w:p>
            <w:pPr>
              <w:spacing w:line="280" w:lineRule="exact"/>
              <w:jc w:val="center"/>
              <w:rPr>
                <w:kern w:val="0"/>
                <w:szCs w:val="21"/>
              </w:rPr>
            </w:pPr>
            <w:r>
              <w:rPr>
                <w:rFonts w:hint="eastAsia"/>
                <w:kern w:val="0"/>
                <w:szCs w:val="21"/>
              </w:rPr>
              <w:t>[2018]8号</w:t>
            </w:r>
          </w:p>
        </w:tc>
        <w:tc>
          <w:tcPr>
            <w:tcW w:w="1373" w:type="dxa"/>
            <w:shd w:val="clear" w:color="000000" w:fill="FFFFFF"/>
            <w:vAlign w:val="center"/>
          </w:tcPr>
          <w:p>
            <w:pPr>
              <w:spacing w:line="280" w:lineRule="exact"/>
              <w:jc w:val="center"/>
              <w:rPr>
                <w:rFonts w:hint="eastAsia"/>
                <w:kern w:val="0"/>
                <w:szCs w:val="21"/>
              </w:rPr>
            </w:pPr>
            <w:r>
              <w:rPr>
                <w:rFonts w:hint="eastAsia"/>
                <w:kern w:val="0"/>
                <w:szCs w:val="21"/>
              </w:rPr>
              <w:t>温环瑞</w:t>
            </w:r>
          </w:p>
          <w:p>
            <w:pPr>
              <w:spacing w:line="280" w:lineRule="exact"/>
              <w:jc w:val="center"/>
              <w:rPr>
                <w:kern w:val="0"/>
                <w:szCs w:val="21"/>
              </w:rPr>
            </w:pPr>
            <w:r>
              <w:rPr>
                <w:rFonts w:hint="eastAsia"/>
                <w:kern w:val="0"/>
                <w:szCs w:val="21"/>
              </w:rPr>
              <w:t>塘下验[2019]23号</w:t>
            </w:r>
          </w:p>
        </w:tc>
        <w:tc>
          <w:tcPr>
            <w:tcW w:w="1476" w:type="dxa"/>
            <w:shd w:val="clear" w:color="000000" w:fill="FFFFFF"/>
            <w:vAlign w:val="center"/>
          </w:tcPr>
          <w:p>
            <w:pPr>
              <w:spacing w:line="280" w:lineRule="exact"/>
              <w:jc w:val="center"/>
              <w:rPr>
                <w:bCs/>
                <w:kern w:val="0"/>
                <w:szCs w:val="21"/>
              </w:rPr>
            </w:pPr>
            <w:r>
              <w:rPr>
                <w:rFonts w:hint="eastAsia"/>
                <w:bCs/>
                <w:kern w:val="0"/>
                <w:szCs w:val="21"/>
              </w:rPr>
              <w:t>引进</w:t>
            </w:r>
            <w:r>
              <w:rPr>
                <w:rFonts w:hint="eastAsia"/>
                <w:bCs/>
                <w:kern w:val="0"/>
                <w:szCs w:val="21"/>
                <w:lang w:val="en-US" w:eastAsia="zh-CN"/>
              </w:rPr>
              <w:t>8</w:t>
            </w:r>
            <w:r>
              <w:rPr>
                <w:rFonts w:hint="eastAsia"/>
                <w:bCs/>
                <w:kern w:val="0"/>
                <w:szCs w:val="21"/>
              </w:rPr>
              <w:t>条全自动酸洗磷化生产线等设备</w:t>
            </w:r>
            <w:r>
              <w:rPr>
                <w:rFonts w:hint="eastAsia"/>
                <w:bCs/>
                <w:kern w:val="0"/>
                <w:szCs w:val="21"/>
                <w:lang w:eastAsia="zh-CN"/>
              </w:rPr>
              <w:t>，</w:t>
            </w:r>
            <w:r>
              <w:rPr>
                <w:rFonts w:hint="eastAsia"/>
                <w:bCs/>
                <w:kern w:val="0"/>
                <w:szCs w:val="21"/>
              </w:rPr>
              <w:t>共计酸洗磷化槽总有效升数为</w:t>
            </w:r>
            <w:r>
              <w:rPr>
                <w:rFonts w:hint="eastAsia"/>
                <w:bCs/>
                <w:kern w:val="0"/>
                <w:szCs w:val="21"/>
                <w:lang w:val="en-US" w:eastAsia="zh-CN"/>
              </w:rPr>
              <w:t>27000</w:t>
            </w:r>
            <w:r>
              <w:rPr>
                <w:rFonts w:hint="eastAsia"/>
                <w:bCs/>
                <w:kern w:val="0"/>
                <w:szCs w:val="21"/>
              </w:rPr>
              <w:t>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78" w:type="dxa"/>
            <w:shd w:val="clear" w:color="000000" w:fill="FFFFFF"/>
            <w:vAlign w:val="center"/>
          </w:tcPr>
          <w:p>
            <w:pPr>
              <w:spacing w:line="280" w:lineRule="exact"/>
              <w:jc w:val="center"/>
              <w:rPr>
                <w:bCs/>
                <w:kern w:val="0"/>
                <w:szCs w:val="21"/>
              </w:rPr>
            </w:pPr>
            <w:r>
              <w:rPr>
                <w:rFonts w:hint="eastAsia"/>
                <w:bCs/>
                <w:kern w:val="0"/>
                <w:szCs w:val="21"/>
              </w:rPr>
              <w:t>瑞安市万联金属表面处理有限公司新增105000吨加工不锈钢线材及紧固件技改项目</w:t>
            </w:r>
          </w:p>
        </w:tc>
        <w:tc>
          <w:tcPr>
            <w:tcW w:w="2341" w:type="dxa"/>
            <w:shd w:val="clear" w:color="000000" w:fill="FFFFFF"/>
            <w:vAlign w:val="center"/>
          </w:tcPr>
          <w:p>
            <w:pPr>
              <w:spacing w:line="280" w:lineRule="exact"/>
              <w:jc w:val="center"/>
              <w:rPr>
                <w:bCs/>
                <w:kern w:val="0"/>
                <w:szCs w:val="21"/>
              </w:rPr>
            </w:pPr>
            <w:r>
              <w:rPr>
                <w:rFonts w:hint="eastAsia"/>
                <w:bCs/>
                <w:kern w:val="0"/>
                <w:szCs w:val="21"/>
              </w:rPr>
              <w:t>1#生产车间内新增不锈钢丝酸洗生产自动线1条、不锈钢紧固件酸洗自动线3条等设备，新增酸洗槽总有效升数为208793升、年新增加工不锈钢丝及紧固件105000吨</w:t>
            </w:r>
          </w:p>
        </w:tc>
        <w:tc>
          <w:tcPr>
            <w:tcW w:w="1511" w:type="dxa"/>
            <w:shd w:val="clear" w:color="000000" w:fill="FFFFFF"/>
            <w:vAlign w:val="center"/>
          </w:tcPr>
          <w:p>
            <w:pPr>
              <w:spacing w:line="280" w:lineRule="exact"/>
              <w:jc w:val="center"/>
              <w:rPr>
                <w:kern w:val="0"/>
                <w:szCs w:val="21"/>
              </w:rPr>
            </w:pPr>
            <w:r>
              <w:rPr>
                <w:kern w:val="0"/>
                <w:szCs w:val="21"/>
              </w:rPr>
              <w:t>温环</w:t>
            </w:r>
            <w:r>
              <w:rPr>
                <w:rFonts w:hint="eastAsia"/>
                <w:kern w:val="0"/>
                <w:szCs w:val="21"/>
                <w:lang w:val="en-US" w:eastAsia="zh-CN"/>
              </w:rPr>
              <w:t>瑞</w:t>
            </w:r>
            <w:r>
              <w:rPr>
                <w:kern w:val="0"/>
                <w:szCs w:val="21"/>
              </w:rPr>
              <w:t>建[201</w:t>
            </w:r>
            <w:r>
              <w:rPr>
                <w:rFonts w:hint="eastAsia"/>
                <w:kern w:val="0"/>
                <w:szCs w:val="21"/>
                <w:lang w:val="en-US" w:eastAsia="zh-CN"/>
              </w:rPr>
              <w:t>9</w:t>
            </w:r>
            <w:r>
              <w:rPr>
                <w:kern w:val="0"/>
                <w:szCs w:val="21"/>
              </w:rPr>
              <w:t>]</w:t>
            </w:r>
            <w:r>
              <w:rPr>
                <w:rFonts w:hint="eastAsia"/>
                <w:kern w:val="0"/>
                <w:szCs w:val="21"/>
                <w:lang w:val="en-US" w:eastAsia="zh-CN"/>
              </w:rPr>
              <w:t>33</w:t>
            </w:r>
            <w:r>
              <w:rPr>
                <w:kern w:val="0"/>
                <w:szCs w:val="21"/>
              </w:rPr>
              <w:t>号</w:t>
            </w:r>
          </w:p>
        </w:tc>
        <w:tc>
          <w:tcPr>
            <w:tcW w:w="1373" w:type="dxa"/>
            <w:shd w:val="clear" w:color="000000" w:fill="FFFFFF"/>
            <w:vAlign w:val="center"/>
          </w:tcPr>
          <w:p>
            <w:pPr>
              <w:spacing w:line="280" w:lineRule="exact"/>
              <w:jc w:val="center"/>
              <w:rPr>
                <w:rFonts w:hint="eastAsia" w:eastAsia="宋体"/>
                <w:kern w:val="0"/>
                <w:szCs w:val="21"/>
                <w:lang w:eastAsia="zh-CN"/>
              </w:rPr>
            </w:pPr>
            <w:r>
              <w:rPr>
                <w:rFonts w:hint="eastAsia"/>
                <w:kern w:val="0"/>
                <w:szCs w:val="21"/>
                <w:lang w:val="en-US" w:eastAsia="zh-CN"/>
              </w:rPr>
              <w:t>/</w:t>
            </w:r>
          </w:p>
        </w:tc>
        <w:tc>
          <w:tcPr>
            <w:tcW w:w="1476" w:type="dxa"/>
            <w:shd w:val="clear" w:color="000000" w:fill="FFFFFF"/>
            <w:vAlign w:val="center"/>
          </w:tcPr>
          <w:p>
            <w:pPr>
              <w:spacing w:line="280" w:lineRule="exact"/>
              <w:jc w:val="center"/>
              <w:rPr>
                <w:rFonts w:hint="default" w:eastAsia="宋体"/>
                <w:bCs/>
                <w:kern w:val="0"/>
                <w:szCs w:val="21"/>
                <w:lang w:val="en-US" w:eastAsia="zh-CN"/>
              </w:rPr>
            </w:pPr>
            <w:r>
              <w:rPr>
                <w:rFonts w:hint="eastAsia"/>
                <w:bCs/>
                <w:kern w:val="0"/>
                <w:szCs w:val="21"/>
              </w:rPr>
              <w:t>未投产且不再投产</w:t>
            </w:r>
            <w:r>
              <w:rPr>
                <w:rFonts w:hint="eastAsia"/>
                <w:bCs/>
                <w:kern w:val="0"/>
                <w:szCs w:val="21"/>
                <w:lang w:eastAsia="zh-CN"/>
              </w:rPr>
              <w:t>，</w:t>
            </w:r>
            <w:r>
              <w:rPr>
                <w:rFonts w:hint="eastAsia"/>
                <w:bCs/>
                <w:kern w:val="0"/>
                <w:szCs w:val="21"/>
                <w:lang w:val="en-US" w:eastAsia="zh-CN"/>
              </w:rPr>
              <w:t>并对1#生产车间重新规划设计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78" w:type="dxa"/>
            <w:shd w:val="clear" w:color="000000" w:fill="FFFFFF"/>
            <w:vAlign w:val="center"/>
          </w:tcPr>
          <w:p>
            <w:pPr>
              <w:spacing w:line="280" w:lineRule="exact"/>
              <w:jc w:val="center"/>
              <w:rPr>
                <w:bCs/>
                <w:kern w:val="0"/>
                <w:szCs w:val="21"/>
              </w:rPr>
            </w:pPr>
            <w:r>
              <w:rPr>
                <w:rFonts w:hint="eastAsia"/>
                <w:bCs/>
                <w:kern w:val="0"/>
                <w:szCs w:val="21"/>
              </w:rPr>
              <w:t>瑞安市万联金属表面处理有限公司年产210700吨加工不锈钢管件、不锈钢冲压件及标准件技改项目</w:t>
            </w:r>
          </w:p>
        </w:tc>
        <w:tc>
          <w:tcPr>
            <w:tcW w:w="2341" w:type="dxa"/>
            <w:shd w:val="clear" w:color="000000" w:fill="FFFFFF"/>
            <w:vAlign w:val="center"/>
          </w:tcPr>
          <w:p>
            <w:pPr>
              <w:spacing w:line="280" w:lineRule="exact"/>
              <w:jc w:val="center"/>
            </w:pPr>
            <w:r>
              <w:rPr>
                <w:rFonts w:hint="eastAsia"/>
              </w:rPr>
              <w:t>引进不锈钢管件酸洗生产自动线1条、不锈钢冲压件及标准件酸洗自动线共13条等设备，上述酸洗槽（包含酸洗槽、强酸除油槽）总有效升数为141532L，项目建成后形成年产210700吨加工不锈钢管件、不锈钢冲压件及标准件的生产能力</w:t>
            </w:r>
          </w:p>
        </w:tc>
        <w:tc>
          <w:tcPr>
            <w:tcW w:w="1511" w:type="dxa"/>
            <w:shd w:val="clear" w:color="000000" w:fill="FFFFFF"/>
            <w:vAlign w:val="center"/>
          </w:tcPr>
          <w:p>
            <w:pPr>
              <w:spacing w:line="280" w:lineRule="exact"/>
              <w:jc w:val="center"/>
              <w:rPr>
                <w:kern w:val="0"/>
                <w:szCs w:val="21"/>
              </w:rPr>
            </w:pPr>
            <w:r>
              <w:rPr>
                <w:rFonts w:hint="eastAsia"/>
                <w:kern w:val="0"/>
                <w:szCs w:val="21"/>
              </w:rPr>
              <w:t>温环建[2020]017号</w:t>
            </w:r>
          </w:p>
        </w:tc>
        <w:tc>
          <w:tcPr>
            <w:tcW w:w="1373" w:type="dxa"/>
            <w:shd w:val="clear" w:color="000000" w:fill="FFFFFF"/>
            <w:vAlign w:val="center"/>
          </w:tcPr>
          <w:p>
            <w:pPr>
              <w:spacing w:line="280" w:lineRule="exact"/>
              <w:jc w:val="center"/>
              <w:rPr>
                <w:rFonts w:hint="default" w:eastAsia="宋体"/>
                <w:bCs/>
                <w:kern w:val="0"/>
                <w:szCs w:val="21"/>
                <w:lang w:val="en-US" w:eastAsia="zh-CN"/>
              </w:rPr>
            </w:pPr>
            <w:r>
              <w:rPr>
                <w:rFonts w:hint="eastAsia"/>
                <w:kern w:val="0"/>
                <w:szCs w:val="21"/>
                <w:lang w:val="en-US" w:eastAsia="zh-CN"/>
              </w:rPr>
              <w:t>本次验收项目</w:t>
            </w:r>
          </w:p>
        </w:tc>
        <w:tc>
          <w:tcPr>
            <w:tcW w:w="1476" w:type="dxa"/>
            <w:shd w:val="clear" w:color="000000" w:fill="FFFFFF"/>
            <w:vAlign w:val="center"/>
          </w:tcPr>
          <w:p>
            <w:pPr>
              <w:spacing w:line="280" w:lineRule="exact"/>
              <w:jc w:val="center"/>
              <w:rPr>
                <w:rFonts w:hint="eastAsia" w:eastAsia="宋体"/>
                <w:bCs/>
                <w:kern w:val="0"/>
                <w:szCs w:val="21"/>
                <w:lang w:eastAsia="zh-CN"/>
              </w:rPr>
            </w:pPr>
            <w:r>
              <w:rPr>
                <w:rFonts w:hint="eastAsia" w:eastAsia="宋体"/>
                <w:bCs/>
                <w:kern w:val="0"/>
                <w:szCs w:val="21"/>
                <w:lang w:eastAsia="zh-CN"/>
              </w:rPr>
              <w:t>目前1#车间二层生产线及厨房未建成、三层只建设完成2条生产线、四层只建设完成1条生产线</w:t>
            </w:r>
          </w:p>
        </w:tc>
      </w:tr>
    </w:tbl>
    <w:p>
      <w:pPr>
        <w:pStyle w:val="2"/>
      </w:pPr>
    </w:p>
    <w:p>
      <w:pPr>
        <w:autoSpaceDE w:val="0"/>
        <w:autoSpaceDN w:val="0"/>
        <w:spacing w:line="360" w:lineRule="auto"/>
        <w:ind w:firstLine="560" w:firstLineChars="200"/>
      </w:pPr>
      <w:r>
        <w:rPr>
          <w:rFonts w:hint="eastAsia"/>
          <w:color w:val="000000"/>
          <w:sz w:val="28"/>
          <w:szCs w:val="28"/>
          <w:lang w:eastAsia="zh-CN"/>
        </w:rPr>
        <w:t>瑞安市万联金属表面处理有限公司</w:t>
      </w:r>
      <w:r>
        <w:rPr>
          <w:color w:val="000000"/>
          <w:sz w:val="28"/>
          <w:szCs w:val="28"/>
        </w:rPr>
        <w:t>重视该项目</w:t>
      </w:r>
      <w:r>
        <w:rPr>
          <w:rFonts w:hint="eastAsia"/>
          <w:color w:val="000000"/>
          <w:sz w:val="28"/>
          <w:szCs w:val="28"/>
          <w:lang w:eastAsia="zh-CN"/>
        </w:rPr>
        <w:t>阶段性</w:t>
      </w:r>
      <w:r>
        <w:rPr>
          <w:color w:val="000000"/>
          <w:sz w:val="28"/>
          <w:szCs w:val="28"/>
        </w:rPr>
        <w:t>竣工</w:t>
      </w:r>
      <w:r>
        <w:rPr>
          <w:rFonts w:hint="eastAsia"/>
          <w:color w:val="000000"/>
          <w:sz w:val="28"/>
          <w:szCs w:val="28"/>
          <w:lang w:eastAsia="zh-CN"/>
        </w:rPr>
        <w:t>环境保护</w:t>
      </w:r>
      <w:r>
        <w:rPr>
          <w:color w:val="000000"/>
          <w:sz w:val="28"/>
          <w:szCs w:val="28"/>
        </w:rPr>
        <w:t>验收工作，于2020年</w:t>
      </w:r>
      <w:r>
        <w:rPr>
          <w:rFonts w:hint="eastAsia"/>
          <w:color w:val="000000"/>
          <w:sz w:val="28"/>
          <w:szCs w:val="28"/>
          <w:lang w:val="en-US" w:eastAsia="zh-CN"/>
        </w:rPr>
        <w:t>5</w:t>
      </w:r>
      <w:r>
        <w:rPr>
          <w:color w:val="000000"/>
          <w:sz w:val="28"/>
          <w:szCs w:val="28"/>
        </w:rPr>
        <w:t>月特成立验收工作小组，同时委托温州新鸿检测技术有限公司承担该项目的环保验收检测工作，根据中华人民共和国国务院第682号令《建设项目环境保护管理条例》、浙江省环境保护厅《浙江省环境保护厅建设项目竣工环境保护验收技术管理规定》的规定和要求，我公司于2020年</w:t>
      </w:r>
      <w:r>
        <w:rPr>
          <w:rFonts w:hint="eastAsia"/>
          <w:color w:val="000000"/>
          <w:sz w:val="28"/>
          <w:szCs w:val="28"/>
          <w:lang w:val="en-US" w:eastAsia="zh-CN"/>
        </w:rPr>
        <w:t>5</w:t>
      </w:r>
      <w:r>
        <w:rPr>
          <w:color w:val="000000"/>
          <w:sz w:val="28"/>
          <w:szCs w:val="28"/>
        </w:rPr>
        <w:t>月2</w:t>
      </w:r>
      <w:r>
        <w:rPr>
          <w:rFonts w:hint="eastAsia"/>
          <w:color w:val="000000"/>
          <w:sz w:val="28"/>
          <w:szCs w:val="28"/>
          <w:lang w:val="en-US" w:eastAsia="zh-CN"/>
        </w:rPr>
        <w:t>7</w:t>
      </w:r>
      <w:r>
        <w:rPr>
          <w:color w:val="000000"/>
          <w:sz w:val="28"/>
          <w:szCs w:val="28"/>
        </w:rPr>
        <w:t>日对该项目进行现场勘察</w:t>
      </w:r>
      <w:r>
        <w:rPr>
          <w:color w:val="000000" w:themeColor="text1"/>
          <w:sz w:val="28"/>
          <w:szCs w:val="28"/>
          <w14:textFill>
            <w14:solidFill>
              <w14:schemeClr w14:val="tx1"/>
            </w14:solidFill>
          </w14:textFill>
        </w:rPr>
        <w:t>，查阅并收集相关技术资料，编制该项目竣工环境保护验收监测方案，并于2020年</w:t>
      </w:r>
      <w:r>
        <w:rPr>
          <w:rFonts w:hint="eastAsia"/>
          <w:color w:val="000000" w:themeColor="text1"/>
          <w:sz w:val="28"/>
          <w:szCs w:val="28"/>
          <w:lang w:val="en-US" w:eastAsia="zh-CN"/>
          <w14:textFill>
            <w14:solidFill>
              <w14:schemeClr w14:val="tx1"/>
            </w14:solidFill>
          </w14:textFill>
        </w:rPr>
        <w:t>9</w:t>
      </w:r>
      <w:r>
        <w:rPr>
          <w:color w:val="000000" w:themeColor="text1"/>
          <w:sz w:val="28"/>
          <w:szCs w:val="28"/>
          <w14:textFill>
            <w14:solidFill>
              <w14:schemeClr w14:val="tx1"/>
            </w14:solidFill>
          </w14:textFill>
        </w:rPr>
        <w:t>月</w:t>
      </w:r>
      <w:r>
        <w:rPr>
          <w:rFonts w:hint="eastAsia"/>
          <w:color w:val="000000" w:themeColor="text1"/>
          <w:sz w:val="28"/>
          <w:szCs w:val="28"/>
          <w:lang w:val="en-US" w:eastAsia="zh-CN"/>
          <w14:textFill>
            <w14:solidFill>
              <w14:schemeClr w14:val="tx1"/>
            </w14:solidFill>
          </w14:textFill>
        </w:rPr>
        <w:t>8</w:t>
      </w:r>
      <w:r>
        <w:rPr>
          <w:color w:val="000000" w:themeColor="text1"/>
          <w:sz w:val="28"/>
          <w:szCs w:val="28"/>
          <w14:textFill>
            <w14:solidFill>
              <w14:schemeClr w14:val="tx1"/>
            </w14:solidFill>
          </w14:textFill>
        </w:rPr>
        <w:t>日、</w:t>
      </w:r>
      <w:r>
        <w:rPr>
          <w:rFonts w:hint="eastAsia"/>
          <w:color w:val="000000" w:themeColor="text1"/>
          <w:sz w:val="28"/>
          <w:szCs w:val="28"/>
          <w:lang w:val="en-US" w:eastAsia="zh-CN"/>
          <w14:textFill>
            <w14:solidFill>
              <w14:schemeClr w14:val="tx1"/>
            </w14:solidFill>
          </w14:textFill>
        </w:rPr>
        <w:t>9</w:t>
      </w:r>
      <w:r>
        <w:rPr>
          <w:color w:val="000000" w:themeColor="text1"/>
          <w:sz w:val="28"/>
          <w:szCs w:val="28"/>
          <w14:textFill>
            <w14:solidFill>
              <w14:schemeClr w14:val="tx1"/>
            </w14:solidFill>
          </w14:textFill>
        </w:rPr>
        <w:t>日在企业正常生产、环保设施正常运行的情况下组织现场调查和监测，于2020年</w:t>
      </w:r>
      <w:r>
        <w:rPr>
          <w:rFonts w:hint="eastAsia"/>
          <w:color w:val="000000" w:themeColor="text1"/>
          <w:sz w:val="28"/>
          <w:szCs w:val="28"/>
          <w:lang w:val="en-US" w:eastAsia="zh-CN"/>
          <w14:textFill>
            <w14:solidFill>
              <w14:schemeClr w14:val="tx1"/>
            </w14:solidFill>
          </w14:textFill>
        </w:rPr>
        <w:t>9</w:t>
      </w:r>
      <w:r>
        <w:rPr>
          <w:color w:val="000000" w:themeColor="text1"/>
          <w:sz w:val="28"/>
          <w:szCs w:val="28"/>
          <w14:textFill>
            <w14:solidFill>
              <w14:schemeClr w14:val="tx1"/>
            </w14:solidFill>
          </w14:textFill>
        </w:rPr>
        <w:t>月</w:t>
      </w:r>
      <w:r>
        <w:rPr>
          <w:rFonts w:hint="eastAsia"/>
          <w:color w:val="000000" w:themeColor="text1"/>
          <w:sz w:val="28"/>
          <w:szCs w:val="28"/>
          <w:lang w:val="en-US" w:eastAsia="zh-CN"/>
          <w14:textFill>
            <w14:solidFill>
              <w14:schemeClr w14:val="tx1"/>
            </w14:solidFill>
          </w14:textFill>
        </w:rPr>
        <w:t>8</w:t>
      </w:r>
      <w:r>
        <w:rPr>
          <w:color w:val="000000" w:themeColor="text1"/>
          <w:sz w:val="28"/>
          <w:szCs w:val="28"/>
          <w14:textFill>
            <w14:solidFill>
              <w14:schemeClr w14:val="tx1"/>
            </w14:solidFill>
          </w14:textFill>
        </w:rPr>
        <w:t>日至</w:t>
      </w:r>
      <w:r>
        <w:rPr>
          <w:rFonts w:hint="eastAsia"/>
          <w:color w:val="000000" w:themeColor="text1"/>
          <w:sz w:val="28"/>
          <w:szCs w:val="28"/>
          <w:lang w:val="en-US" w:eastAsia="zh-CN"/>
          <w14:textFill>
            <w14:solidFill>
              <w14:schemeClr w14:val="tx1"/>
            </w14:solidFill>
          </w14:textFill>
        </w:rPr>
        <w:t>15</w:t>
      </w:r>
      <w:r>
        <w:rPr>
          <w:color w:val="000000" w:themeColor="text1"/>
          <w:sz w:val="28"/>
          <w:szCs w:val="28"/>
          <w14:textFill>
            <w14:solidFill>
              <w14:schemeClr w14:val="tx1"/>
            </w14:solidFill>
          </w14:textFill>
        </w:rPr>
        <w:t>日组织对样品进行实验室分析</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后于2020年9月18日、19日，</w:t>
      </w:r>
      <w:r>
        <w:rPr>
          <w:color w:val="000000" w:themeColor="text1"/>
          <w:sz w:val="28"/>
          <w:szCs w:val="28"/>
          <w14:textFill>
            <w14:solidFill>
              <w14:schemeClr w14:val="tx1"/>
            </w14:solidFill>
          </w14:textFill>
        </w:rPr>
        <w:t>在企业正常生产、环保设施正常运行的情况下</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对废水处理站废气处理设施进行调查和监测，于2020年9月18日至20日</w:t>
      </w:r>
      <w:r>
        <w:rPr>
          <w:color w:val="000000" w:themeColor="text1"/>
          <w:sz w:val="28"/>
          <w:szCs w:val="28"/>
          <w14:textFill>
            <w14:solidFill>
              <w14:schemeClr w14:val="tx1"/>
            </w14:solidFill>
          </w14:textFill>
        </w:rPr>
        <w:t>组织对样品进行实验室分析，在此基础上编制了本验收监测报告。</w:t>
      </w:r>
      <w:bookmarkEnd w:id="57"/>
      <w:bookmarkEnd w:id="58"/>
      <w:bookmarkEnd w:id="59"/>
      <w:r>
        <w:br w:type="page"/>
      </w:r>
      <w:bookmarkStart w:id="60" w:name="_Toc2867123"/>
      <w:bookmarkStart w:id="61" w:name="_Toc523410779"/>
      <w:r>
        <w:rPr>
          <w:b/>
          <w:bCs/>
          <w:kern w:val="28"/>
          <w:sz w:val="44"/>
          <w:szCs w:val="20"/>
        </w:rPr>
        <w:t>2 验收监测依据</w:t>
      </w:r>
      <w:bookmarkEnd w:id="60"/>
      <w:bookmarkEnd w:id="61"/>
    </w:p>
    <w:p>
      <w:pPr>
        <w:tabs>
          <w:tab w:val="left" w:pos="750"/>
        </w:tabs>
        <w:spacing w:line="360" w:lineRule="auto"/>
        <w:ind w:firstLine="560" w:firstLineChars="200"/>
        <w:rPr>
          <w:color w:val="000000"/>
          <w:sz w:val="28"/>
          <w:szCs w:val="28"/>
        </w:rPr>
      </w:pPr>
      <w:bookmarkStart w:id="62" w:name="_Toc273447642"/>
      <w:bookmarkStart w:id="63" w:name="_Toc12184453"/>
      <w:bookmarkStart w:id="64" w:name="_Toc273447937"/>
      <w:bookmarkStart w:id="65" w:name="_Toc273448114"/>
      <w:r>
        <w:rPr>
          <w:color w:val="000000"/>
          <w:sz w:val="28"/>
          <w:szCs w:val="28"/>
        </w:rPr>
        <w:t>2.1《建设项目环境保护管理条例》(国务院第682号令，2017年7月16日修改)；</w:t>
      </w:r>
    </w:p>
    <w:p>
      <w:pPr>
        <w:tabs>
          <w:tab w:val="left" w:pos="750"/>
        </w:tabs>
        <w:spacing w:line="360" w:lineRule="auto"/>
        <w:ind w:firstLine="560" w:firstLineChars="200"/>
        <w:rPr>
          <w:color w:val="000000"/>
          <w:sz w:val="28"/>
          <w:szCs w:val="28"/>
        </w:rPr>
      </w:pPr>
      <w:r>
        <w:rPr>
          <w:color w:val="000000"/>
          <w:sz w:val="28"/>
          <w:szCs w:val="28"/>
        </w:rPr>
        <w:t>2.2《关于发布建设项目竣工环境保护验收暂行办法的公告》(国家环境保护部，国环规环评[2017]4号，2017年11月20日)；</w:t>
      </w:r>
    </w:p>
    <w:p>
      <w:pPr>
        <w:tabs>
          <w:tab w:val="left" w:pos="750"/>
        </w:tabs>
        <w:spacing w:line="360" w:lineRule="auto"/>
        <w:ind w:firstLine="560" w:firstLineChars="200"/>
        <w:rPr>
          <w:color w:val="000000"/>
          <w:sz w:val="28"/>
          <w:szCs w:val="28"/>
        </w:rPr>
      </w:pPr>
      <w:r>
        <w:rPr>
          <w:color w:val="000000"/>
          <w:sz w:val="28"/>
          <w:szCs w:val="28"/>
        </w:rPr>
        <w:t>2.3《关于发布建设项目竣工环境保护验收技术指南污染影响类的公告》(生态环境部2018年第9号公告，2018年5月15日)；</w:t>
      </w:r>
    </w:p>
    <w:p>
      <w:pPr>
        <w:tabs>
          <w:tab w:val="left" w:pos="750"/>
        </w:tabs>
        <w:spacing w:line="360" w:lineRule="auto"/>
        <w:ind w:firstLine="560" w:firstLineChars="200"/>
        <w:rPr>
          <w:rFonts w:hint="eastAsia" w:eastAsia="宋体"/>
          <w:color w:val="000000"/>
          <w:sz w:val="28"/>
          <w:szCs w:val="28"/>
          <w:lang w:eastAsia="zh-CN"/>
        </w:rPr>
      </w:pPr>
      <w:r>
        <w:rPr>
          <w:color w:val="000000"/>
          <w:sz w:val="28"/>
          <w:szCs w:val="28"/>
        </w:rPr>
        <w:t>2.4</w:t>
      </w:r>
      <w:r>
        <w:rPr>
          <w:rFonts w:hint="default" w:ascii="Times New Roman" w:hAnsi="Times New Roman" w:cs="Times New Roman"/>
          <w:sz w:val="28"/>
          <w:szCs w:val="28"/>
        </w:rPr>
        <w:t>《中华人民共和国固体废物污染环境防治法》（中华人民共和国主席令（第四十三号），2020年4月29日修订）</w:t>
      </w:r>
      <w:r>
        <w:rPr>
          <w:rFonts w:hint="eastAsia" w:ascii="Times New Roman" w:hAnsi="Times New Roman" w:cs="Times New Roman"/>
          <w:sz w:val="28"/>
          <w:szCs w:val="28"/>
          <w:lang w:eastAsia="zh-CN"/>
        </w:rPr>
        <w:t>；</w:t>
      </w:r>
    </w:p>
    <w:p>
      <w:pPr>
        <w:tabs>
          <w:tab w:val="left" w:pos="750"/>
        </w:tabs>
        <w:spacing w:line="360" w:lineRule="auto"/>
        <w:ind w:firstLine="560" w:firstLineChars="200"/>
        <w:rPr>
          <w:color w:val="000000"/>
          <w:sz w:val="28"/>
          <w:szCs w:val="28"/>
        </w:rPr>
      </w:pPr>
      <w:r>
        <w:rPr>
          <w:color w:val="000000"/>
          <w:sz w:val="28"/>
          <w:szCs w:val="28"/>
        </w:rPr>
        <w:t>2.5《浙江省建设项目环境保护管理办法》(浙江省政府第364号令，2018年1月22日修订版)；</w:t>
      </w:r>
    </w:p>
    <w:p>
      <w:pPr>
        <w:tabs>
          <w:tab w:val="left" w:pos="750"/>
        </w:tabs>
        <w:spacing w:line="360" w:lineRule="auto"/>
        <w:ind w:firstLine="560" w:firstLineChars="200"/>
        <w:rPr>
          <w:color w:val="000000"/>
          <w:sz w:val="28"/>
          <w:szCs w:val="28"/>
        </w:rPr>
      </w:pPr>
      <w:r>
        <w:rPr>
          <w:color w:val="000000"/>
          <w:sz w:val="28"/>
          <w:szCs w:val="28"/>
        </w:rPr>
        <w:t>2.</w:t>
      </w:r>
      <w:r>
        <w:rPr>
          <w:rFonts w:hint="eastAsia"/>
          <w:color w:val="000000"/>
          <w:sz w:val="28"/>
          <w:szCs w:val="28"/>
          <w:lang w:val="en-US" w:eastAsia="zh-CN"/>
        </w:rPr>
        <w:t>6</w:t>
      </w:r>
      <w:r>
        <w:rPr>
          <w:color w:val="000000"/>
          <w:sz w:val="28"/>
          <w:szCs w:val="28"/>
        </w:rPr>
        <w:t>《建设项目竣工环境保护验收技术管理规定》(浙江省环境保护厅，浙环发[2009]89号，2010年1月4日)；</w:t>
      </w:r>
    </w:p>
    <w:p>
      <w:pPr>
        <w:tabs>
          <w:tab w:val="left" w:pos="750"/>
        </w:tabs>
        <w:spacing w:line="360" w:lineRule="auto"/>
        <w:ind w:firstLine="560" w:firstLineChars="200"/>
        <w:rPr>
          <w:color w:val="000000"/>
          <w:sz w:val="28"/>
          <w:szCs w:val="28"/>
        </w:rPr>
      </w:pPr>
      <w:r>
        <w:rPr>
          <w:color w:val="000000"/>
          <w:sz w:val="28"/>
          <w:szCs w:val="28"/>
        </w:rPr>
        <w:t>2.</w:t>
      </w:r>
      <w:r>
        <w:rPr>
          <w:rFonts w:hint="eastAsia"/>
          <w:color w:val="000000"/>
          <w:sz w:val="28"/>
          <w:szCs w:val="28"/>
          <w:lang w:val="en-US" w:eastAsia="zh-CN"/>
        </w:rPr>
        <w:t>7</w:t>
      </w:r>
      <w:r>
        <w:rPr>
          <w:color w:val="000000"/>
          <w:sz w:val="28"/>
          <w:szCs w:val="28"/>
        </w:rPr>
        <w:t>《关于印发温州市建设项目竣工环境保护验收指南的通知》(温环发[2018]24号，2018年4月10日)；</w:t>
      </w:r>
    </w:p>
    <w:p>
      <w:pPr>
        <w:tabs>
          <w:tab w:val="left" w:pos="750"/>
        </w:tabs>
        <w:spacing w:line="360" w:lineRule="auto"/>
        <w:ind w:firstLine="560" w:firstLineChars="200"/>
        <w:rPr>
          <w:sz w:val="28"/>
          <w:szCs w:val="28"/>
        </w:rPr>
      </w:pPr>
      <w:r>
        <w:rPr>
          <w:color w:val="000000"/>
          <w:sz w:val="28"/>
          <w:szCs w:val="28"/>
        </w:rPr>
        <w:t>2.</w:t>
      </w:r>
      <w:r>
        <w:rPr>
          <w:rFonts w:hint="eastAsia"/>
          <w:color w:val="000000"/>
          <w:sz w:val="28"/>
          <w:szCs w:val="28"/>
          <w:lang w:val="en-US" w:eastAsia="zh-CN"/>
        </w:rPr>
        <w:t>8</w:t>
      </w:r>
      <w:r>
        <w:rPr>
          <w:sz w:val="28"/>
          <w:szCs w:val="28"/>
        </w:rPr>
        <w:t>《关于</w:t>
      </w:r>
      <w:r>
        <w:rPr>
          <w:rFonts w:hint="eastAsia"/>
          <w:sz w:val="28"/>
          <w:szCs w:val="28"/>
          <w:lang w:eastAsia="zh-CN"/>
        </w:rPr>
        <w:t>瑞安市万联金属表面处理有限公司年产210700吨加工不锈钢管件、不锈钢冲压件及标准件技改项目</w:t>
      </w:r>
      <w:r>
        <w:rPr>
          <w:sz w:val="28"/>
          <w:szCs w:val="28"/>
        </w:rPr>
        <w:t>环境影响报告表审批意见</w:t>
      </w:r>
      <w:r>
        <w:rPr>
          <w:rFonts w:hint="eastAsia"/>
          <w:sz w:val="28"/>
          <w:szCs w:val="28"/>
          <w:lang w:val="en-US" w:eastAsia="zh-CN"/>
        </w:rPr>
        <w:t>的函</w:t>
      </w:r>
      <w:r>
        <w:rPr>
          <w:sz w:val="28"/>
          <w:szCs w:val="28"/>
        </w:rPr>
        <w:t>》(温州市生态环境局，</w:t>
      </w:r>
      <w:r>
        <w:rPr>
          <w:rFonts w:hint="eastAsia"/>
          <w:sz w:val="28"/>
          <w:szCs w:val="28"/>
          <w:lang w:eastAsia="zh-CN"/>
        </w:rPr>
        <w:t>温环建[2020]017号</w:t>
      </w:r>
      <w:r>
        <w:rPr>
          <w:sz w:val="28"/>
          <w:szCs w:val="28"/>
        </w:rPr>
        <w:t>，</w:t>
      </w:r>
      <w:r>
        <w:rPr>
          <w:rFonts w:hint="eastAsia"/>
          <w:sz w:val="28"/>
          <w:szCs w:val="28"/>
          <w:lang w:eastAsia="zh-CN"/>
        </w:rPr>
        <w:t>2020年4月9日</w:t>
      </w:r>
      <w:r>
        <w:rPr>
          <w:spacing w:val="-40"/>
          <w:sz w:val="28"/>
          <w:szCs w:val="28"/>
        </w:rPr>
        <w:t>)</w:t>
      </w:r>
      <w:r>
        <w:rPr>
          <w:sz w:val="28"/>
          <w:szCs w:val="28"/>
        </w:rPr>
        <w:t>；</w:t>
      </w:r>
    </w:p>
    <w:p>
      <w:pPr>
        <w:tabs>
          <w:tab w:val="left" w:pos="750"/>
        </w:tabs>
        <w:spacing w:line="360" w:lineRule="auto"/>
        <w:ind w:firstLine="560" w:firstLineChars="200"/>
        <w:rPr>
          <w:sz w:val="28"/>
          <w:szCs w:val="28"/>
        </w:rPr>
      </w:pPr>
      <w:r>
        <w:rPr>
          <w:sz w:val="28"/>
          <w:szCs w:val="28"/>
        </w:rPr>
        <w:t>2.</w:t>
      </w:r>
      <w:r>
        <w:rPr>
          <w:rFonts w:hint="eastAsia"/>
          <w:sz w:val="28"/>
          <w:szCs w:val="28"/>
          <w:lang w:val="en-US" w:eastAsia="zh-CN"/>
        </w:rPr>
        <w:t>9</w:t>
      </w:r>
      <w:r>
        <w:rPr>
          <w:sz w:val="28"/>
          <w:szCs w:val="28"/>
        </w:rPr>
        <w:t>《</w:t>
      </w:r>
      <w:r>
        <w:rPr>
          <w:rFonts w:hint="eastAsia"/>
          <w:sz w:val="28"/>
          <w:szCs w:val="28"/>
          <w:lang w:eastAsia="zh-CN"/>
        </w:rPr>
        <w:t>瑞安市万联金属表面处理有限公司年产210700吨加工不锈钢管件、不锈钢冲压件及标准件技改项目</w:t>
      </w:r>
      <w:r>
        <w:rPr>
          <w:sz w:val="28"/>
          <w:szCs w:val="28"/>
        </w:rPr>
        <w:t>环境影响报告表》(</w:t>
      </w:r>
      <w:r>
        <w:rPr>
          <w:rFonts w:hint="eastAsia"/>
          <w:color w:val="000000"/>
          <w:sz w:val="28"/>
          <w:szCs w:val="28"/>
          <w:lang w:eastAsia="zh-CN"/>
        </w:rPr>
        <w:t>浙江中蓝环境科技有限公司</w:t>
      </w:r>
      <w:r>
        <w:rPr>
          <w:sz w:val="28"/>
          <w:szCs w:val="28"/>
        </w:rPr>
        <w:t>，</w:t>
      </w:r>
      <w:r>
        <w:rPr>
          <w:color w:val="000000"/>
          <w:sz w:val="28"/>
          <w:szCs w:val="28"/>
        </w:rPr>
        <w:t>20</w:t>
      </w:r>
      <w:r>
        <w:rPr>
          <w:rFonts w:hint="eastAsia"/>
          <w:color w:val="000000"/>
          <w:sz w:val="28"/>
          <w:szCs w:val="28"/>
          <w:lang w:val="en-US" w:eastAsia="zh-CN"/>
        </w:rPr>
        <w:t>20</w:t>
      </w:r>
      <w:r>
        <w:rPr>
          <w:color w:val="000000"/>
          <w:sz w:val="28"/>
          <w:szCs w:val="28"/>
        </w:rPr>
        <w:t>年</w:t>
      </w:r>
      <w:r>
        <w:rPr>
          <w:rFonts w:hint="eastAsia"/>
          <w:color w:val="000000"/>
          <w:sz w:val="28"/>
          <w:szCs w:val="28"/>
          <w:lang w:val="en-US" w:eastAsia="zh-CN"/>
        </w:rPr>
        <w:t>3</w:t>
      </w:r>
      <w:r>
        <w:rPr>
          <w:color w:val="000000"/>
          <w:sz w:val="28"/>
          <w:szCs w:val="28"/>
        </w:rPr>
        <w:t>月</w:t>
      </w:r>
      <w:r>
        <w:rPr>
          <w:sz w:val="28"/>
          <w:szCs w:val="28"/>
        </w:rPr>
        <w:t>)；</w:t>
      </w:r>
    </w:p>
    <w:p>
      <w:pPr>
        <w:tabs>
          <w:tab w:val="left" w:pos="750"/>
        </w:tabs>
        <w:spacing w:line="360" w:lineRule="auto"/>
        <w:ind w:firstLine="560" w:firstLineChars="200"/>
        <w:rPr>
          <w:sz w:val="28"/>
          <w:szCs w:val="28"/>
        </w:rPr>
      </w:pPr>
      <w:r>
        <w:rPr>
          <w:sz w:val="28"/>
          <w:szCs w:val="28"/>
        </w:rPr>
        <w:t>2.</w:t>
      </w:r>
      <w:r>
        <w:rPr>
          <w:rFonts w:hint="eastAsia"/>
          <w:sz w:val="28"/>
          <w:szCs w:val="28"/>
          <w:lang w:val="en-US" w:eastAsia="zh-CN"/>
        </w:rPr>
        <w:t>10</w:t>
      </w:r>
      <w:r>
        <w:rPr>
          <w:rFonts w:hint="eastAsia"/>
          <w:color w:val="000000"/>
          <w:spacing w:val="-6"/>
          <w:sz w:val="28"/>
          <w:szCs w:val="28"/>
          <w:lang w:eastAsia="zh-CN"/>
        </w:rPr>
        <w:t>瑞安市万联金属表面处理有限公司</w:t>
      </w:r>
      <w:r>
        <w:rPr>
          <w:spacing w:val="-6"/>
          <w:sz w:val="28"/>
          <w:szCs w:val="28"/>
        </w:rPr>
        <w:t>《检测</w:t>
      </w:r>
      <w:r>
        <w:rPr>
          <w:color w:val="000000" w:themeColor="text1"/>
          <w:spacing w:val="-6"/>
          <w:sz w:val="28"/>
          <w:szCs w:val="28"/>
          <w14:textFill>
            <w14:solidFill>
              <w14:schemeClr w14:val="tx1"/>
            </w14:solidFill>
          </w14:textFill>
        </w:rPr>
        <w:t>委托单》</w:t>
      </w:r>
      <w:r>
        <w:rPr>
          <w:color w:val="000000" w:themeColor="text1"/>
          <w:sz w:val="28"/>
          <w:szCs w:val="28"/>
          <w14:textFill>
            <w14:solidFill>
              <w14:schemeClr w14:val="tx1"/>
            </w14:solidFill>
          </w14:textFill>
        </w:rPr>
        <w:t>(2020年</w:t>
      </w:r>
      <w:r>
        <w:rPr>
          <w:rFonts w:hint="eastAsia"/>
          <w:color w:val="000000" w:themeColor="text1"/>
          <w:sz w:val="28"/>
          <w:szCs w:val="28"/>
          <w:lang w:val="en-US" w:eastAsia="zh-CN"/>
          <w14:textFill>
            <w14:solidFill>
              <w14:schemeClr w14:val="tx1"/>
            </w14:solidFill>
          </w14:textFill>
        </w:rPr>
        <w:t>9</w:t>
      </w:r>
      <w:r>
        <w:rPr>
          <w:color w:val="000000" w:themeColor="text1"/>
          <w:sz w:val="28"/>
          <w:szCs w:val="28"/>
          <w14:textFill>
            <w14:solidFill>
              <w14:schemeClr w14:val="tx1"/>
            </w14:solidFill>
          </w14:textFill>
        </w:rPr>
        <w:t>月</w:t>
      </w:r>
      <w:r>
        <w:rPr>
          <w:rFonts w:hint="eastAsia"/>
          <w:color w:val="000000" w:themeColor="text1"/>
          <w:sz w:val="28"/>
          <w:szCs w:val="28"/>
          <w:lang w:val="en-US" w:eastAsia="zh-CN"/>
          <w14:textFill>
            <w14:solidFill>
              <w14:schemeClr w14:val="tx1"/>
            </w14:solidFill>
          </w14:textFill>
        </w:rPr>
        <w:t>4</w:t>
      </w:r>
      <w:r>
        <w:rPr>
          <w:color w:val="000000" w:themeColor="text1"/>
          <w:sz w:val="28"/>
          <w:szCs w:val="28"/>
          <w14:textFill>
            <w14:solidFill>
              <w14:schemeClr w14:val="tx1"/>
            </w14:solidFill>
          </w14:textFill>
        </w:rPr>
        <w:t>日)；</w:t>
      </w:r>
    </w:p>
    <w:p>
      <w:pPr>
        <w:pStyle w:val="75"/>
        <w:snapToGrid/>
        <w:ind w:firstLine="560"/>
        <w:jc w:val="both"/>
        <w:rPr>
          <w:rFonts w:ascii="Times New Roman" w:hAnsi="Times New Roman"/>
          <w:color w:val="FF0000"/>
          <w:szCs w:val="28"/>
        </w:rPr>
      </w:pPr>
      <w:r>
        <w:rPr>
          <w:rFonts w:ascii="Times New Roman" w:hAnsi="Times New Roman"/>
          <w:szCs w:val="28"/>
        </w:rPr>
        <w:t>2.1</w:t>
      </w:r>
      <w:r>
        <w:rPr>
          <w:rFonts w:hint="eastAsia" w:ascii="Times New Roman" w:hAnsi="Times New Roman"/>
          <w:szCs w:val="28"/>
          <w:lang w:val="en-US" w:eastAsia="zh-CN"/>
        </w:rPr>
        <w:t>1</w:t>
      </w:r>
      <w:r>
        <w:rPr>
          <w:rFonts w:hint="eastAsia" w:ascii="Times New Roman" w:hAnsi="Times New Roman"/>
          <w:color w:val="000000"/>
          <w:kern w:val="2"/>
          <w:szCs w:val="28"/>
          <w:lang w:eastAsia="zh-CN"/>
        </w:rPr>
        <w:t>瑞安市万联金属表面处理有限公司年产210700吨加工不锈钢管件、不锈钢冲压件及标准件技改项目</w:t>
      </w:r>
      <w:r>
        <w:rPr>
          <w:rFonts w:ascii="Times New Roman" w:hAnsi="Times New Roman"/>
          <w:color w:val="000000"/>
          <w:kern w:val="2"/>
          <w:szCs w:val="28"/>
        </w:rPr>
        <w:t>（阶段性）</w:t>
      </w:r>
      <w:r>
        <w:rPr>
          <w:rFonts w:ascii="Times New Roman" w:hAnsi="Times New Roman"/>
          <w:szCs w:val="28"/>
        </w:rPr>
        <w:t>环保验收监测方案</w:t>
      </w:r>
      <w:r>
        <w:rPr>
          <w:rFonts w:ascii="Times New Roman" w:hAnsi="Times New Roman"/>
          <w:spacing w:val="-40"/>
          <w:szCs w:val="28"/>
        </w:rPr>
        <w:t>。</w:t>
      </w:r>
    </w:p>
    <w:bookmarkEnd w:id="62"/>
    <w:bookmarkEnd w:id="63"/>
    <w:bookmarkEnd w:id="64"/>
    <w:bookmarkEnd w:id="65"/>
    <w:p>
      <w:pPr>
        <w:pStyle w:val="97"/>
        <w:spacing w:beforeLines="0" w:afterLines="0"/>
        <w:rPr>
          <w:sz w:val="30"/>
          <w:szCs w:val="30"/>
        </w:rPr>
      </w:pPr>
      <w:r>
        <w:br w:type="page"/>
      </w:r>
      <w:bookmarkStart w:id="66" w:name="_Toc523410780"/>
      <w:bookmarkStart w:id="67" w:name="_Toc2867124"/>
      <w:r>
        <w:t>3 工程建设情况</w:t>
      </w:r>
      <w:bookmarkEnd w:id="66"/>
      <w:bookmarkEnd w:id="67"/>
    </w:p>
    <w:p>
      <w:pPr>
        <w:pStyle w:val="33"/>
        <w:spacing w:beforeLines="0"/>
      </w:pPr>
      <w:bookmarkStart w:id="68" w:name="_Toc523410781"/>
      <w:bookmarkStart w:id="69" w:name="_Toc2867125"/>
      <w:bookmarkStart w:id="70" w:name="_Toc12184454"/>
      <w:bookmarkStart w:id="71" w:name="_Toc273448115"/>
      <w:bookmarkStart w:id="72" w:name="_Toc273447938"/>
      <w:bookmarkStart w:id="73" w:name="_Toc273447643"/>
      <w:r>
        <w:t>3.1 地理位置及平面布置</w:t>
      </w:r>
      <w:bookmarkEnd w:id="68"/>
      <w:bookmarkEnd w:id="69"/>
    </w:p>
    <w:p>
      <w:pPr>
        <w:tabs>
          <w:tab w:val="left" w:pos="757"/>
        </w:tabs>
        <w:spacing w:line="360" w:lineRule="auto"/>
        <w:ind w:firstLine="560" w:firstLineChars="200"/>
        <w:rPr>
          <w:spacing w:val="-40"/>
          <w:sz w:val="28"/>
        </w:rPr>
      </w:pPr>
      <w:bookmarkStart w:id="74" w:name="_Toc436059301"/>
      <w:r>
        <w:rPr>
          <w:rFonts w:hint="eastAsia"/>
          <w:color w:val="000000"/>
          <w:sz w:val="28"/>
          <w:szCs w:val="28"/>
          <w:lang w:eastAsia="zh-CN"/>
        </w:rPr>
        <w:t>瑞安市万联金属表面处理有限公司</w:t>
      </w:r>
      <w:r>
        <w:rPr>
          <w:color w:val="000000"/>
          <w:sz w:val="28"/>
          <w:szCs w:val="28"/>
        </w:rPr>
        <w:t>位于</w:t>
      </w:r>
      <w:r>
        <w:rPr>
          <w:rFonts w:hint="eastAsia"/>
          <w:color w:val="000000"/>
          <w:sz w:val="28"/>
          <w:szCs w:val="28"/>
          <w:lang w:eastAsia="zh-CN"/>
        </w:rPr>
        <w:t>瑞安市塘下镇鲍田办事处新前村、前北村城镇低效用地公开出让地块（瑞安市国际汽摩配产业基地（东区）凤锦路西首、前池路北首）</w:t>
      </w:r>
      <w:r>
        <w:rPr>
          <w:color w:val="000000" w:themeColor="text1"/>
          <w:sz w:val="28"/>
          <w:szCs w:val="28"/>
          <w14:textFill>
            <w14:solidFill>
              <w14:schemeClr w14:val="tx1"/>
            </w14:solidFill>
          </w14:textFill>
        </w:rPr>
        <w:t>。项目东</w:t>
      </w:r>
      <w:r>
        <w:rPr>
          <w:rFonts w:hint="eastAsia"/>
          <w:color w:val="000000" w:themeColor="text1"/>
          <w:sz w:val="28"/>
          <w:szCs w:val="28"/>
          <w:lang w:val="en-US" w:eastAsia="zh-CN"/>
          <w14:textFill>
            <w14:solidFill>
              <w14:schemeClr w14:val="tx1"/>
            </w14:solidFill>
          </w14:textFill>
        </w:rPr>
        <w:t>南</w:t>
      </w:r>
      <w:r>
        <w:rPr>
          <w:color w:val="000000" w:themeColor="text1"/>
          <w:sz w:val="28"/>
          <w:szCs w:val="28"/>
          <w14:textFill>
            <w14:solidFill>
              <w14:schemeClr w14:val="tx1"/>
            </w14:solidFill>
          </w14:textFill>
        </w:rPr>
        <w:t>侧</w:t>
      </w:r>
      <w:r>
        <w:rPr>
          <w:rFonts w:hint="eastAsia"/>
          <w:color w:val="000000" w:themeColor="text1"/>
          <w:sz w:val="28"/>
          <w:szCs w:val="28"/>
          <w:lang w:val="en-US" w:eastAsia="zh-CN"/>
          <w14:textFill>
            <w14:solidFill>
              <w14:schemeClr w14:val="tx1"/>
            </w14:solidFill>
          </w14:textFill>
        </w:rPr>
        <w:t>和西南侧为空地，西北侧为在建厂房，东北侧过道路为河道</w:t>
      </w:r>
      <w:r>
        <w:rPr>
          <w:color w:val="000000" w:themeColor="text1"/>
          <w:sz w:val="28"/>
          <w:szCs w:val="28"/>
          <w14:textFill>
            <w14:solidFill>
              <w14:schemeClr w14:val="tx1"/>
            </w14:solidFill>
          </w14:textFill>
        </w:rPr>
        <w:t>。</w:t>
      </w:r>
      <w:r>
        <w:rPr>
          <w:sz w:val="28"/>
        </w:rPr>
        <w:t>项目地理位置</w:t>
      </w:r>
      <w:r>
        <w:rPr>
          <w:color w:val="000000"/>
          <w:sz w:val="28"/>
          <w:szCs w:val="28"/>
        </w:rPr>
        <w:t>见图3-1</w:t>
      </w:r>
      <w:r>
        <w:rPr>
          <w:spacing w:val="-40"/>
          <w:sz w:val="28"/>
        </w:rPr>
        <w:t>，</w:t>
      </w:r>
      <w:r>
        <w:rPr>
          <w:color w:val="000000"/>
          <w:sz w:val="28"/>
          <w:szCs w:val="28"/>
        </w:rPr>
        <w:t>厂区平面布置及污染源监测点见图3-2</w:t>
      </w:r>
      <w:r>
        <w:rPr>
          <w:spacing w:val="-40"/>
          <w:sz w:val="28"/>
        </w:rPr>
        <w:t>。</w:t>
      </w:r>
    </w:p>
    <w:p>
      <w:pPr>
        <w:tabs>
          <w:tab w:val="left" w:pos="757"/>
        </w:tabs>
        <w:spacing w:line="360" w:lineRule="auto"/>
        <w:jc w:val="center"/>
        <w:rPr>
          <w:spacing w:val="-40"/>
          <w:sz w:val="28"/>
        </w:rPr>
      </w:pPr>
      <w:r>
        <w:rPr>
          <w:kern w:val="0"/>
          <w:sz w:val="24"/>
        </w:rPr>
        <mc:AlternateContent>
          <mc:Choice Requires="wps">
            <w:drawing>
              <wp:anchor distT="0" distB="0" distL="114300" distR="114300" simplePos="0" relativeHeight="251651072" behindDoc="0" locked="0" layoutInCell="1" allowOverlap="1">
                <wp:simplePos x="0" y="0"/>
                <wp:positionH relativeFrom="column">
                  <wp:posOffset>4052570</wp:posOffset>
                </wp:positionH>
                <wp:positionV relativeFrom="paragraph">
                  <wp:posOffset>1083310</wp:posOffset>
                </wp:positionV>
                <wp:extent cx="998855" cy="274320"/>
                <wp:effectExtent l="843915" t="5080" r="5080" b="6350"/>
                <wp:wrapNone/>
                <wp:docPr id="44" name="矩形标注 54"/>
                <wp:cNvGraphicFramePr/>
                <a:graphic xmlns:a="http://schemas.openxmlformats.org/drawingml/2006/main">
                  <a:graphicData uri="http://schemas.microsoft.com/office/word/2010/wordprocessingShape">
                    <wps:wsp>
                      <wps:cNvSpPr/>
                      <wps:spPr>
                        <a:xfrm>
                          <a:off x="0" y="0"/>
                          <a:ext cx="998855" cy="274320"/>
                        </a:xfrm>
                        <a:prstGeom prst="wedgeRectCallout">
                          <a:avLst>
                            <a:gd name="adj1" fmla="val -130676"/>
                            <a:gd name="adj2" fmla="val 46778"/>
                          </a:avLst>
                        </a:prstGeom>
                        <a:solidFill>
                          <a:srgbClr val="FFFFFF"/>
                        </a:solidFill>
                        <a:ln w="3175" cap="flat" cmpd="sng">
                          <a:solidFill>
                            <a:srgbClr val="000000"/>
                          </a:solidFill>
                          <a:prstDash val="solid"/>
                          <a:miter/>
                          <a:headEnd type="none" w="med" len="med"/>
                          <a:tailEnd type="none" w="med" len="med"/>
                        </a:ln>
                        <a:effectLst/>
                      </wps:spPr>
                      <wps:txbx>
                        <w:txbxContent>
                          <w:p>
                            <w:pPr>
                              <w:jc w:val="left"/>
                              <w:rPr>
                                <w:sz w:val="18"/>
                                <w:szCs w:val="18"/>
                              </w:rPr>
                            </w:pPr>
                            <w:r>
                              <w:rPr>
                                <w:rFonts w:hint="eastAsia"/>
                                <w:sz w:val="18"/>
                                <w:szCs w:val="18"/>
                              </w:rPr>
                              <w:t>项目所在地</w:t>
                            </w:r>
                          </w:p>
                          <w:p>
                            <w:pPr>
                              <w:jc w:val="left"/>
                            </w:pPr>
                          </w:p>
                        </w:txbxContent>
                      </wps:txbx>
                      <wps:bodyPr upright="1"/>
                    </wps:wsp>
                  </a:graphicData>
                </a:graphic>
              </wp:anchor>
            </w:drawing>
          </mc:Choice>
          <mc:Fallback>
            <w:pict>
              <v:shape id="矩形标注 54" o:spid="_x0000_s1026" o:spt="61" type="#_x0000_t61" style="position:absolute;left:0pt;margin-left:319.1pt;margin-top:85.3pt;height:21.6pt;width:78.65pt;z-index:251651072;mso-width-relative:page;mso-height-relative:page;" fillcolor="#FFFFFF" filled="t" stroked="t" coordsize="21600,21600" o:gfxdata="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WT2KNoAAAALAQAADwAAAAAAAAABACAAAAAi&#10;AAAAZHJzL2Rvd25yZXYueG1sUEsBAhQAFAAAAAgAh07iQLw1YZ1BAgAAnQQAAA4AAAAAAAAAAQAg&#10;AAAAKQEAAGRycy9lMm9Eb2MueG1sUEsFBgAAAAAGAAYAWQEAANwFAAAAAA==&#10;" adj="-17426,20904">
                <v:fill on="t" focussize="0,0"/>
                <v:stroke weight="0.25pt" color="#000000" joinstyle="miter"/>
                <v:imagedata o:title=""/>
                <o:lock v:ext="edit" aspectratio="f"/>
                <v:textbox>
                  <w:txbxContent>
                    <w:p>
                      <w:pPr>
                        <w:jc w:val="left"/>
                        <w:rPr>
                          <w:sz w:val="18"/>
                          <w:szCs w:val="18"/>
                        </w:rPr>
                      </w:pPr>
                      <w:r>
                        <w:rPr>
                          <w:rFonts w:hint="eastAsia"/>
                          <w:sz w:val="18"/>
                          <w:szCs w:val="18"/>
                        </w:rPr>
                        <w:t>项目所在地</w:t>
                      </w:r>
                    </w:p>
                    <w:p>
                      <w:pPr>
                        <w:jc w:val="left"/>
                      </w:pPr>
                    </w:p>
                  </w:txbxContent>
                </v:textbox>
              </v:shape>
            </w:pict>
          </mc:Fallback>
        </mc:AlternateContent>
      </w:r>
      <w:r>
        <w:drawing>
          <wp:inline distT="0" distB="0" distL="114300" distR="114300">
            <wp:extent cx="5573395" cy="2773045"/>
            <wp:effectExtent l="0" t="0" r="8255" b="825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6"/>
                    <a:stretch>
                      <a:fillRect/>
                    </a:stretch>
                  </pic:blipFill>
                  <pic:spPr>
                    <a:xfrm>
                      <a:off x="0" y="0"/>
                      <a:ext cx="5573395" cy="2773045"/>
                    </a:xfrm>
                    <a:prstGeom prst="rect">
                      <a:avLst/>
                    </a:prstGeom>
                    <a:noFill/>
                    <a:ln>
                      <a:noFill/>
                    </a:ln>
                  </pic:spPr>
                </pic:pic>
              </a:graphicData>
            </a:graphic>
          </wp:inline>
        </w:drawing>
      </w:r>
    </w:p>
    <w:p>
      <w:pPr>
        <w:tabs>
          <w:tab w:val="left" w:pos="757"/>
        </w:tabs>
        <w:spacing w:line="360" w:lineRule="auto"/>
        <w:jc w:val="center"/>
        <w:rPr>
          <w:rFonts w:eastAsia="仿宋_GB2312"/>
          <w:sz w:val="24"/>
        </w:rPr>
      </w:pPr>
      <w:r>
        <w:rPr>
          <w:rFonts w:eastAsia="仿宋_GB2312"/>
          <w:sz w:val="24"/>
        </w:rPr>
        <w:t>图3-1 项目厂区地理位置图</w:t>
      </w:r>
    </w:p>
    <w:p>
      <w:pPr>
        <w:pStyle w:val="2"/>
        <w:rPr>
          <w:rFonts w:hint="eastAsia" w:eastAsia="仿宋_GB2312"/>
          <w:lang w:eastAsia="zh-CN"/>
        </w:rPr>
      </w:pPr>
      <w:r>
        <w:rPr>
          <w:sz w:val="21"/>
        </w:rPr>
        <mc:AlternateContent>
          <mc:Choice Requires="wpc">
            <w:drawing>
              <wp:inline distT="0" distB="0" distL="114300" distR="114300">
                <wp:extent cx="5486400" cy="3878580"/>
                <wp:effectExtent l="0" t="0" r="0" b="7620"/>
                <wp:docPr id="94" name="画布 246"/>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0" name="图片 247"/>
                          <pic:cNvPicPr>
                            <a:picLocks noChangeAspect="1"/>
                          </pic:cNvPicPr>
                        </pic:nvPicPr>
                        <pic:blipFill>
                          <a:blip r:embed="rId17"/>
                          <a:stretch>
                            <a:fillRect/>
                          </a:stretch>
                        </pic:blipFill>
                        <pic:spPr>
                          <a:xfrm>
                            <a:off x="0" y="0"/>
                            <a:ext cx="4711700" cy="3844291"/>
                          </a:xfrm>
                          <a:prstGeom prst="rect">
                            <a:avLst/>
                          </a:prstGeom>
                          <a:noFill/>
                          <a:ln>
                            <a:noFill/>
                          </a:ln>
                        </pic:spPr>
                      </pic:pic>
                      <wps:wsp>
                        <wps:cNvPr id="62" name="文本框 5380"/>
                        <wps:cNvSpPr txBox="1"/>
                        <wps:spPr>
                          <a:xfrm>
                            <a:off x="2237740" y="1304925"/>
                            <a:ext cx="351790" cy="490855"/>
                          </a:xfrm>
                          <a:prstGeom prst="rect">
                            <a:avLst/>
                          </a:prstGeom>
                          <a:noFill/>
                          <a:ln>
                            <a:noFill/>
                          </a:ln>
                          <a:effectLst/>
                        </wps:spPr>
                        <wps:txbx>
                          <w:txbxContent>
                            <w:p>
                              <w:pPr>
                                <w:rPr>
                                  <w:rFonts w:ascii="宋体" w:hAnsi="宋体" w:cs="宋体"/>
                                  <w:sz w:val="20"/>
                                  <w:szCs w:val="21"/>
                                </w:rPr>
                              </w:pPr>
                              <w:r>
                                <w:rPr>
                                  <w:rFonts w:hint="eastAsia" w:ascii="宋体" w:hAnsi="宋体" w:cs="宋体"/>
                                  <w:b/>
                                  <w:bCs/>
                                  <w:sz w:val="20"/>
                                  <w:szCs w:val="21"/>
                                  <w:lang w:val="en-US" w:eastAsia="zh-CN"/>
                                </w:rPr>
                                <w:t>LM</w:t>
                              </w:r>
                              <w:r>
                                <w:rPr>
                                  <w:rFonts w:hint="eastAsia" w:ascii="宋体" w:hAnsi="宋体" w:cs="宋体"/>
                                  <w:sz w:val="20"/>
                                  <w:szCs w:val="21"/>
                                </w:rPr>
                                <w:t>◎</w:t>
                              </w:r>
                            </w:p>
                          </w:txbxContent>
                        </wps:txbx>
                        <wps:bodyPr upright="1"/>
                      </wps:wsp>
                      <wps:wsp>
                        <wps:cNvPr id="64" name="文本框 5380"/>
                        <wps:cNvSpPr txBox="1"/>
                        <wps:spPr>
                          <a:xfrm>
                            <a:off x="2515235" y="1417955"/>
                            <a:ext cx="351790" cy="490855"/>
                          </a:xfrm>
                          <a:prstGeom prst="rect">
                            <a:avLst/>
                          </a:prstGeom>
                          <a:noFill/>
                          <a:ln>
                            <a:noFill/>
                          </a:ln>
                          <a:effectLst/>
                        </wps:spPr>
                        <wps:txbx>
                          <w:txbxContent>
                            <w:p>
                              <w:pPr>
                                <w:rPr>
                                  <w:rFonts w:ascii="宋体" w:hAnsi="宋体" w:cs="宋体"/>
                                  <w:sz w:val="20"/>
                                  <w:szCs w:val="21"/>
                                </w:rPr>
                              </w:pPr>
                              <w:r>
                                <w:rPr>
                                  <w:rFonts w:hint="eastAsia" w:ascii="宋体" w:hAnsi="宋体" w:cs="宋体"/>
                                  <w:b/>
                                  <w:bCs/>
                                  <w:sz w:val="20"/>
                                  <w:szCs w:val="21"/>
                                  <w:lang w:val="en-US" w:eastAsia="zh-CN"/>
                                </w:rPr>
                                <w:t>HI</w:t>
                              </w:r>
                              <w:r>
                                <w:rPr>
                                  <w:rFonts w:hint="eastAsia" w:ascii="宋体" w:hAnsi="宋体" w:cs="宋体"/>
                                  <w:sz w:val="20"/>
                                  <w:szCs w:val="21"/>
                                </w:rPr>
                                <w:t>◎</w:t>
                              </w:r>
                            </w:p>
                          </w:txbxContent>
                        </wps:txbx>
                        <wps:bodyPr upright="1"/>
                      </wps:wsp>
                      <wps:wsp>
                        <wps:cNvPr id="66" name="文本框 5380"/>
                        <wps:cNvSpPr txBox="1"/>
                        <wps:spPr>
                          <a:xfrm>
                            <a:off x="2777490" y="1520825"/>
                            <a:ext cx="351790" cy="490855"/>
                          </a:xfrm>
                          <a:prstGeom prst="rect">
                            <a:avLst/>
                          </a:prstGeom>
                          <a:noFill/>
                          <a:ln>
                            <a:noFill/>
                          </a:ln>
                          <a:effectLst/>
                        </wps:spPr>
                        <wps:txbx>
                          <w:txbxContent>
                            <w:p>
                              <w:pPr>
                                <w:rPr>
                                  <w:rFonts w:ascii="宋体" w:hAnsi="宋体" w:cs="宋体"/>
                                  <w:sz w:val="20"/>
                                  <w:szCs w:val="21"/>
                                </w:rPr>
                              </w:pPr>
                              <w:r>
                                <w:rPr>
                                  <w:rFonts w:hint="eastAsia" w:ascii="宋体" w:hAnsi="宋体" w:cs="宋体"/>
                                  <w:b/>
                                  <w:bCs/>
                                  <w:sz w:val="20"/>
                                  <w:szCs w:val="21"/>
                                  <w:lang w:val="en-US" w:eastAsia="zh-CN"/>
                                </w:rPr>
                                <w:t>JK</w:t>
                              </w:r>
                              <w:r>
                                <w:rPr>
                                  <w:rFonts w:hint="eastAsia" w:ascii="宋体" w:hAnsi="宋体" w:cs="宋体"/>
                                  <w:sz w:val="20"/>
                                  <w:szCs w:val="21"/>
                                </w:rPr>
                                <w:t>◎</w:t>
                              </w:r>
                            </w:p>
                          </w:txbxContent>
                        </wps:txbx>
                        <wps:bodyPr upright="1"/>
                      </wps:wsp>
                      <wps:wsp>
                        <wps:cNvPr id="68" name="文本框 5380"/>
                        <wps:cNvSpPr txBox="1"/>
                        <wps:spPr>
                          <a:xfrm>
                            <a:off x="2999740" y="1793875"/>
                            <a:ext cx="351790" cy="553720"/>
                          </a:xfrm>
                          <a:prstGeom prst="rect">
                            <a:avLst/>
                          </a:prstGeom>
                          <a:noFill/>
                          <a:ln>
                            <a:noFill/>
                          </a:ln>
                          <a:effectLst/>
                        </wps:spPr>
                        <wps:txbx>
                          <w:txbxContent>
                            <w:p>
                              <w:pPr>
                                <w:rPr>
                                  <w:rFonts w:ascii="宋体" w:hAnsi="宋体" w:cs="宋体"/>
                                  <w:sz w:val="20"/>
                                  <w:szCs w:val="21"/>
                                </w:rPr>
                              </w:pPr>
                              <w:r>
                                <w:rPr>
                                  <w:rFonts w:hint="eastAsia" w:ascii="宋体" w:hAnsi="宋体" w:cs="宋体"/>
                                  <w:b/>
                                  <w:bCs/>
                                  <w:sz w:val="20"/>
                                  <w:szCs w:val="21"/>
                                  <w:lang w:val="en-US" w:eastAsia="zh-CN"/>
                                </w:rPr>
                                <w:t>NO</w:t>
                              </w:r>
                              <w:r>
                                <w:rPr>
                                  <w:rFonts w:hint="eastAsia" w:ascii="宋体" w:hAnsi="宋体" w:cs="宋体"/>
                                  <w:sz w:val="20"/>
                                  <w:szCs w:val="21"/>
                                </w:rPr>
                                <w:t>◎</w:t>
                              </w:r>
                            </w:p>
                          </w:txbxContent>
                        </wps:txbx>
                        <wps:bodyPr upright="1"/>
                      </wps:wsp>
                      <wps:wsp>
                        <wps:cNvPr id="81" name="文本框 5380"/>
                        <wps:cNvSpPr txBox="1"/>
                        <wps:spPr>
                          <a:xfrm>
                            <a:off x="2366010" y="1512570"/>
                            <a:ext cx="351790" cy="490855"/>
                          </a:xfrm>
                          <a:prstGeom prst="rect">
                            <a:avLst/>
                          </a:prstGeom>
                          <a:noFill/>
                          <a:ln>
                            <a:noFill/>
                          </a:ln>
                          <a:effectLst/>
                        </wps:spPr>
                        <wps:txbx>
                          <w:txbxContent>
                            <w:p>
                              <w:pPr>
                                <w:rPr>
                                  <w:rFonts w:ascii="宋体" w:hAnsi="宋体" w:cs="宋体"/>
                                  <w:sz w:val="20"/>
                                  <w:szCs w:val="21"/>
                                </w:rPr>
                              </w:pPr>
                              <w:r>
                                <w:rPr>
                                  <w:rFonts w:hint="eastAsia" w:ascii="宋体" w:hAnsi="宋体" w:cs="宋体"/>
                                  <w:b/>
                                  <w:bCs/>
                                  <w:sz w:val="20"/>
                                  <w:szCs w:val="21"/>
                                  <w:lang w:val="en-US" w:eastAsia="zh-CN"/>
                                </w:rPr>
                                <w:t>PQ</w:t>
                              </w:r>
                              <w:r>
                                <w:rPr>
                                  <w:rFonts w:hint="eastAsia" w:ascii="宋体" w:hAnsi="宋体" w:cs="宋体"/>
                                  <w:sz w:val="20"/>
                                  <w:szCs w:val="21"/>
                                </w:rPr>
                                <w:t>◎</w:t>
                              </w:r>
                            </w:p>
                          </w:txbxContent>
                        </wps:txbx>
                        <wps:bodyPr upright="1"/>
                      </wps:wsp>
                      <wps:wsp>
                        <wps:cNvPr id="82" name="文本框 5380"/>
                        <wps:cNvSpPr txBox="1"/>
                        <wps:spPr>
                          <a:xfrm>
                            <a:off x="992505" y="1647825"/>
                            <a:ext cx="351790" cy="490855"/>
                          </a:xfrm>
                          <a:prstGeom prst="rect">
                            <a:avLst/>
                          </a:prstGeom>
                          <a:noFill/>
                          <a:ln>
                            <a:noFill/>
                          </a:ln>
                          <a:effectLst/>
                        </wps:spPr>
                        <wps:txbx>
                          <w:txbxContent>
                            <w:p>
                              <w:pPr>
                                <w:rPr>
                                  <w:rFonts w:ascii="宋体" w:hAnsi="宋体" w:cs="宋体"/>
                                  <w:sz w:val="20"/>
                                  <w:szCs w:val="21"/>
                                </w:rPr>
                              </w:pPr>
                              <w:r>
                                <w:rPr>
                                  <w:rFonts w:hint="eastAsia" w:ascii="宋体" w:hAnsi="宋体" w:cs="宋体"/>
                                  <w:b/>
                                  <w:bCs/>
                                  <w:sz w:val="20"/>
                                  <w:szCs w:val="21"/>
                                  <w:lang w:val="en-US" w:eastAsia="zh-CN"/>
                                </w:rPr>
                                <w:t>RS</w:t>
                              </w:r>
                              <w:r>
                                <w:rPr>
                                  <w:rFonts w:hint="eastAsia" w:ascii="宋体" w:hAnsi="宋体" w:cs="宋体"/>
                                  <w:sz w:val="20"/>
                                  <w:szCs w:val="21"/>
                                </w:rPr>
                                <w:t>◎</w:t>
                              </w:r>
                            </w:p>
                          </w:txbxContent>
                        </wps:txbx>
                        <wps:bodyPr upright="1"/>
                      </wps:wsp>
                      <wps:wsp>
                        <wps:cNvPr id="83" name="文本框 5380"/>
                        <wps:cNvSpPr txBox="1"/>
                        <wps:spPr>
                          <a:xfrm>
                            <a:off x="2072640" y="1214120"/>
                            <a:ext cx="351790" cy="490855"/>
                          </a:xfrm>
                          <a:prstGeom prst="rect">
                            <a:avLst/>
                          </a:prstGeom>
                          <a:noFill/>
                          <a:ln>
                            <a:noFill/>
                          </a:ln>
                          <a:effectLst/>
                        </wps:spPr>
                        <wps:txbx>
                          <w:txbxContent>
                            <w:p>
                              <w:pPr>
                                <w:rPr>
                                  <w:rFonts w:ascii="宋体" w:hAnsi="宋体" w:cs="宋体"/>
                                  <w:sz w:val="20"/>
                                  <w:szCs w:val="21"/>
                                </w:rPr>
                              </w:pPr>
                              <w:r>
                                <w:rPr>
                                  <w:rFonts w:hint="eastAsia" w:ascii="宋体" w:hAnsi="宋体" w:cs="宋体"/>
                                  <w:b/>
                                  <w:bCs/>
                                  <w:sz w:val="20"/>
                                  <w:szCs w:val="21"/>
                                </w:rPr>
                                <w:t>A</w:t>
                              </w:r>
                              <w:r>
                                <w:rPr>
                                  <w:rFonts w:hint="eastAsia" w:ascii="宋体" w:hAnsi="宋体" w:cs="宋体"/>
                                  <w:sz w:val="20"/>
                                  <w:szCs w:val="21"/>
                                </w:rPr>
                                <w:t>★</w:t>
                              </w:r>
                            </w:p>
                          </w:txbxContent>
                        </wps:txbx>
                        <wps:bodyPr upright="1"/>
                      </wps:wsp>
                      <wps:wsp>
                        <wps:cNvPr id="84" name="文本框 5380"/>
                        <wps:cNvSpPr txBox="1"/>
                        <wps:spPr>
                          <a:xfrm>
                            <a:off x="2007870" y="1330325"/>
                            <a:ext cx="351790" cy="490855"/>
                          </a:xfrm>
                          <a:prstGeom prst="rect">
                            <a:avLst/>
                          </a:prstGeom>
                          <a:noFill/>
                          <a:ln>
                            <a:noFill/>
                          </a:ln>
                          <a:effectLst/>
                        </wps:spPr>
                        <wps:txbx>
                          <w:txbxContent>
                            <w:p>
                              <w:pPr>
                                <w:rPr>
                                  <w:rFonts w:ascii="宋体" w:hAnsi="宋体" w:cs="宋体"/>
                                  <w:sz w:val="20"/>
                                  <w:szCs w:val="21"/>
                                </w:rPr>
                              </w:pPr>
                              <w:r>
                                <w:rPr>
                                  <w:rFonts w:hint="eastAsia" w:ascii="宋体" w:hAnsi="宋体" w:cs="宋体"/>
                                  <w:b/>
                                  <w:bCs/>
                                  <w:sz w:val="20"/>
                                  <w:szCs w:val="21"/>
                                  <w:lang w:val="en-US" w:eastAsia="zh-CN"/>
                                </w:rPr>
                                <w:t>B</w:t>
                              </w:r>
                              <w:r>
                                <w:rPr>
                                  <w:rFonts w:hint="eastAsia" w:ascii="宋体" w:hAnsi="宋体" w:cs="宋体"/>
                                  <w:sz w:val="20"/>
                                  <w:szCs w:val="21"/>
                                </w:rPr>
                                <w:t>★</w:t>
                              </w:r>
                            </w:p>
                          </w:txbxContent>
                        </wps:txbx>
                        <wps:bodyPr upright="1"/>
                      </wps:wsp>
                      <wps:wsp>
                        <wps:cNvPr id="85" name="文本框 5380"/>
                        <wps:cNvSpPr txBox="1"/>
                        <wps:spPr>
                          <a:xfrm>
                            <a:off x="1801495" y="1139825"/>
                            <a:ext cx="351790" cy="490855"/>
                          </a:xfrm>
                          <a:prstGeom prst="rect">
                            <a:avLst/>
                          </a:prstGeom>
                          <a:noFill/>
                          <a:ln>
                            <a:noFill/>
                          </a:ln>
                          <a:effectLst/>
                        </wps:spPr>
                        <wps:txbx>
                          <w:txbxContent>
                            <w:p>
                              <w:pPr>
                                <w:rPr>
                                  <w:rFonts w:ascii="宋体" w:hAnsi="宋体" w:cs="宋体"/>
                                  <w:sz w:val="20"/>
                                  <w:szCs w:val="21"/>
                                </w:rPr>
                              </w:pPr>
                              <w:r>
                                <w:rPr>
                                  <w:rFonts w:hint="eastAsia" w:ascii="宋体" w:hAnsi="宋体" w:cs="宋体"/>
                                  <w:b/>
                                  <w:bCs/>
                                  <w:sz w:val="20"/>
                                  <w:szCs w:val="21"/>
                                  <w:lang w:val="en-US" w:eastAsia="zh-CN"/>
                                </w:rPr>
                                <w:t>F</w:t>
                              </w:r>
                              <w:r>
                                <w:rPr>
                                  <w:rFonts w:hint="eastAsia" w:ascii="宋体" w:hAnsi="宋体" w:cs="宋体"/>
                                  <w:sz w:val="20"/>
                                  <w:szCs w:val="21"/>
                                </w:rPr>
                                <w:t>★</w:t>
                              </w:r>
                            </w:p>
                          </w:txbxContent>
                        </wps:txbx>
                        <wps:bodyPr upright="1"/>
                      </wps:wsp>
                      <wps:wsp>
                        <wps:cNvPr id="86" name="文本框 5380"/>
                        <wps:cNvSpPr txBox="1"/>
                        <wps:spPr>
                          <a:xfrm>
                            <a:off x="1071245" y="1965325"/>
                            <a:ext cx="351790" cy="490855"/>
                          </a:xfrm>
                          <a:prstGeom prst="rect">
                            <a:avLst/>
                          </a:prstGeom>
                          <a:noFill/>
                          <a:ln>
                            <a:noFill/>
                          </a:ln>
                          <a:effectLst/>
                        </wps:spPr>
                        <wps:txbx>
                          <w:txbxContent>
                            <w:p>
                              <w:pPr>
                                <w:rPr>
                                  <w:rFonts w:ascii="宋体" w:hAnsi="宋体" w:cs="宋体"/>
                                  <w:sz w:val="20"/>
                                  <w:szCs w:val="21"/>
                                </w:rPr>
                              </w:pPr>
                              <w:r>
                                <w:rPr>
                                  <w:rFonts w:hint="eastAsia" w:ascii="宋体" w:hAnsi="宋体" w:cs="宋体"/>
                                  <w:b/>
                                  <w:bCs/>
                                  <w:sz w:val="20"/>
                                  <w:szCs w:val="21"/>
                                  <w:lang w:val="en-US" w:eastAsia="zh-CN"/>
                                </w:rPr>
                                <w:t>D</w:t>
                              </w:r>
                              <w:r>
                                <w:rPr>
                                  <w:rFonts w:hint="eastAsia" w:ascii="宋体" w:hAnsi="宋体" w:cs="宋体"/>
                                  <w:sz w:val="20"/>
                                  <w:szCs w:val="21"/>
                                </w:rPr>
                                <w:t>★</w:t>
                              </w:r>
                            </w:p>
                          </w:txbxContent>
                        </wps:txbx>
                        <wps:bodyPr upright="1"/>
                      </wps:wsp>
                      <wps:wsp>
                        <wps:cNvPr id="87" name="文本框 5380"/>
                        <wps:cNvSpPr txBox="1"/>
                        <wps:spPr>
                          <a:xfrm>
                            <a:off x="984250" y="2100580"/>
                            <a:ext cx="351790" cy="490855"/>
                          </a:xfrm>
                          <a:prstGeom prst="rect">
                            <a:avLst/>
                          </a:prstGeom>
                          <a:noFill/>
                          <a:ln>
                            <a:noFill/>
                          </a:ln>
                          <a:effectLst/>
                        </wps:spPr>
                        <wps:txbx>
                          <w:txbxContent>
                            <w:p>
                              <w:pPr>
                                <w:rPr>
                                  <w:rFonts w:ascii="宋体" w:hAnsi="宋体" w:cs="宋体"/>
                                  <w:sz w:val="20"/>
                                  <w:szCs w:val="21"/>
                                </w:rPr>
                              </w:pPr>
                              <w:r>
                                <w:rPr>
                                  <w:rFonts w:hint="eastAsia" w:ascii="宋体" w:hAnsi="宋体" w:cs="宋体"/>
                                  <w:b/>
                                  <w:bCs/>
                                  <w:sz w:val="20"/>
                                  <w:szCs w:val="21"/>
                                  <w:lang w:val="en-US" w:eastAsia="zh-CN"/>
                                </w:rPr>
                                <w:t>C</w:t>
                              </w:r>
                              <w:r>
                                <w:rPr>
                                  <w:rFonts w:hint="eastAsia" w:ascii="宋体" w:hAnsi="宋体" w:cs="宋体"/>
                                  <w:sz w:val="20"/>
                                  <w:szCs w:val="21"/>
                                </w:rPr>
                                <w:t>★</w:t>
                              </w:r>
                            </w:p>
                          </w:txbxContent>
                        </wps:txbx>
                        <wps:bodyPr upright="1"/>
                      </wps:wsp>
                      <wps:wsp>
                        <wps:cNvPr id="88" name="文本框 5380"/>
                        <wps:cNvSpPr txBox="1"/>
                        <wps:spPr>
                          <a:xfrm>
                            <a:off x="888365" y="2298700"/>
                            <a:ext cx="351790" cy="490855"/>
                          </a:xfrm>
                          <a:prstGeom prst="rect">
                            <a:avLst/>
                          </a:prstGeom>
                          <a:noFill/>
                          <a:ln>
                            <a:noFill/>
                          </a:ln>
                          <a:effectLst/>
                        </wps:spPr>
                        <wps:txbx>
                          <w:txbxContent>
                            <w:p>
                              <w:pPr>
                                <w:rPr>
                                  <w:rFonts w:ascii="宋体" w:hAnsi="宋体" w:cs="宋体"/>
                                  <w:sz w:val="20"/>
                                  <w:szCs w:val="21"/>
                                </w:rPr>
                              </w:pPr>
                              <w:r>
                                <w:rPr>
                                  <w:rFonts w:hint="eastAsia" w:ascii="宋体" w:hAnsi="宋体" w:cs="宋体"/>
                                  <w:b/>
                                  <w:bCs/>
                                  <w:sz w:val="20"/>
                                  <w:szCs w:val="21"/>
                                  <w:lang w:val="en-US" w:eastAsia="zh-CN"/>
                                </w:rPr>
                                <w:t>E</w:t>
                              </w:r>
                              <w:r>
                                <w:rPr>
                                  <w:rFonts w:hint="eastAsia" w:ascii="宋体" w:hAnsi="宋体" w:cs="宋体"/>
                                  <w:sz w:val="20"/>
                                  <w:szCs w:val="21"/>
                                </w:rPr>
                                <w:t>★</w:t>
                              </w:r>
                            </w:p>
                          </w:txbxContent>
                        </wps:txbx>
                        <wps:bodyPr upright="1"/>
                      </wps:wsp>
                      <wps:wsp>
                        <wps:cNvPr id="89" name="文本框 5380"/>
                        <wps:cNvSpPr txBox="1"/>
                        <wps:spPr>
                          <a:xfrm>
                            <a:off x="2111375" y="1092200"/>
                            <a:ext cx="351790" cy="490855"/>
                          </a:xfrm>
                          <a:prstGeom prst="rect">
                            <a:avLst/>
                          </a:prstGeom>
                          <a:noFill/>
                          <a:ln>
                            <a:noFill/>
                          </a:ln>
                          <a:effectLst/>
                        </wps:spPr>
                        <wps:txbx>
                          <w:txbxContent>
                            <w:p>
                              <w:pPr>
                                <w:rPr>
                                  <w:rFonts w:hint="eastAsia" w:ascii="宋体" w:hAnsi="宋体" w:eastAsia="宋体" w:cs="宋体"/>
                                  <w:sz w:val="20"/>
                                  <w:szCs w:val="21"/>
                                  <w:lang w:val="en-US" w:eastAsia="zh-CN"/>
                                </w:rPr>
                              </w:pPr>
                              <w:r>
                                <w:rPr>
                                  <w:rFonts w:hint="eastAsia" w:ascii="宋体" w:hAnsi="宋体" w:cs="宋体"/>
                                  <w:b/>
                                  <w:bCs/>
                                  <w:sz w:val="20"/>
                                  <w:szCs w:val="21"/>
                                  <w:lang w:val="en-US" w:eastAsia="zh-CN"/>
                                </w:rPr>
                                <w:t>1</w:t>
                              </w:r>
                              <w:r>
                                <w:rPr>
                                  <w:rFonts w:hint="eastAsia" w:ascii="宋体" w:hAnsi="宋体" w:eastAsia="宋体" w:cs="宋体"/>
                                  <w:b/>
                                  <w:bCs/>
                                  <w:sz w:val="20"/>
                                  <w:szCs w:val="21"/>
                                  <w:lang w:val="en-US" w:eastAsia="zh-CN"/>
                                </w:rPr>
                                <w:t>▲</w:t>
                              </w:r>
                            </w:p>
                          </w:txbxContent>
                        </wps:txbx>
                        <wps:bodyPr upright="1"/>
                      </wps:wsp>
                      <wps:wsp>
                        <wps:cNvPr id="90" name="文本框 5380"/>
                        <wps:cNvSpPr txBox="1"/>
                        <wps:spPr>
                          <a:xfrm>
                            <a:off x="697865" y="1314450"/>
                            <a:ext cx="351790" cy="490855"/>
                          </a:xfrm>
                          <a:prstGeom prst="rect">
                            <a:avLst/>
                          </a:prstGeom>
                          <a:noFill/>
                          <a:ln>
                            <a:noFill/>
                          </a:ln>
                          <a:effectLst/>
                        </wps:spPr>
                        <wps:txbx>
                          <w:txbxContent>
                            <w:p>
                              <w:pPr>
                                <w:rPr>
                                  <w:rFonts w:hint="eastAsia" w:ascii="宋体" w:hAnsi="宋体" w:eastAsia="宋体" w:cs="宋体"/>
                                  <w:sz w:val="20"/>
                                  <w:szCs w:val="21"/>
                                  <w:lang w:val="en-US" w:eastAsia="zh-CN"/>
                                </w:rPr>
                              </w:pPr>
                              <w:r>
                                <w:rPr>
                                  <w:rFonts w:hint="eastAsia" w:ascii="宋体" w:hAnsi="宋体" w:cs="宋体"/>
                                  <w:b/>
                                  <w:bCs/>
                                  <w:sz w:val="20"/>
                                  <w:szCs w:val="21"/>
                                  <w:lang w:val="en-US" w:eastAsia="zh-CN"/>
                                </w:rPr>
                                <w:t>2</w:t>
                              </w:r>
                              <w:r>
                                <w:rPr>
                                  <w:rFonts w:hint="eastAsia" w:ascii="宋体" w:hAnsi="宋体" w:eastAsia="宋体" w:cs="宋体"/>
                                  <w:b/>
                                  <w:bCs/>
                                  <w:sz w:val="20"/>
                                  <w:szCs w:val="21"/>
                                  <w:lang w:val="en-US" w:eastAsia="zh-CN"/>
                                </w:rPr>
                                <w:t>▲</w:t>
                              </w:r>
                            </w:p>
                          </w:txbxContent>
                        </wps:txbx>
                        <wps:bodyPr upright="1"/>
                      </wps:wsp>
                      <wps:wsp>
                        <wps:cNvPr id="91" name="文本框 5380"/>
                        <wps:cNvSpPr txBox="1"/>
                        <wps:spPr>
                          <a:xfrm>
                            <a:off x="1380490" y="3018155"/>
                            <a:ext cx="351790" cy="490855"/>
                          </a:xfrm>
                          <a:prstGeom prst="rect">
                            <a:avLst/>
                          </a:prstGeom>
                          <a:noFill/>
                          <a:ln>
                            <a:noFill/>
                          </a:ln>
                          <a:effectLst/>
                        </wps:spPr>
                        <wps:txbx>
                          <w:txbxContent>
                            <w:p>
                              <w:pPr>
                                <w:rPr>
                                  <w:rFonts w:hint="eastAsia" w:ascii="宋体" w:hAnsi="宋体" w:eastAsia="宋体" w:cs="宋体"/>
                                  <w:sz w:val="20"/>
                                  <w:szCs w:val="21"/>
                                  <w:lang w:val="en-US" w:eastAsia="zh-CN"/>
                                </w:rPr>
                              </w:pPr>
                              <w:r>
                                <w:rPr>
                                  <w:rFonts w:hint="eastAsia" w:ascii="宋体" w:hAnsi="宋体" w:cs="宋体"/>
                                  <w:b/>
                                  <w:bCs/>
                                  <w:sz w:val="20"/>
                                  <w:szCs w:val="21"/>
                                  <w:lang w:val="en-US" w:eastAsia="zh-CN"/>
                                </w:rPr>
                                <w:t>3</w:t>
                              </w:r>
                              <w:r>
                                <w:rPr>
                                  <w:rFonts w:hint="eastAsia" w:ascii="宋体" w:hAnsi="宋体" w:eastAsia="宋体" w:cs="宋体"/>
                                  <w:b/>
                                  <w:bCs/>
                                  <w:sz w:val="20"/>
                                  <w:szCs w:val="21"/>
                                  <w:lang w:val="en-US" w:eastAsia="zh-CN"/>
                                </w:rPr>
                                <w:t>▲</w:t>
                              </w:r>
                            </w:p>
                          </w:txbxContent>
                        </wps:txbx>
                        <wps:bodyPr upright="1"/>
                      </wps:wsp>
                      <wps:wsp>
                        <wps:cNvPr id="92" name="文本框 5380"/>
                        <wps:cNvSpPr txBox="1"/>
                        <wps:spPr>
                          <a:xfrm>
                            <a:off x="3023870" y="2703195"/>
                            <a:ext cx="763905" cy="490855"/>
                          </a:xfrm>
                          <a:prstGeom prst="rect">
                            <a:avLst/>
                          </a:prstGeom>
                          <a:noFill/>
                          <a:ln>
                            <a:noFill/>
                          </a:ln>
                          <a:effectLst/>
                        </wps:spPr>
                        <wps:txbx>
                          <w:txbxContent>
                            <w:p>
                              <w:pPr>
                                <w:rPr>
                                  <w:rFonts w:hint="eastAsia" w:ascii="宋体" w:hAnsi="宋体" w:eastAsia="宋体" w:cs="宋体"/>
                                  <w:sz w:val="20"/>
                                  <w:szCs w:val="21"/>
                                  <w:lang w:val="en-US" w:eastAsia="zh-CN"/>
                                </w:rPr>
                              </w:pPr>
                              <w:r>
                                <w:rPr>
                                  <w:rFonts w:hint="eastAsia" w:ascii="宋体" w:hAnsi="宋体" w:cs="宋体"/>
                                  <w:b/>
                                  <w:bCs/>
                                  <w:sz w:val="20"/>
                                  <w:szCs w:val="21"/>
                                  <w:lang w:val="en-US" w:eastAsia="zh-CN"/>
                                </w:rPr>
                                <w:t>4</w:t>
                              </w:r>
                              <w:r>
                                <w:rPr>
                                  <w:rFonts w:hint="eastAsia" w:ascii="宋体" w:hAnsi="宋体" w:eastAsia="宋体" w:cs="宋体"/>
                                  <w:b/>
                                  <w:bCs/>
                                  <w:sz w:val="20"/>
                                  <w:szCs w:val="21"/>
                                  <w:lang w:val="en-US" w:eastAsia="zh-CN"/>
                                </w:rPr>
                                <w:t>▲</w:t>
                              </w:r>
                            </w:p>
                          </w:txbxContent>
                        </wps:txbx>
                        <wps:bodyPr upright="1"/>
                      </wps:wsp>
                      <wps:wsp>
                        <wps:cNvPr id="93" name="文本框 3521"/>
                        <wps:cNvSpPr txBox="1"/>
                        <wps:spPr>
                          <a:xfrm>
                            <a:off x="4015740" y="2327275"/>
                            <a:ext cx="1333500" cy="805815"/>
                          </a:xfrm>
                          <a:prstGeom prst="rect">
                            <a:avLst/>
                          </a:prstGeom>
                          <a:noFill/>
                          <a:ln w="3175">
                            <a:noFill/>
                          </a:ln>
                          <a:effectLst/>
                        </wps:spPr>
                        <wps:txbx>
                          <w:txbxContent>
                            <w:p>
                              <w:pPr>
                                <w:rPr>
                                  <w:rFonts w:ascii="宋体" w:hAnsi="宋体" w:cs="宋体"/>
                                  <w:color w:val="000000" w:themeColor="text1"/>
                                  <w:sz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z w:val="18"/>
                                  <w14:textFill>
                                    <w14:solidFill>
                                      <w14:schemeClr w14:val="tx1"/>
                                    </w14:solidFill>
                                  </w14:textFill>
                                </w:rPr>
                                <w:t>为废水监测点</w:t>
                              </w:r>
                            </w:p>
                            <w:p>
                              <w:pPr>
                                <w:rPr>
                                  <w:rFonts w:ascii="宋体" w:hAnsi="宋体" w:cs="宋体"/>
                                  <w:color w:val="000000" w:themeColor="text1"/>
                                  <w:sz w:val="18"/>
                                  <w14:textFill>
                                    <w14:solidFill>
                                      <w14:schemeClr w14:val="tx1"/>
                                    </w14:solidFill>
                                  </w14:textFill>
                                </w:rPr>
                              </w:pPr>
                              <w:r>
                                <w:rPr>
                                  <w:rFonts w:hint="eastAsia" w:ascii="宋体" w:hAnsi="宋体" w:cs="宋体"/>
                                  <w:color w:val="000000" w:themeColor="text1"/>
                                  <w:sz w:val="18"/>
                                  <w14:textFill>
                                    <w14:solidFill>
                                      <w14:schemeClr w14:val="tx1"/>
                                    </w14:solidFill>
                                  </w14:textFill>
                                </w:rPr>
                                <w:t>◎为有组织废气监测点</w:t>
                              </w:r>
                            </w:p>
                            <w:p>
                              <w:pPr>
                                <w:rPr>
                                  <w:rFonts w:hint="eastAsia" w:ascii="宋体" w:hAnsi="宋体" w:cs="宋体"/>
                                  <w:color w:val="000000" w:themeColor="text1"/>
                                  <w:sz w:val="18"/>
                                  <w14:textFill>
                                    <w14:solidFill>
                                      <w14:schemeClr w14:val="tx1"/>
                                    </w14:solidFill>
                                  </w14:textFill>
                                </w:rPr>
                              </w:pPr>
                              <w:r>
                                <w:rPr>
                                  <w:rFonts w:hint="eastAsia" w:ascii="宋体" w:hAnsi="宋体" w:cs="宋体"/>
                                  <w:color w:val="000000" w:themeColor="text1"/>
                                  <w:sz w:val="18"/>
                                  <w14:textFill>
                                    <w14:solidFill>
                                      <w14:schemeClr w14:val="tx1"/>
                                    </w14:solidFill>
                                  </w14:textFill>
                                </w:rPr>
                                <w:t>▲为厂界噪声监测点</w:t>
                              </w:r>
                            </w:p>
                            <w:p>
                              <w:pPr>
                                <w:pStyle w:val="2"/>
                                <w:rPr>
                                  <w:rFonts w:hint="default" w:eastAsia="宋体"/>
                                  <w:lang w:val="en-US" w:eastAsia="zh-CN"/>
                                </w:rPr>
                              </w:pPr>
                              <w:r>
                                <w:rPr>
                                  <w:rFonts w:hint="eastAsia" w:ascii="宋体" w:hAnsi="宋体" w:eastAsia="宋体" w:cs="宋体"/>
                                  <w:color w:val="000000" w:themeColor="text1"/>
                                  <w:kern w:val="2"/>
                                  <w:sz w:val="18"/>
                                  <w:szCs w:val="24"/>
                                  <w:lang w:val="en-US" w:eastAsia="zh-CN" w:bidi="ar-SA"/>
                                  <w14:textFill>
                                    <w14:solidFill>
                                      <w14:schemeClr w14:val="tx1"/>
                                    </w14:solidFill>
                                  </w14:textFill>
                                </w:rPr>
                                <w:t>○为无组织废气监测点</w:t>
                              </w:r>
                            </w:p>
                          </w:txbxContent>
                        </wps:txbx>
                        <wps:bodyPr upright="1"/>
                      </wps:wsp>
                    </wpc:wpc>
                  </a:graphicData>
                </a:graphic>
              </wp:inline>
            </w:drawing>
          </mc:Choice>
          <mc:Fallback>
            <w:pict>
              <v:group id="画布 246" o:spid="_x0000_s1026" o:spt="203" style="height:305.4pt;width:432pt;" coordsize="5486400,3878580" editas="canvas" o:gfxdata="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">
                <o:lock v:ext="edit" aspectratio="f"/>
                <v:shape id="画布 246" o:spid="_x0000_s1026" style="position:absolute;left:0;top:0;height:3878580;width:5486400;" filled="f" stroked="f" coordsize="21600,21600" o:gfxdata="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">
                  <v:fill on="f" focussize="0,0"/>
                  <v:stroke on="f"/>
                  <v:imagedata o:title=""/>
                  <o:lock v:ext="edit" aspectratio="f"/>
                </v:shape>
                <v:shape id="图片 247" o:spid="_x0000_s1026" o:spt="75" type="#_x0000_t75" style="position:absolute;left:0;top:0;height:3844291;width:4711700;" filled="f" o:preferrelative="t" stroked="f" coordsize="21600,21600" o:gfxdata="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">
                  <v:fill on="f" focussize="0,0"/>
                  <v:stroke on="f"/>
                  <v:imagedata r:id="rId17" o:title=""/>
                  <o:lock v:ext="edit" aspectratio="t"/>
                </v:shape>
                <v:shape id="文本框 5380" o:spid="_x0000_s1026" o:spt="202" type="#_x0000_t202" style="position:absolute;left:2237740;top:1304925;height:490855;width:351790;" filled="f" stroked="f" coordsize="21600,21600" o:gfxdata="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OvM5bSAAAABQEAAA8AAAAAAAAAAQAgAAAAIgAAAGRycy9kb3ducmV2LnhtbFBLAQIU&#10;ABQAAAAIAIdO4kCpJ2EFwAEAAGsDAAAOAAAAAAAAAAEAIAAAACEBAABkcnMvZTJvRG9jLnhtbFBL&#10;BQYAAAAABgAGAFkBAABTBQAAAAA=&#10;">
                  <v:fill on="f" focussize="0,0"/>
                  <v:stroke on="f"/>
                  <v:imagedata o:title=""/>
                  <o:lock v:ext="edit" aspectratio="f"/>
                  <v:textbox>
                    <w:txbxContent>
                      <w:p>
                        <w:pPr>
                          <w:rPr>
                            <w:rFonts w:ascii="宋体" w:hAnsi="宋体" w:cs="宋体"/>
                            <w:sz w:val="20"/>
                            <w:szCs w:val="21"/>
                          </w:rPr>
                        </w:pPr>
                        <w:r>
                          <w:rPr>
                            <w:rFonts w:hint="eastAsia" w:ascii="宋体" w:hAnsi="宋体" w:cs="宋体"/>
                            <w:b/>
                            <w:bCs/>
                            <w:sz w:val="20"/>
                            <w:szCs w:val="21"/>
                            <w:lang w:val="en-US" w:eastAsia="zh-CN"/>
                          </w:rPr>
                          <w:t>LM</w:t>
                        </w:r>
                        <w:r>
                          <w:rPr>
                            <w:rFonts w:hint="eastAsia" w:ascii="宋体" w:hAnsi="宋体" w:cs="宋体"/>
                            <w:sz w:val="20"/>
                            <w:szCs w:val="21"/>
                          </w:rPr>
                          <w:t>◎</w:t>
                        </w:r>
                      </w:p>
                    </w:txbxContent>
                  </v:textbox>
                </v:shape>
                <v:shape id="文本框 5380" o:spid="_x0000_s1026" o:spt="202" type="#_x0000_t202" style="position:absolute;left:2515235;top:1417955;height:490855;width:351790;" filled="f" stroked="f" coordsize="21600,21600" o:gfxdata="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68zltIAAAAFAQAADwAAAAAAAAABACAAAAAiAAAAZHJzL2Rvd25yZXYueG1sUEsBAhQA&#10;FAAAAAgAh07iQHs+iNa/AQAAawMAAA4AAAAAAAAAAQAgAAAAIQEAAGRycy9lMm9Eb2MueG1sUEsF&#10;BgAAAAAGAAYAWQEAAFIFAAAAAA==&#10;">
                  <v:fill on="f" focussize="0,0"/>
                  <v:stroke on="f"/>
                  <v:imagedata o:title=""/>
                  <o:lock v:ext="edit" aspectratio="f"/>
                  <v:textbox>
                    <w:txbxContent>
                      <w:p>
                        <w:pPr>
                          <w:rPr>
                            <w:rFonts w:ascii="宋体" w:hAnsi="宋体" w:cs="宋体"/>
                            <w:sz w:val="20"/>
                            <w:szCs w:val="21"/>
                          </w:rPr>
                        </w:pPr>
                        <w:r>
                          <w:rPr>
                            <w:rFonts w:hint="eastAsia" w:ascii="宋体" w:hAnsi="宋体" w:cs="宋体"/>
                            <w:b/>
                            <w:bCs/>
                            <w:sz w:val="20"/>
                            <w:szCs w:val="21"/>
                            <w:lang w:val="en-US" w:eastAsia="zh-CN"/>
                          </w:rPr>
                          <w:t>HI</w:t>
                        </w:r>
                        <w:r>
                          <w:rPr>
                            <w:rFonts w:hint="eastAsia" w:ascii="宋体" w:hAnsi="宋体" w:cs="宋体"/>
                            <w:sz w:val="20"/>
                            <w:szCs w:val="21"/>
                          </w:rPr>
                          <w:t>◎</w:t>
                        </w:r>
                      </w:p>
                    </w:txbxContent>
                  </v:textbox>
                </v:shape>
                <v:shape id="文本框 5380" o:spid="_x0000_s1026" o:spt="202" type="#_x0000_t202" style="position:absolute;left:2777490;top:1520825;height:490855;width:351790;" filled="f" stroked="f" coordsize="21600,21600" o:gfxdata="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OvM5bSAAAABQEAAA8AAAAAAAAAAQAgAAAAIgAAAGRycy9kb3ducmV2LnhtbFBLAQIUABQA&#10;AAAIAIdO4kANJaWwvQEAAGsDAAAOAAAAAAAAAAEAIAAAACEBAABkcnMvZTJvRG9jLnhtbFBLBQYA&#10;AAAABgAGAFkBAABQBQAAAAA=&#10;">
                  <v:fill on="f" focussize="0,0"/>
                  <v:stroke on="f"/>
                  <v:imagedata o:title=""/>
                  <o:lock v:ext="edit" aspectratio="f"/>
                  <v:textbox>
                    <w:txbxContent>
                      <w:p>
                        <w:pPr>
                          <w:rPr>
                            <w:rFonts w:ascii="宋体" w:hAnsi="宋体" w:cs="宋体"/>
                            <w:sz w:val="20"/>
                            <w:szCs w:val="21"/>
                          </w:rPr>
                        </w:pPr>
                        <w:r>
                          <w:rPr>
                            <w:rFonts w:hint="eastAsia" w:ascii="宋体" w:hAnsi="宋体" w:cs="宋体"/>
                            <w:b/>
                            <w:bCs/>
                            <w:sz w:val="20"/>
                            <w:szCs w:val="21"/>
                            <w:lang w:val="en-US" w:eastAsia="zh-CN"/>
                          </w:rPr>
                          <w:t>JK</w:t>
                        </w:r>
                        <w:r>
                          <w:rPr>
                            <w:rFonts w:hint="eastAsia" w:ascii="宋体" w:hAnsi="宋体" w:cs="宋体"/>
                            <w:sz w:val="20"/>
                            <w:szCs w:val="21"/>
                          </w:rPr>
                          <w:t>◎</w:t>
                        </w:r>
                      </w:p>
                    </w:txbxContent>
                  </v:textbox>
                </v:shape>
                <v:shape id="文本框 5380" o:spid="_x0000_s1026" o:spt="202" type="#_x0000_t202" style="position:absolute;left:2999740;top:1793875;height:553720;width:351790;" filled="f" stroked="f" coordsize="21600,21600" o:gfxdata="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68zltIAAAAFAQAADwAAAAAAAAABACAAAAAiAAAAZHJzL2Rvd25yZXYueG1sUEsBAhQA&#10;FAAAAAgAh07iQG+24ZO/AQAAawMAAA4AAAAAAAAAAQAgAAAAIQEAAGRycy9lMm9Eb2MueG1sUEsF&#10;BgAAAAAGAAYAWQEAAFIFAAAAAA==&#10;">
                  <v:fill on="f" focussize="0,0"/>
                  <v:stroke on="f"/>
                  <v:imagedata o:title=""/>
                  <o:lock v:ext="edit" aspectratio="f"/>
                  <v:textbox>
                    <w:txbxContent>
                      <w:p>
                        <w:pPr>
                          <w:rPr>
                            <w:rFonts w:ascii="宋体" w:hAnsi="宋体" w:cs="宋体"/>
                            <w:sz w:val="20"/>
                            <w:szCs w:val="21"/>
                          </w:rPr>
                        </w:pPr>
                        <w:r>
                          <w:rPr>
                            <w:rFonts w:hint="eastAsia" w:ascii="宋体" w:hAnsi="宋体" w:cs="宋体"/>
                            <w:b/>
                            <w:bCs/>
                            <w:sz w:val="20"/>
                            <w:szCs w:val="21"/>
                            <w:lang w:val="en-US" w:eastAsia="zh-CN"/>
                          </w:rPr>
                          <w:t>NO</w:t>
                        </w:r>
                        <w:r>
                          <w:rPr>
                            <w:rFonts w:hint="eastAsia" w:ascii="宋体" w:hAnsi="宋体" w:cs="宋体"/>
                            <w:sz w:val="20"/>
                            <w:szCs w:val="21"/>
                          </w:rPr>
                          <w:t>◎</w:t>
                        </w:r>
                      </w:p>
                    </w:txbxContent>
                  </v:textbox>
                </v:shape>
                <v:shape id="文本框 5380" o:spid="_x0000_s1026" o:spt="202" type="#_x0000_t202" style="position:absolute;left:2366010;top:1512570;height:490855;width:351790;" filled="f" stroked="f" coordsize="21600,21600" o:gfxdata="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DrzOW0gAAAAUBAAAPAAAAAAAAAAEAIAAAACIAAABkcnMvZG93bnJldi54bWxQSwECFAAU&#10;AAAACACHTuJAAohILb4BAABrAwAADgAAAAAAAAABACAAAAAhAQAAZHJzL2Uyb0RvYy54bWxQSwUG&#10;AAAAAAYABgBZAQAAUQUAAAAA&#10;">
                  <v:fill on="f" focussize="0,0"/>
                  <v:stroke on="f"/>
                  <v:imagedata o:title=""/>
                  <o:lock v:ext="edit" aspectratio="f"/>
                  <v:textbox>
                    <w:txbxContent>
                      <w:p>
                        <w:pPr>
                          <w:rPr>
                            <w:rFonts w:ascii="宋体" w:hAnsi="宋体" w:cs="宋体"/>
                            <w:sz w:val="20"/>
                            <w:szCs w:val="21"/>
                          </w:rPr>
                        </w:pPr>
                        <w:r>
                          <w:rPr>
                            <w:rFonts w:hint="eastAsia" w:ascii="宋体" w:hAnsi="宋体" w:cs="宋体"/>
                            <w:b/>
                            <w:bCs/>
                            <w:sz w:val="20"/>
                            <w:szCs w:val="21"/>
                            <w:lang w:val="en-US" w:eastAsia="zh-CN"/>
                          </w:rPr>
                          <w:t>PQ</w:t>
                        </w:r>
                        <w:r>
                          <w:rPr>
                            <w:rFonts w:hint="eastAsia" w:ascii="宋体" w:hAnsi="宋体" w:cs="宋体"/>
                            <w:sz w:val="20"/>
                            <w:szCs w:val="21"/>
                          </w:rPr>
                          <w:t>◎</w:t>
                        </w:r>
                      </w:p>
                    </w:txbxContent>
                  </v:textbox>
                </v:shape>
                <v:shape id="文本框 5380" o:spid="_x0000_s1026" o:spt="202" type="#_x0000_t202" style="position:absolute;left:992505;top:1647825;height:490855;width:351790;" filled="f" stroked="f" coordsize="21600,21600" o:gfxdata="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OvM5bSAAAABQEAAA8AAAAAAAAAAQAgAAAAIgAAAGRycy9kb3ducmV2LnhtbFBLAQIU&#10;ABQAAAAIAIdO4kBjuFsLwAEAAGoDAAAOAAAAAAAAAAEAIAAAACEBAABkcnMvZTJvRG9jLnhtbFBL&#10;BQYAAAAABgAGAFkBAABTBQAAAAA=&#10;">
                  <v:fill on="f" focussize="0,0"/>
                  <v:stroke on="f"/>
                  <v:imagedata o:title=""/>
                  <o:lock v:ext="edit" aspectratio="f"/>
                  <v:textbox>
                    <w:txbxContent>
                      <w:p>
                        <w:pPr>
                          <w:rPr>
                            <w:rFonts w:ascii="宋体" w:hAnsi="宋体" w:cs="宋体"/>
                            <w:sz w:val="20"/>
                            <w:szCs w:val="21"/>
                          </w:rPr>
                        </w:pPr>
                        <w:r>
                          <w:rPr>
                            <w:rFonts w:hint="eastAsia" w:ascii="宋体" w:hAnsi="宋体" w:cs="宋体"/>
                            <w:b/>
                            <w:bCs/>
                            <w:sz w:val="20"/>
                            <w:szCs w:val="21"/>
                            <w:lang w:val="en-US" w:eastAsia="zh-CN"/>
                          </w:rPr>
                          <w:t>RS</w:t>
                        </w:r>
                        <w:r>
                          <w:rPr>
                            <w:rFonts w:hint="eastAsia" w:ascii="宋体" w:hAnsi="宋体" w:cs="宋体"/>
                            <w:sz w:val="20"/>
                            <w:szCs w:val="21"/>
                          </w:rPr>
                          <w:t>◎</w:t>
                        </w:r>
                      </w:p>
                    </w:txbxContent>
                  </v:textbox>
                </v:shape>
                <v:shape id="文本框 5380" o:spid="_x0000_s1026" o:spt="202" type="#_x0000_t202" style="position:absolute;left:2072640;top:1214120;height:490855;width:351790;" filled="f" stroked="f" coordsize="21600,21600" o:gfxdata="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68zltIAAAAFAQAADwAAAAAAAAABACAAAAAiAAAAZHJzL2Rvd25yZXYueG1sUEsBAhQA&#10;FAAAAAgAh07iQI5tN+K/AQAAawMAAA4AAAAAAAAAAQAgAAAAIQEAAGRycy9lMm9Eb2MueG1sUEsF&#10;BgAAAAAGAAYAWQEAAFIFAAAAAA==&#10;">
                  <v:fill on="f" focussize="0,0"/>
                  <v:stroke on="f"/>
                  <v:imagedata o:title=""/>
                  <o:lock v:ext="edit" aspectratio="f"/>
                  <v:textbox>
                    <w:txbxContent>
                      <w:p>
                        <w:pPr>
                          <w:rPr>
                            <w:rFonts w:ascii="宋体" w:hAnsi="宋体" w:cs="宋体"/>
                            <w:sz w:val="20"/>
                            <w:szCs w:val="21"/>
                          </w:rPr>
                        </w:pPr>
                        <w:r>
                          <w:rPr>
                            <w:rFonts w:hint="eastAsia" w:ascii="宋体" w:hAnsi="宋体" w:cs="宋体"/>
                            <w:b/>
                            <w:bCs/>
                            <w:sz w:val="20"/>
                            <w:szCs w:val="21"/>
                          </w:rPr>
                          <w:t>A</w:t>
                        </w:r>
                        <w:r>
                          <w:rPr>
                            <w:rFonts w:hint="eastAsia" w:ascii="宋体" w:hAnsi="宋体" w:cs="宋体"/>
                            <w:sz w:val="20"/>
                            <w:szCs w:val="21"/>
                          </w:rPr>
                          <w:t>★</w:t>
                        </w:r>
                      </w:p>
                    </w:txbxContent>
                  </v:textbox>
                </v:shape>
                <v:shape id="文本框 5380" o:spid="_x0000_s1026" o:spt="202" type="#_x0000_t202" style="position:absolute;left:2007870;top:1330325;height:490855;width:351790;" filled="f" stroked="f" coordsize="21600,21600" o:gfxdata="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68zltIAAAAFAQAADwAAAAAAAAABACAAAAAiAAAAZHJzL2Rvd25yZXYueG1sUEsBAhQA&#10;FAAAAAgAh07iQIZnqUi/AQAAawMAAA4AAAAAAAAAAQAgAAAAIQEAAGRycy9lMm9Eb2MueG1sUEsF&#10;BgAAAAAGAAYAWQEAAFIFAAAAAA==&#10;">
                  <v:fill on="f" focussize="0,0"/>
                  <v:stroke on="f"/>
                  <v:imagedata o:title=""/>
                  <o:lock v:ext="edit" aspectratio="f"/>
                  <v:textbox>
                    <w:txbxContent>
                      <w:p>
                        <w:pPr>
                          <w:rPr>
                            <w:rFonts w:ascii="宋体" w:hAnsi="宋体" w:cs="宋体"/>
                            <w:sz w:val="20"/>
                            <w:szCs w:val="21"/>
                          </w:rPr>
                        </w:pPr>
                        <w:r>
                          <w:rPr>
                            <w:rFonts w:hint="eastAsia" w:ascii="宋体" w:hAnsi="宋体" w:cs="宋体"/>
                            <w:b/>
                            <w:bCs/>
                            <w:sz w:val="20"/>
                            <w:szCs w:val="21"/>
                            <w:lang w:val="en-US" w:eastAsia="zh-CN"/>
                          </w:rPr>
                          <w:t>B</w:t>
                        </w:r>
                        <w:r>
                          <w:rPr>
                            <w:rFonts w:hint="eastAsia" w:ascii="宋体" w:hAnsi="宋体" w:cs="宋体"/>
                            <w:sz w:val="20"/>
                            <w:szCs w:val="21"/>
                          </w:rPr>
                          <w:t>★</w:t>
                        </w:r>
                      </w:p>
                    </w:txbxContent>
                  </v:textbox>
                </v:shape>
                <v:shape id="文本框 5380" o:spid="_x0000_s1026" o:spt="202" type="#_x0000_t202" style="position:absolute;left:1801495;top:1139825;height:490855;width:351790;" filled="f" stroked="f" coordsize="21600,21600" o:gfxdata="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68zltIAAAAFAQAADwAAAAAAAAABACAAAAAiAAAAZHJzL2Rvd25yZXYueG1sUEsBAhQA&#10;FAAAAAgAh07iQCFS9rO/AQAAawMAAA4AAAAAAAAAAQAgAAAAIQEAAGRycy9lMm9Eb2MueG1sUEsF&#10;BgAAAAAGAAYAWQEAAFIFAAAAAA==&#10;">
                  <v:fill on="f" focussize="0,0"/>
                  <v:stroke on="f"/>
                  <v:imagedata o:title=""/>
                  <o:lock v:ext="edit" aspectratio="f"/>
                  <v:textbox>
                    <w:txbxContent>
                      <w:p>
                        <w:pPr>
                          <w:rPr>
                            <w:rFonts w:ascii="宋体" w:hAnsi="宋体" w:cs="宋体"/>
                            <w:sz w:val="20"/>
                            <w:szCs w:val="21"/>
                          </w:rPr>
                        </w:pPr>
                        <w:r>
                          <w:rPr>
                            <w:rFonts w:hint="eastAsia" w:ascii="宋体" w:hAnsi="宋体" w:cs="宋体"/>
                            <w:b/>
                            <w:bCs/>
                            <w:sz w:val="20"/>
                            <w:szCs w:val="21"/>
                            <w:lang w:val="en-US" w:eastAsia="zh-CN"/>
                          </w:rPr>
                          <w:t>F</w:t>
                        </w:r>
                        <w:r>
                          <w:rPr>
                            <w:rFonts w:hint="eastAsia" w:ascii="宋体" w:hAnsi="宋体" w:cs="宋体"/>
                            <w:sz w:val="20"/>
                            <w:szCs w:val="21"/>
                          </w:rPr>
                          <w:t>★</w:t>
                        </w:r>
                      </w:p>
                    </w:txbxContent>
                  </v:textbox>
                </v:shape>
                <v:shape id="文本框 5380" o:spid="_x0000_s1026" o:spt="202" type="#_x0000_t202" style="position:absolute;left:1071245;top:1965325;height:490855;width:351790;" filled="f" stroked="f" coordsize="21600,21600" o:gfxdata="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OvM5bSAAAABQEAAA8AAAAAAAAAAQAgAAAAIgAAAGRycy9kb3ducmV2LnhtbFBLAQIU&#10;ABQAAAAIAIdO4kAfJrjJwAEAAGsDAAAOAAAAAAAAAAEAIAAAACEBAABkcnMvZTJvRG9jLnhtbFBL&#10;BQYAAAAABgAGAFkBAABTBQAAAAA=&#10;">
                  <v:fill on="f" focussize="0,0"/>
                  <v:stroke on="f"/>
                  <v:imagedata o:title=""/>
                  <o:lock v:ext="edit" aspectratio="f"/>
                  <v:textbox>
                    <w:txbxContent>
                      <w:p>
                        <w:pPr>
                          <w:rPr>
                            <w:rFonts w:ascii="宋体" w:hAnsi="宋体" w:cs="宋体"/>
                            <w:sz w:val="20"/>
                            <w:szCs w:val="21"/>
                          </w:rPr>
                        </w:pPr>
                        <w:r>
                          <w:rPr>
                            <w:rFonts w:hint="eastAsia" w:ascii="宋体" w:hAnsi="宋体" w:cs="宋体"/>
                            <w:b/>
                            <w:bCs/>
                            <w:sz w:val="20"/>
                            <w:szCs w:val="21"/>
                            <w:lang w:val="en-US" w:eastAsia="zh-CN"/>
                          </w:rPr>
                          <w:t>D</w:t>
                        </w:r>
                        <w:r>
                          <w:rPr>
                            <w:rFonts w:hint="eastAsia" w:ascii="宋体" w:hAnsi="宋体" w:cs="宋体"/>
                            <w:sz w:val="20"/>
                            <w:szCs w:val="21"/>
                          </w:rPr>
                          <w:t>★</w:t>
                        </w:r>
                      </w:p>
                    </w:txbxContent>
                  </v:textbox>
                </v:shape>
                <v:shape id="文本框 5380" o:spid="_x0000_s1026" o:spt="202" type="#_x0000_t202" style="position:absolute;left:984250;top:2100580;height:490855;width:351790;" filled="f" stroked="f" coordsize="21600,21600" o:gfxdata="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DrzOW0gAAAAUBAAAPAAAAAAAAAAEAIAAAACIAAABkcnMvZG93bnJldi54bWxQSwECFAAU&#10;AAAACACHTuJALrCtUL4BAABqAwAADgAAAAAAAAABACAAAAAhAQAAZHJzL2Uyb0RvYy54bWxQSwUG&#10;AAAAAAYABgBZAQAAUQUAAAAA&#10;">
                  <v:fill on="f" focussize="0,0"/>
                  <v:stroke on="f"/>
                  <v:imagedata o:title=""/>
                  <o:lock v:ext="edit" aspectratio="f"/>
                  <v:textbox>
                    <w:txbxContent>
                      <w:p>
                        <w:pPr>
                          <w:rPr>
                            <w:rFonts w:ascii="宋体" w:hAnsi="宋体" w:cs="宋体"/>
                            <w:sz w:val="20"/>
                            <w:szCs w:val="21"/>
                          </w:rPr>
                        </w:pPr>
                        <w:r>
                          <w:rPr>
                            <w:rFonts w:hint="eastAsia" w:ascii="宋体" w:hAnsi="宋体" w:cs="宋体"/>
                            <w:b/>
                            <w:bCs/>
                            <w:sz w:val="20"/>
                            <w:szCs w:val="21"/>
                            <w:lang w:val="en-US" w:eastAsia="zh-CN"/>
                          </w:rPr>
                          <w:t>C</w:t>
                        </w:r>
                        <w:r>
                          <w:rPr>
                            <w:rFonts w:hint="eastAsia" w:ascii="宋体" w:hAnsi="宋体" w:cs="宋体"/>
                            <w:sz w:val="20"/>
                            <w:szCs w:val="21"/>
                          </w:rPr>
                          <w:t>★</w:t>
                        </w:r>
                      </w:p>
                    </w:txbxContent>
                  </v:textbox>
                </v:shape>
                <v:shape id="文本框 5380" o:spid="_x0000_s1026" o:spt="202" type="#_x0000_t202" style="position:absolute;left:888365;top:2298700;height:490855;width:351790;" filled="f" stroked="f" coordsize="21600,21600" o:gfxdata="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68zltIAAAAFAQAADwAAAAAAAAABACAAAAAiAAAAZHJzL2Rvd25yZXYueG1sUEsBAhQA&#10;FAAAAAgAh07iQM5+0GW/AQAAagMAAA4AAAAAAAAAAQAgAAAAIQEAAGRycy9lMm9Eb2MueG1sUEsF&#10;BgAAAAAGAAYAWQEAAFIFAAAAAA==&#10;">
                  <v:fill on="f" focussize="0,0"/>
                  <v:stroke on="f"/>
                  <v:imagedata o:title=""/>
                  <o:lock v:ext="edit" aspectratio="f"/>
                  <v:textbox>
                    <w:txbxContent>
                      <w:p>
                        <w:pPr>
                          <w:rPr>
                            <w:rFonts w:ascii="宋体" w:hAnsi="宋体" w:cs="宋体"/>
                            <w:sz w:val="20"/>
                            <w:szCs w:val="21"/>
                          </w:rPr>
                        </w:pPr>
                        <w:r>
                          <w:rPr>
                            <w:rFonts w:hint="eastAsia" w:ascii="宋体" w:hAnsi="宋体" w:cs="宋体"/>
                            <w:b/>
                            <w:bCs/>
                            <w:sz w:val="20"/>
                            <w:szCs w:val="21"/>
                            <w:lang w:val="en-US" w:eastAsia="zh-CN"/>
                          </w:rPr>
                          <w:t>E</w:t>
                        </w:r>
                        <w:r>
                          <w:rPr>
                            <w:rFonts w:hint="eastAsia" w:ascii="宋体" w:hAnsi="宋体" w:cs="宋体"/>
                            <w:sz w:val="20"/>
                            <w:szCs w:val="21"/>
                          </w:rPr>
                          <w:t>★</w:t>
                        </w:r>
                      </w:p>
                    </w:txbxContent>
                  </v:textbox>
                </v:shape>
                <v:shape id="文本框 5380" o:spid="_x0000_s1026" o:spt="202" type="#_x0000_t202" style="position:absolute;left:2111375;top:1092200;height:490855;width:351790;" filled="f" stroked="f" coordsize="21600,21600" o:gfxdata="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OvM5bSAAAABQEAAA8AAAAAAAAAAQAgAAAAIgAAAGRycy9kb3ducmV2LnhtbFBLAQIU&#10;ABQAAAAIAIdO4kD4AZWxwAEAAGsDAAAOAAAAAAAAAAEAIAAAACEBAABkcnMvZTJvRG9jLnhtbFBL&#10;BQYAAAAABgAGAFkBAABTBQAAAAA=&#10;">
                  <v:fill on="f" focussize="0,0"/>
                  <v:stroke on="f"/>
                  <v:imagedata o:title=""/>
                  <o:lock v:ext="edit" aspectratio="f"/>
                  <v:textbox>
                    <w:txbxContent>
                      <w:p>
                        <w:pPr>
                          <w:rPr>
                            <w:rFonts w:hint="eastAsia" w:ascii="宋体" w:hAnsi="宋体" w:eastAsia="宋体" w:cs="宋体"/>
                            <w:sz w:val="20"/>
                            <w:szCs w:val="21"/>
                            <w:lang w:val="en-US" w:eastAsia="zh-CN"/>
                          </w:rPr>
                        </w:pPr>
                        <w:r>
                          <w:rPr>
                            <w:rFonts w:hint="eastAsia" w:ascii="宋体" w:hAnsi="宋体" w:cs="宋体"/>
                            <w:b/>
                            <w:bCs/>
                            <w:sz w:val="20"/>
                            <w:szCs w:val="21"/>
                            <w:lang w:val="en-US" w:eastAsia="zh-CN"/>
                          </w:rPr>
                          <w:t>1</w:t>
                        </w:r>
                        <w:r>
                          <w:rPr>
                            <w:rFonts w:hint="eastAsia" w:ascii="宋体" w:hAnsi="宋体" w:eastAsia="宋体" w:cs="宋体"/>
                            <w:b/>
                            <w:bCs/>
                            <w:sz w:val="20"/>
                            <w:szCs w:val="21"/>
                            <w:lang w:val="en-US" w:eastAsia="zh-CN"/>
                          </w:rPr>
                          <w:t>▲</w:t>
                        </w:r>
                      </w:p>
                    </w:txbxContent>
                  </v:textbox>
                </v:shape>
                <v:shape id="文本框 5380" o:spid="_x0000_s1026" o:spt="202" type="#_x0000_t202" style="position:absolute;left:697865;top:1314450;height:490855;width:351790;" filled="f" stroked="f" coordsize="21600,21600" o:gfxdata="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DrzOW0gAAAAUBAAAPAAAAAAAAAAEAIAAAACIAAABkcnMvZG93bnJldi54bWxQSwECFAAU&#10;AAAACACHTuJA0R0AZb4BAABqAwAADgAAAAAAAAABACAAAAAhAQAAZHJzL2Uyb0RvYy54bWxQSwUG&#10;AAAAAAYABgBZAQAAUQUAAAAA&#10;">
                  <v:fill on="f" focussize="0,0"/>
                  <v:stroke on="f"/>
                  <v:imagedata o:title=""/>
                  <o:lock v:ext="edit" aspectratio="f"/>
                  <v:textbox>
                    <w:txbxContent>
                      <w:p>
                        <w:pPr>
                          <w:rPr>
                            <w:rFonts w:hint="eastAsia" w:ascii="宋体" w:hAnsi="宋体" w:eastAsia="宋体" w:cs="宋体"/>
                            <w:sz w:val="20"/>
                            <w:szCs w:val="21"/>
                            <w:lang w:val="en-US" w:eastAsia="zh-CN"/>
                          </w:rPr>
                        </w:pPr>
                        <w:r>
                          <w:rPr>
                            <w:rFonts w:hint="eastAsia" w:ascii="宋体" w:hAnsi="宋体" w:cs="宋体"/>
                            <w:b/>
                            <w:bCs/>
                            <w:sz w:val="20"/>
                            <w:szCs w:val="21"/>
                            <w:lang w:val="en-US" w:eastAsia="zh-CN"/>
                          </w:rPr>
                          <w:t>2</w:t>
                        </w:r>
                        <w:r>
                          <w:rPr>
                            <w:rFonts w:hint="eastAsia" w:ascii="宋体" w:hAnsi="宋体" w:eastAsia="宋体" w:cs="宋体"/>
                            <w:b/>
                            <w:bCs/>
                            <w:sz w:val="20"/>
                            <w:szCs w:val="21"/>
                            <w:lang w:val="en-US" w:eastAsia="zh-CN"/>
                          </w:rPr>
                          <w:t>▲</w:t>
                        </w:r>
                      </w:p>
                    </w:txbxContent>
                  </v:textbox>
                </v:shape>
                <v:shape id="文本框 5380" o:spid="_x0000_s1026" o:spt="202" type="#_x0000_t202" style="position:absolute;left:1380490;top:3018155;height:490855;width:351790;" filled="f" stroked="f" coordsize="21600,21600" o:gfxdata="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OvM5bSAAAABQEAAA8AAAAAAAAAAQAgAAAAIgAAAGRycy9kb3ducmV2LnhtbFBLAQIUABQA&#10;AAAIAIdO4kCrjBrtvQEAAGsDAAAOAAAAAAAAAAEAIAAAACEBAABkcnMvZTJvRG9jLnhtbFBLBQYA&#10;AAAABgAGAFkBAABQBQAAAAA=&#10;">
                  <v:fill on="f" focussize="0,0"/>
                  <v:stroke on="f"/>
                  <v:imagedata o:title=""/>
                  <o:lock v:ext="edit" aspectratio="f"/>
                  <v:textbox>
                    <w:txbxContent>
                      <w:p>
                        <w:pPr>
                          <w:rPr>
                            <w:rFonts w:hint="eastAsia" w:ascii="宋体" w:hAnsi="宋体" w:eastAsia="宋体" w:cs="宋体"/>
                            <w:sz w:val="20"/>
                            <w:szCs w:val="21"/>
                            <w:lang w:val="en-US" w:eastAsia="zh-CN"/>
                          </w:rPr>
                        </w:pPr>
                        <w:r>
                          <w:rPr>
                            <w:rFonts w:hint="eastAsia" w:ascii="宋体" w:hAnsi="宋体" w:cs="宋体"/>
                            <w:b/>
                            <w:bCs/>
                            <w:sz w:val="20"/>
                            <w:szCs w:val="21"/>
                            <w:lang w:val="en-US" w:eastAsia="zh-CN"/>
                          </w:rPr>
                          <w:t>3</w:t>
                        </w:r>
                        <w:r>
                          <w:rPr>
                            <w:rFonts w:hint="eastAsia" w:ascii="宋体" w:hAnsi="宋体" w:eastAsia="宋体" w:cs="宋体"/>
                            <w:b/>
                            <w:bCs/>
                            <w:sz w:val="20"/>
                            <w:szCs w:val="21"/>
                            <w:lang w:val="en-US" w:eastAsia="zh-CN"/>
                          </w:rPr>
                          <w:t>▲</w:t>
                        </w:r>
                      </w:p>
                    </w:txbxContent>
                  </v:textbox>
                </v:shape>
                <v:shape id="文本框 5380" o:spid="_x0000_s1026" o:spt="202" type="#_x0000_t202" style="position:absolute;left:3023870;top:2703195;height:490855;width:763905;" filled="f" stroked="f" coordsize="21600,21600" o:gfxdata="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rzOW0gAAAAUBAAAPAAAAAAAAAAEAIAAAACIAAABkcnMvZG93bnJldi54bWxQSwEC&#10;FAAUAAAACACHTuJAU5NiS8EBAABrAwAADgAAAAAAAAABACAAAAAhAQAAZHJzL2Uyb0RvYy54bWxQ&#10;SwUGAAAAAAYABgBZAQAAVAUAAAAA&#10;">
                  <v:fill on="f" focussize="0,0"/>
                  <v:stroke on="f"/>
                  <v:imagedata o:title=""/>
                  <o:lock v:ext="edit" aspectratio="f"/>
                  <v:textbox>
                    <w:txbxContent>
                      <w:p>
                        <w:pPr>
                          <w:rPr>
                            <w:rFonts w:hint="eastAsia" w:ascii="宋体" w:hAnsi="宋体" w:eastAsia="宋体" w:cs="宋体"/>
                            <w:sz w:val="20"/>
                            <w:szCs w:val="21"/>
                            <w:lang w:val="en-US" w:eastAsia="zh-CN"/>
                          </w:rPr>
                        </w:pPr>
                        <w:r>
                          <w:rPr>
                            <w:rFonts w:hint="eastAsia" w:ascii="宋体" w:hAnsi="宋体" w:cs="宋体"/>
                            <w:b/>
                            <w:bCs/>
                            <w:sz w:val="20"/>
                            <w:szCs w:val="21"/>
                            <w:lang w:val="en-US" w:eastAsia="zh-CN"/>
                          </w:rPr>
                          <w:t>4</w:t>
                        </w:r>
                        <w:r>
                          <w:rPr>
                            <w:rFonts w:hint="eastAsia" w:ascii="宋体" w:hAnsi="宋体" w:eastAsia="宋体" w:cs="宋体"/>
                            <w:b/>
                            <w:bCs/>
                            <w:sz w:val="20"/>
                            <w:szCs w:val="21"/>
                            <w:lang w:val="en-US" w:eastAsia="zh-CN"/>
                          </w:rPr>
                          <w:t>▲</w:t>
                        </w:r>
                      </w:p>
                    </w:txbxContent>
                  </v:textbox>
                </v:shape>
                <v:shape id="文本框 3521" o:spid="_x0000_s1026" o:spt="202" type="#_x0000_t202" style="position:absolute;left:4015740;top:2327275;height:805815;width:1333500;" filled="f" stroked="f" coordsize="21600,21600" o:gfxdata="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HK+IbTAAAABQEAAA8AAAAAAAAAAQAgAAAAIgAAAGRycy9kb3ducmV2&#10;LnhtbFBLAQIUABQAAAAIAIdO4kBbQlV+yAEAAHUDAAAOAAAAAAAAAAEAIAAAACIBAABkcnMvZTJv&#10;RG9jLnhtbFBLBQYAAAAABgAGAFkBAABcBQAAAAA=&#10;">
                  <v:fill on="f" focussize="0,0"/>
                  <v:stroke on="f" weight="0.25pt"/>
                  <v:imagedata o:title=""/>
                  <o:lock v:ext="edit" aspectratio="f"/>
                  <v:textbox>
                    <w:txbxContent>
                      <w:p>
                        <w:pPr>
                          <w:rPr>
                            <w:rFonts w:ascii="宋体" w:hAnsi="宋体" w:cs="宋体"/>
                            <w:color w:val="000000" w:themeColor="text1"/>
                            <w:sz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z w:val="18"/>
                            <w14:textFill>
                              <w14:solidFill>
                                <w14:schemeClr w14:val="tx1"/>
                              </w14:solidFill>
                            </w14:textFill>
                          </w:rPr>
                          <w:t>为废水监测点</w:t>
                        </w:r>
                      </w:p>
                      <w:p>
                        <w:pPr>
                          <w:rPr>
                            <w:rFonts w:ascii="宋体" w:hAnsi="宋体" w:cs="宋体"/>
                            <w:color w:val="000000" w:themeColor="text1"/>
                            <w:sz w:val="18"/>
                            <w14:textFill>
                              <w14:solidFill>
                                <w14:schemeClr w14:val="tx1"/>
                              </w14:solidFill>
                            </w14:textFill>
                          </w:rPr>
                        </w:pPr>
                        <w:r>
                          <w:rPr>
                            <w:rFonts w:hint="eastAsia" w:ascii="宋体" w:hAnsi="宋体" w:cs="宋体"/>
                            <w:color w:val="000000" w:themeColor="text1"/>
                            <w:sz w:val="18"/>
                            <w14:textFill>
                              <w14:solidFill>
                                <w14:schemeClr w14:val="tx1"/>
                              </w14:solidFill>
                            </w14:textFill>
                          </w:rPr>
                          <w:t>◎为有组织废气监测点</w:t>
                        </w:r>
                      </w:p>
                      <w:p>
                        <w:pPr>
                          <w:rPr>
                            <w:rFonts w:hint="eastAsia" w:ascii="宋体" w:hAnsi="宋体" w:cs="宋体"/>
                            <w:color w:val="000000" w:themeColor="text1"/>
                            <w:sz w:val="18"/>
                            <w14:textFill>
                              <w14:solidFill>
                                <w14:schemeClr w14:val="tx1"/>
                              </w14:solidFill>
                            </w14:textFill>
                          </w:rPr>
                        </w:pPr>
                        <w:r>
                          <w:rPr>
                            <w:rFonts w:hint="eastAsia" w:ascii="宋体" w:hAnsi="宋体" w:cs="宋体"/>
                            <w:color w:val="000000" w:themeColor="text1"/>
                            <w:sz w:val="18"/>
                            <w14:textFill>
                              <w14:solidFill>
                                <w14:schemeClr w14:val="tx1"/>
                              </w14:solidFill>
                            </w14:textFill>
                          </w:rPr>
                          <w:t>▲为厂界噪声监测点</w:t>
                        </w:r>
                      </w:p>
                      <w:p>
                        <w:pPr>
                          <w:pStyle w:val="2"/>
                          <w:rPr>
                            <w:rFonts w:hint="default" w:eastAsia="宋体"/>
                            <w:lang w:val="en-US" w:eastAsia="zh-CN"/>
                          </w:rPr>
                        </w:pPr>
                        <w:r>
                          <w:rPr>
                            <w:rFonts w:hint="eastAsia" w:ascii="宋体" w:hAnsi="宋体" w:eastAsia="宋体" w:cs="宋体"/>
                            <w:color w:val="000000" w:themeColor="text1"/>
                            <w:kern w:val="2"/>
                            <w:sz w:val="18"/>
                            <w:szCs w:val="24"/>
                            <w:lang w:val="en-US" w:eastAsia="zh-CN" w:bidi="ar-SA"/>
                            <w14:textFill>
                              <w14:solidFill>
                                <w14:schemeClr w14:val="tx1"/>
                              </w14:solidFill>
                            </w14:textFill>
                          </w:rPr>
                          <w:t>○为无组织废气监测点</w:t>
                        </w:r>
                      </w:p>
                    </w:txbxContent>
                  </v:textbox>
                </v:shape>
                <w10:wrap type="none"/>
                <w10:anchorlock/>
              </v:group>
            </w:pict>
          </mc:Fallback>
        </mc:AlternateContent>
      </w:r>
    </w:p>
    <w:p>
      <w:pPr>
        <w:tabs>
          <w:tab w:val="left" w:pos="757"/>
        </w:tabs>
        <w:spacing w:line="360" w:lineRule="auto"/>
        <w:jc w:val="center"/>
        <w:rPr>
          <w:rFonts w:eastAsia="仿宋_GB2312"/>
          <w:sz w:val="24"/>
        </w:rPr>
      </w:pPr>
      <w:r>
        <w:rPr>
          <w:rFonts w:eastAsia="仿宋_GB2312"/>
          <w:sz w:val="24"/>
        </w:rPr>
        <w:t>图3-2 项目平面布置及污染源监测点</w:t>
      </w:r>
    </w:p>
    <w:p>
      <w:pPr>
        <w:pStyle w:val="33"/>
        <w:spacing w:beforeLines="0"/>
        <w:rPr>
          <w:szCs w:val="28"/>
        </w:rPr>
      </w:pPr>
      <w:bookmarkStart w:id="75" w:name="_Toc2867126"/>
      <w:bookmarkStart w:id="76" w:name="_Toc523410782"/>
      <w:bookmarkStart w:id="77" w:name="_Toc502310454"/>
      <w:r>
        <w:t>3.2 建设内容</w:t>
      </w:r>
      <w:bookmarkEnd w:id="75"/>
      <w:bookmarkEnd w:id="76"/>
      <w:bookmarkEnd w:id="77"/>
    </w:p>
    <w:p>
      <w:pPr>
        <w:tabs>
          <w:tab w:val="left" w:pos="757"/>
        </w:tabs>
        <w:spacing w:line="360" w:lineRule="auto"/>
        <w:ind w:firstLine="560" w:firstLineChars="200"/>
        <w:rPr>
          <w:color w:val="000000"/>
          <w:spacing w:val="-40"/>
          <w:sz w:val="28"/>
          <w:szCs w:val="28"/>
        </w:rPr>
      </w:pPr>
      <w:r>
        <w:rPr>
          <w:color w:val="000000"/>
          <w:sz w:val="28"/>
        </w:rPr>
        <w:t>本项目实际总投资</w:t>
      </w:r>
      <w:r>
        <w:rPr>
          <w:rFonts w:hint="eastAsia"/>
          <w:color w:val="000000"/>
          <w:sz w:val="28"/>
          <w:lang w:val="en-US" w:eastAsia="zh-CN"/>
        </w:rPr>
        <w:t>15</w:t>
      </w:r>
      <w:r>
        <w:rPr>
          <w:color w:val="000000"/>
          <w:sz w:val="28"/>
        </w:rPr>
        <w:t>00万元，设计</w:t>
      </w:r>
      <w:r>
        <w:rPr>
          <w:rFonts w:hint="eastAsia"/>
          <w:color w:val="000000"/>
          <w:sz w:val="28"/>
          <w:lang w:eastAsia="zh-CN"/>
        </w:rPr>
        <w:t>年产210700吨加工不锈钢管件、不锈钢冲压件及标准件</w:t>
      </w:r>
      <w:r>
        <w:rPr>
          <w:color w:val="000000"/>
          <w:sz w:val="28"/>
        </w:rPr>
        <w:t>，现实际达到</w:t>
      </w:r>
      <w:r>
        <w:rPr>
          <w:rFonts w:hint="eastAsia"/>
          <w:color w:val="000000"/>
          <w:sz w:val="28"/>
          <w:lang w:eastAsia="zh-CN"/>
        </w:rPr>
        <w:t>年产86850吨加工不锈钢管件、不锈钢冲压件及标准件</w:t>
      </w:r>
      <w:r>
        <w:rPr>
          <w:color w:val="000000"/>
          <w:sz w:val="28"/>
        </w:rPr>
        <w:t>的生产能力。现有职工</w:t>
      </w:r>
      <w:r>
        <w:rPr>
          <w:rFonts w:hint="eastAsia"/>
          <w:color w:val="000000"/>
          <w:sz w:val="28"/>
          <w:lang w:val="en-US" w:eastAsia="zh-CN"/>
        </w:rPr>
        <w:t>40</w:t>
      </w:r>
      <w:r>
        <w:rPr>
          <w:color w:val="000000"/>
          <w:sz w:val="28"/>
        </w:rPr>
        <w:t>人，</w:t>
      </w:r>
      <w:r>
        <w:rPr>
          <w:rFonts w:hint="eastAsia"/>
          <w:color w:val="000000"/>
          <w:sz w:val="28"/>
          <w:lang w:val="en-US" w:eastAsia="zh-CN"/>
        </w:rPr>
        <w:t>厂内不设食堂，住宿员工10人</w:t>
      </w:r>
      <w:r>
        <w:rPr>
          <w:color w:val="000000"/>
          <w:sz w:val="28"/>
        </w:rPr>
        <w:t>，年生产300天，每日生产</w:t>
      </w:r>
      <w:r>
        <w:rPr>
          <w:rFonts w:hint="eastAsia"/>
          <w:color w:val="000000"/>
          <w:sz w:val="28"/>
          <w:lang w:val="en-US" w:eastAsia="zh-CN"/>
        </w:rPr>
        <w:t>10</w:t>
      </w:r>
      <w:r>
        <w:rPr>
          <w:color w:val="000000"/>
          <w:sz w:val="28"/>
        </w:rPr>
        <w:t>小时（夜间不生产）。企业产品概况统计表见表3-1，具体生产设备见表3-2</w:t>
      </w:r>
      <w:r>
        <w:rPr>
          <w:rFonts w:hint="eastAsia"/>
          <w:color w:val="000000"/>
          <w:sz w:val="28"/>
          <w:lang w:eastAsia="zh-CN"/>
        </w:rPr>
        <w:t>，</w:t>
      </w:r>
      <w:r>
        <w:rPr>
          <w:rFonts w:hint="eastAsia"/>
          <w:color w:val="000000"/>
          <w:sz w:val="28"/>
          <w:lang w:val="en-US" w:eastAsia="zh-CN"/>
        </w:rPr>
        <w:t>电镀槽容量统计表见3-3</w:t>
      </w:r>
      <w:r>
        <w:rPr>
          <w:color w:val="000000"/>
          <w:sz w:val="28"/>
          <w:szCs w:val="28"/>
        </w:rPr>
        <w:t>。</w:t>
      </w:r>
    </w:p>
    <w:bookmarkEnd w:id="70"/>
    <w:bookmarkEnd w:id="71"/>
    <w:bookmarkEnd w:id="72"/>
    <w:bookmarkEnd w:id="73"/>
    <w:bookmarkEnd w:id="74"/>
    <w:p>
      <w:pPr>
        <w:pStyle w:val="7"/>
        <w:spacing w:line="240" w:lineRule="auto"/>
      </w:pPr>
      <w:bookmarkStart w:id="78" w:name="_Toc381089486"/>
      <w:bookmarkStart w:id="79" w:name="_Toc435709042"/>
      <w:bookmarkStart w:id="80" w:name="_Toc364754124"/>
      <w:bookmarkStart w:id="81" w:name="_Toc436059302"/>
      <w:r>
        <w:rPr>
          <w:rFonts w:eastAsia="仿宋"/>
        </w:rPr>
        <w:t>表3-1 企业产品概况统计表</w:t>
      </w:r>
    </w:p>
    <w:tbl>
      <w:tblPr>
        <w:tblStyle w:val="36"/>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656"/>
        <w:gridCol w:w="886"/>
        <w:gridCol w:w="2377"/>
        <w:gridCol w:w="2334"/>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5" w:type="dxa"/>
            <w:vAlign w:val="center"/>
          </w:tcPr>
          <w:p>
            <w:pPr>
              <w:tabs>
                <w:tab w:val="left" w:pos="757"/>
              </w:tabs>
              <w:jc w:val="center"/>
              <w:rPr>
                <w:color w:val="000000"/>
                <w:szCs w:val="21"/>
              </w:rPr>
            </w:pPr>
            <w:r>
              <w:rPr>
                <w:color w:val="000000"/>
                <w:szCs w:val="21"/>
              </w:rPr>
              <w:t>序号</w:t>
            </w:r>
          </w:p>
        </w:tc>
        <w:tc>
          <w:tcPr>
            <w:tcW w:w="1656" w:type="dxa"/>
            <w:vAlign w:val="center"/>
          </w:tcPr>
          <w:p>
            <w:pPr>
              <w:tabs>
                <w:tab w:val="left" w:pos="757"/>
              </w:tabs>
              <w:jc w:val="center"/>
              <w:rPr>
                <w:color w:val="000000"/>
                <w:szCs w:val="21"/>
              </w:rPr>
            </w:pPr>
            <w:r>
              <w:rPr>
                <w:color w:val="000000"/>
                <w:szCs w:val="21"/>
              </w:rPr>
              <w:t>产品名称</w:t>
            </w:r>
          </w:p>
        </w:tc>
        <w:tc>
          <w:tcPr>
            <w:tcW w:w="886" w:type="dxa"/>
            <w:vAlign w:val="center"/>
          </w:tcPr>
          <w:p>
            <w:pPr>
              <w:tabs>
                <w:tab w:val="left" w:pos="757"/>
              </w:tabs>
              <w:jc w:val="center"/>
              <w:rPr>
                <w:rFonts w:hint="eastAsia" w:eastAsia="宋体"/>
                <w:color w:val="000000"/>
                <w:szCs w:val="21"/>
                <w:lang w:val="en-US" w:eastAsia="zh-CN"/>
              </w:rPr>
            </w:pPr>
            <w:r>
              <w:rPr>
                <w:rFonts w:hint="eastAsia"/>
                <w:color w:val="000000"/>
                <w:szCs w:val="21"/>
                <w:lang w:val="en-US" w:eastAsia="zh-CN"/>
              </w:rPr>
              <w:t>单位</w:t>
            </w:r>
          </w:p>
        </w:tc>
        <w:tc>
          <w:tcPr>
            <w:tcW w:w="2377" w:type="dxa"/>
            <w:vAlign w:val="center"/>
          </w:tcPr>
          <w:p>
            <w:pPr>
              <w:adjustRightInd w:val="0"/>
              <w:snapToGrid w:val="0"/>
              <w:jc w:val="center"/>
              <w:rPr>
                <w:sz w:val="21"/>
                <w:szCs w:val="21"/>
              </w:rPr>
            </w:pPr>
            <w:r>
              <w:rPr>
                <w:sz w:val="21"/>
                <w:szCs w:val="21"/>
              </w:rPr>
              <w:t>技改前产量</w:t>
            </w:r>
          </w:p>
          <w:p>
            <w:pPr>
              <w:adjustRightInd w:val="0"/>
              <w:snapToGrid w:val="0"/>
              <w:jc w:val="center"/>
              <w:rPr>
                <w:rFonts w:ascii="Times New Roman" w:hAnsi="Times New Roman" w:eastAsia="宋体" w:cs="Times New Roman"/>
                <w:kern w:val="2"/>
                <w:sz w:val="21"/>
                <w:szCs w:val="21"/>
                <w:lang w:val="en-US" w:eastAsia="zh-CN" w:bidi="ar-SA"/>
              </w:rPr>
            </w:pPr>
            <w:r>
              <w:rPr>
                <w:rFonts w:hint="eastAsia"/>
                <w:sz w:val="21"/>
                <w:szCs w:val="21"/>
              </w:rPr>
              <w:t>(温环瑞建 [2019]33号)</w:t>
            </w:r>
          </w:p>
        </w:tc>
        <w:tc>
          <w:tcPr>
            <w:tcW w:w="2334" w:type="dxa"/>
            <w:vAlign w:val="center"/>
          </w:tcPr>
          <w:p>
            <w:pPr>
              <w:adjustRightInd w:val="0"/>
              <w:snapToGrid w:val="0"/>
              <w:jc w:val="center"/>
            </w:pPr>
            <w:r>
              <w:rPr>
                <w:rFonts w:hint="eastAsia"/>
                <w:lang w:val="en-US" w:eastAsia="zh-CN"/>
              </w:rPr>
              <w:t>环评</w:t>
            </w:r>
            <w:r>
              <w:t>技改后产量</w:t>
            </w:r>
          </w:p>
          <w:p>
            <w:pPr>
              <w:pStyle w:val="2"/>
              <w:rPr>
                <w:rFonts w:hint="eastAsia" w:eastAsia="宋体"/>
                <w:lang w:val="en-US" w:eastAsia="zh-CN"/>
              </w:rPr>
            </w:pPr>
            <w:r>
              <w:rPr>
                <w:rFonts w:hint="default" w:ascii="Times New Roman" w:hAnsi="Times New Roman"/>
                <w:sz w:val="21"/>
                <w:szCs w:val="24"/>
                <w:lang w:eastAsia="zh-CN"/>
              </w:rPr>
              <w:t>（温环建[2020]017号）</w:t>
            </w:r>
          </w:p>
        </w:tc>
        <w:tc>
          <w:tcPr>
            <w:tcW w:w="1017" w:type="dxa"/>
            <w:vAlign w:val="center"/>
          </w:tcPr>
          <w:p>
            <w:pPr>
              <w:adjustRightInd w:val="0"/>
              <w:snapToGrid w:val="0"/>
              <w:jc w:val="center"/>
              <w:rPr>
                <w:rFonts w:hint="eastAsia"/>
                <w:sz w:val="21"/>
                <w:szCs w:val="21"/>
                <w:lang w:val="en-US" w:eastAsia="zh-CN"/>
              </w:rPr>
            </w:pPr>
            <w:r>
              <w:rPr>
                <w:rFonts w:hint="eastAsia"/>
                <w:sz w:val="21"/>
                <w:szCs w:val="21"/>
                <w:lang w:val="en-US" w:eastAsia="zh-CN"/>
              </w:rPr>
              <w:t>实际</w:t>
            </w:r>
          </w:p>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5" w:type="dxa"/>
            <w:vAlign w:val="center"/>
          </w:tcPr>
          <w:p>
            <w:pPr>
              <w:jc w:val="center"/>
              <w:rPr>
                <w:rFonts w:ascii="Times New Roman" w:hAnsi="Times New Roman" w:eastAsia="宋体" w:cs="Times New Roman"/>
                <w:kern w:val="2"/>
                <w:sz w:val="21"/>
                <w:szCs w:val="21"/>
                <w:lang w:val="en-US" w:eastAsia="zh-CN" w:bidi="ar-SA"/>
              </w:rPr>
            </w:pPr>
            <w:r>
              <w:rPr>
                <w:rFonts w:hint="eastAsia"/>
                <w:sz w:val="21"/>
                <w:szCs w:val="21"/>
              </w:rPr>
              <w:t>1</w:t>
            </w:r>
          </w:p>
        </w:tc>
        <w:tc>
          <w:tcPr>
            <w:tcW w:w="1656" w:type="dxa"/>
            <w:vAlign w:val="center"/>
          </w:tcPr>
          <w:p>
            <w:pPr>
              <w:widowControl/>
              <w:jc w:val="center"/>
              <w:rPr>
                <w:rFonts w:ascii="Times New Roman" w:hAnsi="Times New Roman" w:eastAsia="宋体" w:cs="Times New Roman"/>
                <w:kern w:val="2"/>
                <w:sz w:val="21"/>
                <w:szCs w:val="21"/>
                <w:lang w:val="en-US" w:eastAsia="zh-CN" w:bidi="ar-SA"/>
              </w:rPr>
            </w:pPr>
            <w:r>
              <w:rPr>
                <w:sz w:val="21"/>
                <w:szCs w:val="21"/>
              </w:rPr>
              <w:t>不锈钢管件</w:t>
            </w:r>
          </w:p>
        </w:tc>
        <w:tc>
          <w:tcPr>
            <w:tcW w:w="886" w:type="dxa"/>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t/a</w:t>
            </w:r>
          </w:p>
        </w:tc>
        <w:tc>
          <w:tcPr>
            <w:tcW w:w="2377" w:type="dxa"/>
            <w:vAlign w:val="center"/>
          </w:tcPr>
          <w:p>
            <w:pPr>
              <w:adjustRightInd w:val="0"/>
              <w:snapToGrid w:val="0"/>
              <w:jc w:val="center"/>
              <w:rPr>
                <w:rFonts w:ascii="Times New Roman" w:hAnsi="Times New Roman" w:eastAsia="宋体" w:cs="Times New Roman"/>
                <w:kern w:val="2"/>
                <w:sz w:val="21"/>
                <w:szCs w:val="21"/>
                <w:highlight w:val="yellow"/>
                <w:lang w:val="en-US" w:eastAsia="zh-CN" w:bidi="ar-SA"/>
              </w:rPr>
            </w:pPr>
            <w:r>
              <w:rPr>
                <w:rFonts w:hint="eastAsia"/>
                <w:sz w:val="21"/>
                <w:szCs w:val="21"/>
              </w:rPr>
              <w:t>0</w:t>
            </w:r>
          </w:p>
        </w:tc>
        <w:tc>
          <w:tcPr>
            <w:tcW w:w="2334" w:type="dxa"/>
            <w:vAlign w:val="center"/>
          </w:tcPr>
          <w:p>
            <w:pPr>
              <w:adjustRightInd w:val="0"/>
              <w:snapToGrid w:val="0"/>
              <w:jc w:val="center"/>
              <w:rPr>
                <w:rFonts w:ascii="Times New Roman" w:hAnsi="Times New Roman" w:eastAsia="宋体" w:cs="Times New Roman"/>
                <w:kern w:val="2"/>
                <w:sz w:val="21"/>
                <w:szCs w:val="21"/>
                <w:highlight w:val="yellow"/>
                <w:lang w:val="en-US" w:eastAsia="zh-CN" w:bidi="ar-SA"/>
              </w:rPr>
            </w:pPr>
            <w:r>
              <w:rPr>
                <w:rFonts w:hint="eastAsia"/>
                <w:sz w:val="21"/>
                <w:szCs w:val="21"/>
              </w:rPr>
              <w:t>7000</w:t>
            </w:r>
          </w:p>
        </w:tc>
        <w:tc>
          <w:tcPr>
            <w:tcW w:w="1017" w:type="dxa"/>
            <w:vAlign w:val="center"/>
          </w:tcPr>
          <w:p>
            <w:pPr>
              <w:tabs>
                <w:tab w:val="left" w:pos="757"/>
              </w:tabs>
              <w:jc w:val="center"/>
              <w:rPr>
                <w:rFonts w:hint="default"/>
                <w:color w:val="000000"/>
                <w:szCs w:val="21"/>
                <w:lang w:val="en-US" w:eastAsia="zh-CN"/>
              </w:rPr>
            </w:pPr>
            <w:r>
              <w:rPr>
                <w:rFonts w:hint="eastAsia"/>
                <w:color w:val="000000"/>
                <w:szCs w:val="21"/>
                <w:lang w:val="en-US" w:eastAsia="zh-CN"/>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5" w:type="dxa"/>
            <w:vAlign w:val="center"/>
          </w:tcPr>
          <w:p>
            <w:pPr>
              <w:jc w:val="center"/>
              <w:rPr>
                <w:rFonts w:ascii="Times New Roman" w:hAnsi="Times New Roman" w:eastAsia="宋体" w:cs="Times New Roman"/>
                <w:kern w:val="2"/>
                <w:sz w:val="21"/>
                <w:szCs w:val="21"/>
                <w:lang w:val="en-US" w:eastAsia="zh-CN" w:bidi="ar-SA"/>
              </w:rPr>
            </w:pPr>
            <w:r>
              <w:rPr>
                <w:rFonts w:hint="eastAsia"/>
                <w:sz w:val="21"/>
                <w:szCs w:val="21"/>
              </w:rPr>
              <w:t>2</w:t>
            </w:r>
          </w:p>
        </w:tc>
        <w:tc>
          <w:tcPr>
            <w:tcW w:w="1656" w:type="dxa"/>
            <w:vAlign w:val="center"/>
          </w:tcPr>
          <w:p>
            <w:pPr>
              <w:widowControl/>
              <w:jc w:val="center"/>
              <w:rPr>
                <w:rFonts w:ascii="Times New Roman" w:hAnsi="Times New Roman" w:eastAsia="宋体" w:cs="Times New Roman"/>
                <w:kern w:val="2"/>
                <w:sz w:val="21"/>
                <w:szCs w:val="21"/>
                <w:lang w:val="en-US" w:eastAsia="zh-CN" w:bidi="ar-SA"/>
              </w:rPr>
            </w:pPr>
            <w:r>
              <w:rPr>
                <w:sz w:val="21"/>
                <w:szCs w:val="21"/>
              </w:rPr>
              <w:t>不锈钢冲压件</w:t>
            </w:r>
          </w:p>
        </w:tc>
        <w:tc>
          <w:tcPr>
            <w:tcW w:w="886" w:type="dxa"/>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t/a</w:t>
            </w:r>
          </w:p>
        </w:tc>
        <w:tc>
          <w:tcPr>
            <w:tcW w:w="2377" w:type="dxa"/>
            <w:vAlign w:val="center"/>
          </w:tcPr>
          <w:p>
            <w:pPr>
              <w:adjustRightInd w:val="0"/>
              <w:snapToGrid w:val="0"/>
              <w:jc w:val="center"/>
              <w:rPr>
                <w:rFonts w:ascii="Times New Roman" w:hAnsi="Times New Roman" w:eastAsia="宋体" w:cs="Times New Roman"/>
                <w:kern w:val="2"/>
                <w:sz w:val="21"/>
                <w:szCs w:val="21"/>
                <w:lang w:val="en-US" w:eastAsia="zh-CN" w:bidi="ar-SA"/>
              </w:rPr>
            </w:pPr>
            <w:r>
              <w:rPr>
                <w:rFonts w:hint="eastAsia"/>
                <w:sz w:val="21"/>
                <w:szCs w:val="21"/>
              </w:rPr>
              <w:t>0</w:t>
            </w:r>
          </w:p>
        </w:tc>
        <w:tc>
          <w:tcPr>
            <w:tcW w:w="2334" w:type="dxa"/>
            <w:vAlign w:val="center"/>
          </w:tcPr>
          <w:p>
            <w:pPr>
              <w:adjustRightInd w:val="0"/>
              <w:snapToGrid w:val="0"/>
              <w:jc w:val="center"/>
              <w:rPr>
                <w:rFonts w:ascii="Times New Roman" w:hAnsi="Times New Roman" w:eastAsia="宋体" w:cs="Times New Roman"/>
                <w:kern w:val="2"/>
                <w:sz w:val="21"/>
                <w:szCs w:val="21"/>
                <w:lang w:val="en-US" w:eastAsia="zh-CN" w:bidi="ar-SA"/>
              </w:rPr>
            </w:pPr>
            <w:r>
              <w:rPr>
                <w:rFonts w:hint="eastAsia"/>
                <w:sz w:val="21"/>
                <w:szCs w:val="21"/>
              </w:rPr>
              <w:t>62700</w:t>
            </w:r>
          </w:p>
        </w:tc>
        <w:tc>
          <w:tcPr>
            <w:tcW w:w="1017" w:type="dxa"/>
            <w:vAlign w:val="center"/>
          </w:tcPr>
          <w:p>
            <w:pPr>
              <w:tabs>
                <w:tab w:val="left" w:pos="757"/>
              </w:tabs>
              <w:jc w:val="center"/>
              <w:rPr>
                <w:rFonts w:hint="default"/>
                <w:color w:val="000000"/>
                <w:szCs w:val="21"/>
                <w:lang w:val="en-US" w:eastAsia="zh-CN"/>
              </w:rPr>
            </w:pPr>
            <w:r>
              <w:rPr>
                <w:rFonts w:hint="eastAsia"/>
                <w:color w:val="000000"/>
                <w:szCs w:val="21"/>
                <w:lang w:val="en-US" w:eastAsia="zh-CN"/>
              </w:rPr>
              <w:t>31650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5" w:type="dxa"/>
            <w:vAlign w:val="center"/>
          </w:tcPr>
          <w:p>
            <w:pPr>
              <w:jc w:val="center"/>
              <w:rPr>
                <w:rFonts w:ascii="Times New Roman" w:hAnsi="Times New Roman" w:eastAsia="宋体" w:cs="Times New Roman"/>
                <w:kern w:val="2"/>
                <w:sz w:val="21"/>
                <w:szCs w:val="21"/>
                <w:lang w:val="en-US" w:eastAsia="zh-CN" w:bidi="ar-SA"/>
              </w:rPr>
            </w:pPr>
            <w:r>
              <w:rPr>
                <w:rFonts w:hint="eastAsia"/>
                <w:sz w:val="21"/>
                <w:szCs w:val="21"/>
              </w:rPr>
              <w:t>3</w:t>
            </w:r>
          </w:p>
        </w:tc>
        <w:tc>
          <w:tcPr>
            <w:tcW w:w="1656" w:type="dxa"/>
            <w:vAlign w:val="center"/>
          </w:tcPr>
          <w:p>
            <w:pPr>
              <w:widowControl/>
              <w:jc w:val="center"/>
              <w:rPr>
                <w:rFonts w:ascii="Times New Roman" w:hAnsi="Times New Roman" w:eastAsia="宋体" w:cs="Times New Roman"/>
                <w:kern w:val="2"/>
                <w:sz w:val="21"/>
                <w:szCs w:val="21"/>
                <w:lang w:val="en-US" w:eastAsia="zh-CN" w:bidi="ar-SA"/>
              </w:rPr>
            </w:pPr>
            <w:r>
              <w:rPr>
                <w:sz w:val="21"/>
                <w:szCs w:val="21"/>
              </w:rPr>
              <w:t>不锈钢标准件</w:t>
            </w:r>
          </w:p>
        </w:tc>
        <w:tc>
          <w:tcPr>
            <w:tcW w:w="886" w:type="dxa"/>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t/a</w:t>
            </w:r>
          </w:p>
        </w:tc>
        <w:tc>
          <w:tcPr>
            <w:tcW w:w="2377" w:type="dxa"/>
            <w:vAlign w:val="center"/>
          </w:tcPr>
          <w:p>
            <w:pPr>
              <w:adjustRightInd w:val="0"/>
              <w:snapToGrid w:val="0"/>
              <w:jc w:val="center"/>
              <w:rPr>
                <w:rFonts w:ascii="Times New Roman" w:hAnsi="Times New Roman" w:eastAsia="宋体" w:cs="Times New Roman"/>
                <w:kern w:val="2"/>
                <w:sz w:val="21"/>
                <w:szCs w:val="21"/>
                <w:lang w:val="en-US" w:eastAsia="zh-CN" w:bidi="ar-SA"/>
              </w:rPr>
            </w:pPr>
            <w:r>
              <w:rPr>
                <w:rFonts w:hint="eastAsia"/>
                <w:sz w:val="21"/>
                <w:szCs w:val="21"/>
              </w:rPr>
              <w:t>0</w:t>
            </w:r>
          </w:p>
        </w:tc>
        <w:tc>
          <w:tcPr>
            <w:tcW w:w="2334" w:type="dxa"/>
            <w:vAlign w:val="center"/>
          </w:tcPr>
          <w:p>
            <w:pPr>
              <w:adjustRightInd w:val="0"/>
              <w:snapToGrid w:val="0"/>
              <w:jc w:val="center"/>
              <w:rPr>
                <w:rFonts w:ascii="Times New Roman" w:hAnsi="Times New Roman" w:eastAsia="宋体" w:cs="Times New Roman"/>
                <w:kern w:val="2"/>
                <w:sz w:val="21"/>
                <w:szCs w:val="21"/>
                <w:lang w:val="en-US" w:eastAsia="zh-CN" w:bidi="ar-SA"/>
              </w:rPr>
            </w:pPr>
            <w:r>
              <w:rPr>
                <w:rFonts w:hint="eastAsia"/>
                <w:sz w:val="21"/>
                <w:szCs w:val="21"/>
              </w:rPr>
              <w:t>141000</w:t>
            </w:r>
          </w:p>
        </w:tc>
        <w:tc>
          <w:tcPr>
            <w:tcW w:w="1017" w:type="dxa"/>
            <w:vAlign w:val="center"/>
          </w:tcPr>
          <w:p>
            <w:pPr>
              <w:tabs>
                <w:tab w:val="left" w:pos="757"/>
              </w:tabs>
              <w:jc w:val="center"/>
              <w:rPr>
                <w:rFonts w:hint="default"/>
                <w:color w:val="000000"/>
                <w:szCs w:val="21"/>
                <w:lang w:val="en-US" w:eastAsia="zh-CN"/>
              </w:rPr>
            </w:pPr>
            <w:r>
              <w:rPr>
                <w:rFonts w:hint="eastAsia"/>
                <w:color w:val="000000"/>
                <w:szCs w:val="21"/>
                <w:lang w:val="en-US" w:eastAsia="zh-CN"/>
              </w:rPr>
              <w:t>48200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5" w:type="dxa"/>
            <w:vAlign w:val="center"/>
          </w:tcPr>
          <w:p>
            <w:pPr>
              <w:jc w:val="center"/>
              <w:rPr>
                <w:rFonts w:ascii="Times New Roman" w:hAnsi="Times New Roman" w:eastAsia="宋体" w:cs="Times New Roman"/>
                <w:kern w:val="2"/>
                <w:sz w:val="21"/>
                <w:szCs w:val="21"/>
                <w:lang w:val="en-US" w:eastAsia="zh-CN" w:bidi="ar-SA"/>
              </w:rPr>
            </w:pPr>
            <w:r>
              <w:rPr>
                <w:rFonts w:hint="eastAsia"/>
                <w:sz w:val="21"/>
                <w:szCs w:val="21"/>
              </w:rPr>
              <w:t>4</w:t>
            </w:r>
          </w:p>
        </w:tc>
        <w:tc>
          <w:tcPr>
            <w:tcW w:w="1656" w:type="dxa"/>
            <w:vAlign w:val="center"/>
          </w:tcPr>
          <w:p>
            <w:pPr>
              <w:widowControl/>
              <w:jc w:val="center"/>
              <w:rPr>
                <w:rFonts w:ascii="Times New Roman" w:hAnsi="Times New Roman" w:eastAsia="宋体" w:cs="Times New Roman"/>
                <w:kern w:val="2"/>
                <w:sz w:val="21"/>
                <w:szCs w:val="21"/>
                <w:lang w:val="en-US" w:eastAsia="zh-CN" w:bidi="ar-SA"/>
              </w:rPr>
            </w:pPr>
            <w:r>
              <w:rPr>
                <w:sz w:val="21"/>
                <w:szCs w:val="21"/>
              </w:rPr>
              <w:t>不锈钢线材</w:t>
            </w:r>
          </w:p>
        </w:tc>
        <w:tc>
          <w:tcPr>
            <w:tcW w:w="886" w:type="dxa"/>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t/a</w:t>
            </w:r>
          </w:p>
        </w:tc>
        <w:tc>
          <w:tcPr>
            <w:tcW w:w="2377" w:type="dxa"/>
            <w:vAlign w:val="center"/>
          </w:tcPr>
          <w:p>
            <w:pPr>
              <w:adjustRightInd w:val="0"/>
              <w:snapToGrid w:val="0"/>
              <w:jc w:val="center"/>
              <w:rPr>
                <w:rFonts w:ascii="Times New Roman" w:hAnsi="Times New Roman" w:eastAsia="宋体" w:cs="Times New Roman"/>
                <w:kern w:val="2"/>
                <w:sz w:val="21"/>
                <w:szCs w:val="21"/>
                <w:lang w:val="en-US" w:eastAsia="zh-CN" w:bidi="ar-SA"/>
              </w:rPr>
            </w:pPr>
            <w:r>
              <w:rPr>
                <w:rFonts w:hint="eastAsia"/>
                <w:sz w:val="21"/>
                <w:szCs w:val="21"/>
              </w:rPr>
              <w:t>105000</w:t>
            </w:r>
          </w:p>
        </w:tc>
        <w:tc>
          <w:tcPr>
            <w:tcW w:w="2334" w:type="dxa"/>
            <w:vAlign w:val="center"/>
          </w:tcPr>
          <w:p>
            <w:pPr>
              <w:adjustRightInd w:val="0"/>
              <w:snapToGrid w:val="0"/>
              <w:jc w:val="center"/>
              <w:rPr>
                <w:rFonts w:ascii="Times New Roman" w:hAnsi="Times New Roman" w:eastAsia="宋体" w:cs="Times New Roman"/>
                <w:kern w:val="2"/>
                <w:sz w:val="21"/>
                <w:szCs w:val="21"/>
                <w:lang w:val="en-US" w:eastAsia="zh-CN" w:bidi="ar-SA"/>
              </w:rPr>
            </w:pPr>
            <w:r>
              <w:rPr>
                <w:rFonts w:hint="eastAsia"/>
                <w:sz w:val="21"/>
                <w:szCs w:val="21"/>
              </w:rPr>
              <w:t>0</w:t>
            </w:r>
          </w:p>
        </w:tc>
        <w:tc>
          <w:tcPr>
            <w:tcW w:w="1017" w:type="dxa"/>
            <w:vAlign w:val="center"/>
          </w:tcPr>
          <w:p>
            <w:pPr>
              <w:tabs>
                <w:tab w:val="left" w:pos="757"/>
              </w:tabs>
              <w:jc w:val="center"/>
              <w:rPr>
                <w:rFonts w:hint="default"/>
                <w:color w:val="000000"/>
                <w:szCs w:val="21"/>
                <w:lang w:val="en-US" w:eastAsia="zh-CN"/>
              </w:rPr>
            </w:pPr>
            <w:r>
              <w:rPr>
                <w:rFonts w:hint="eastAsia"/>
                <w:color w:val="00000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44" w:type="dxa"/>
            <w:gridSpan w:val="4"/>
            <w:vAlign w:val="center"/>
          </w:tcPr>
          <w:p>
            <w:pPr>
              <w:adjustRightInd w:val="0"/>
              <w:snapToGrid w:val="0"/>
              <w:jc w:val="center"/>
              <w:rPr>
                <w:rFonts w:hint="eastAsia" w:eastAsia="宋体"/>
                <w:sz w:val="21"/>
                <w:szCs w:val="21"/>
                <w:lang w:val="en-US" w:eastAsia="zh-CN"/>
              </w:rPr>
            </w:pPr>
            <w:r>
              <w:rPr>
                <w:rFonts w:hint="eastAsia"/>
                <w:sz w:val="21"/>
                <w:szCs w:val="21"/>
                <w:lang w:val="en-US" w:eastAsia="zh-CN"/>
              </w:rPr>
              <w:t>合计</w:t>
            </w:r>
          </w:p>
        </w:tc>
        <w:tc>
          <w:tcPr>
            <w:tcW w:w="2334" w:type="dxa"/>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210700</w:t>
            </w:r>
          </w:p>
        </w:tc>
        <w:tc>
          <w:tcPr>
            <w:tcW w:w="1017" w:type="dxa"/>
            <w:vAlign w:val="center"/>
          </w:tcPr>
          <w:p>
            <w:pPr>
              <w:tabs>
                <w:tab w:val="left" w:pos="757"/>
              </w:tabs>
              <w:jc w:val="center"/>
              <w:rPr>
                <w:rFonts w:hint="default"/>
                <w:color w:val="000000"/>
                <w:szCs w:val="21"/>
                <w:lang w:val="en-US" w:eastAsia="zh-CN"/>
              </w:rPr>
            </w:pPr>
            <w:r>
              <w:rPr>
                <w:rFonts w:hint="eastAsia"/>
                <w:color w:val="000000"/>
                <w:szCs w:val="21"/>
                <w:lang w:val="en-US" w:eastAsia="zh-CN"/>
              </w:rPr>
              <w:t>86850</w:t>
            </w:r>
          </w:p>
        </w:tc>
      </w:tr>
    </w:tbl>
    <w:p>
      <w:pPr>
        <w:pStyle w:val="7"/>
        <w:spacing w:line="240" w:lineRule="auto"/>
        <w:rPr>
          <w:rFonts w:eastAsia="仿宋"/>
        </w:rPr>
        <w:sectPr>
          <w:headerReference r:id="rId8" w:type="default"/>
          <w:footerReference r:id="rId9" w:type="default"/>
          <w:pgSz w:w="11907" w:h="16840"/>
          <w:pgMar w:top="1418" w:right="1418" w:bottom="1021" w:left="1418" w:header="851" w:footer="794" w:gutter="284"/>
          <w:pgNumType w:start="1"/>
          <w:cols w:space="720" w:num="1"/>
          <w:docGrid w:linePitch="289" w:charSpace="0"/>
        </w:sectPr>
      </w:pPr>
    </w:p>
    <w:p>
      <w:pPr>
        <w:pStyle w:val="7"/>
        <w:spacing w:line="240" w:lineRule="auto"/>
        <w:rPr>
          <w:rFonts w:eastAsia="仿宋"/>
        </w:rPr>
      </w:pPr>
      <w:r>
        <w:rPr>
          <w:rFonts w:eastAsia="仿宋"/>
        </w:rPr>
        <w:t xml:space="preserve">表3-2 </w:t>
      </w:r>
      <w:r>
        <w:rPr>
          <w:sz w:val="21"/>
          <w:szCs w:val="21"/>
        </w:rPr>
        <w:t>技改</w:t>
      </w:r>
      <w:r>
        <w:rPr>
          <w:rFonts w:hint="eastAsia"/>
          <w:bCs/>
          <w:sz w:val="21"/>
          <w:szCs w:val="21"/>
          <w:lang w:val="en-US" w:eastAsia="zh-CN"/>
        </w:rPr>
        <w:t>项目</w:t>
      </w:r>
      <w:r>
        <w:rPr>
          <w:rFonts w:eastAsia="仿宋"/>
        </w:rPr>
        <w:t>主体生产设备一览表</w:t>
      </w:r>
    </w:p>
    <w:tbl>
      <w:tblPr>
        <w:tblStyle w:val="36"/>
        <w:tblW w:w="14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955"/>
        <w:gridCol w:w="1707"/>
        <w:gridCol w:w="1173"/>
        <w:gridCol w:w="1728"/>
        <w:gridCol w:w="612"/>
        <w:gridCol w:w="1276"/>
        <w:gridCol w:w="1033"/>
        <w:gridCol w:w="884"/>
        <w:gridCol w:w="1623"/>
        <w:gridCol w:w="592"/>
        <w:gridCol w:w="1033"/>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left="-105" w:leftChars="-50" w:right="-105" w:rightChars="-50" w:firstLine="0"/>
              <w:jc w:val="center"/>
              <w:rPr>
                <w:bCs/>
                <w:sz w:val="21"/>
                <w:szCs w:val="21"/>
              </w:rPr>
            </w:pPr>
            <w:r>
              <w:rPr>
                <w:bCs/>
                <w:sz w:val="21"/>
                <w:szCs w:val="21"/>
              </w:rPr>
              <w:t>序号</w:t>
            </w:r>
          </w:p>
        </w:tc>
        <w:tc>
          <w:tcPr>
            <w:tcW w:w="955" w:type="dxa"/>
            <w:vAlign w:val="center"/>
          </w:tcPr>
          <w:p>
            <w:pPr>
              <w:pStyle w:val="68"/>
              <w:spacing w:before="0" w:line="240" w:lineRule="auto"/>
              <w:ind w:left="-105" w:leftChars="-50" w:right="-105" w:rightChars="-50" w:firstLine="0"/>
              <w:jc w:val="center"/>
              <w:rPr>
                <w:bCs/>
                <w:sz w:val="21"/>
                <w:szCs w:val="21"/>
              </w:rPr>
            </w:pPr>
            <w:r>
              <w:rPr>
                <w:bCs/>
                <w:sz w:val="21"/>
                <w:szCs w:val="21"/>
              </w:rPr>
              <w:t>位置</w:t>
            </w:r>
          </w:p>
        </w:tc>
        <w:tc>
          <w:tcPr>
            <w:tcW w:w="1707" w:type="dxa"/>
            <w:vAlign w:val="center"/>
          </w:tcPr>
          <w:p>
            <w:pPr>
              <w:pStyle w:val="68"/>
              <w:spacing w:before="0" w:line="240" w:lineRule="auto"/>
              <w:ind w:firstLine="0"/>
              <w:jc w:val="center"/>
              <w:rPr>
                <w:bCs/>
                <w:sz w:val="21"/>
                <w:szCs w:val="21"/>
              </w:rPr>
            </w:pPr>
            <w:r>
              <w:rPr>
                <w:bCs/>
                <w:sz w:val="21"/>
                <w:szCs w:val="21"/>
              </w:rPr>
              <w:t>设备名称</w:t>
            </w:r>
          </w:p>
        </w:tc>
        <w:tc>
          <w:tcPr>
            <w:tcW w:w="1173" w:type="dxa"/>
            <w:vAlign w:val="center"/>
          </w:tcPr>
          <w:p>
            <w:pPr>
              <w:pStyle w:val="68"/>
              <w:spacing w:before="0" w:line="240" w:lineRule="auto"/>
              <w:ind w:left="-105" w:leftChars="-50" w:right="-105" w:rightChars="-50" w:firstLine="0"/>
              <w:jc w:val="center"/>
              <w:rPr>
                <w:bCs/>
                <w:sz w:val="21"/>
                <w:szCs w:val="21"/>
              </w:rPr>
            </w:pPr>
            <w:r>
              <w:rPr>
                <w:rFonts w:hint="eastAsia"/>
                <w:bCs/>
                <w:sz w:val="21"/>
                <w:szCs w:val="21"/>
                <w:lang w:val="en-US" w:eastAsia="zh-CN"/>
              </w:rPr>
              <w:t>环评</w:t>
            </w:r>
            <w:r>
              <w:rPr>
                <w:bCs/>
                <w:sz w:val="21"/>
                <w:szCs w:val="21"/>
              </w:rPr>
              <w:t>单线设备数量</w:t>
            </w:r>
            <w:r>
              <w:rPr>
                <w:sz w:val="21"/>
                <w:szCs w:val="21"/>
              </w:rPr>
              <w:t>(只/台/套)</w:t>
            </w:r>
          </w:p>
        </w:tc>
        <w:tc>
          <w:tcPr>
            <w:tcW w:w="1728" w:type="dxa"/>
            <w:vAlign w:val="center"/>
          </w:tcPr>
          <w:p>
            <w:pPr>
              <w:pStyle w:val="68"/>
              <w:spacing w:before="0" w:line="240" w:lineRule="auto"/>
              <w:ind w:firstLine="0"/>
              <w:jc w:val="center"/>
              <w:rPr>
                <w:sz w:val="21"/>
                <w:szCs w:val="21"/>
              </w:rPr>
            </w:pPr>
            <w:r>
              <w:rPr>
                <w:rFonts w:hint="eastAsia"/>
                <w:bCs/>
                <w:sz w:val="21"/>
                <w:szCs w:val="21"/>
                <w:lang w:val="en-US" w:eastAsia="zh-CN"/>
              </w:rPr>
              <w:t>环评</w:t>
            </w:r>
            <w:r>
              <w:rPr>
                <w:sz w:val="21"/>
                <w:szCs w:val="21"/>
              </w:rPr>
              <w:t>槽体规格</w:t>
            </w:r>
          </w:p>
          <w:p>
            <w:pPr>
              <w:pStyle w:val="68"/>
              <w:spacing w:before="0" w:line="240" w:lineRule="auto"/>
              <w:ind w:firstLine="0"/>
              <w:jc w:val="center"/>
              <w:rPr>
                <w:bCs/>
                <w:sz w:val="21"/>
                <w:szCs w:val="21"/>
              </w:rPr>
            </w:pPr>
            <w:r>
              <w:rPr>
                <w:sz w:val="21"/>
                <w:szCs w:val="21"/>
              </w:rPr>
              <w:t>mm×mm×mm</w:t>
            </w:r>
          </w:p>
        </w:tc>
        <w:tc>
          <w:tcPr>
            <w:tcW w:w="612" w:type="dxa"/>
            <w:vAlign w:val="center"/>
          </w:tcPr>
          <w:p>
            <w:pPr>
              <w:pStyle w:val="68"/>
              <w:spacing w:before="0" w:line="240" w:lineRule="auto"/>
              <w:ind w:left="-105" w:leftChars="-50" w:right="-105" w:rightChars="-50" w:firstLine="0"/>
              <w:jc w:val="center"/>
              <w:rPr>
                <w:bCs/>
                <w:sz w:val="21"/>
                <w:szCs w:val="21"/>
              </w:rPr>
            </w:pPr>
            <w:r>
              <w:rPr>
                <w:rFonts w:hint="eastAsia"/>
                <w:bCs/>
                <w:sz w:val="21"/>
                <w:szCs w:val="21"/>
                <w:lang w:val="en-US" w:eastAsia="zh-CN"/>
              </w:rPr>
              <w:t>环评</w:t>
            </w:r>
            <w:r>
              <w:rPr>
                <w:bCs/>
                <w:sz w:val="21"/>
                <w:szCs w:val="21"/>
              </w:rPr>
              <w:t>总线数</w:t>
            </w:r>
          </w:p>
        </w:tc>
        <w:tc>
          <w:tcPr>
            <w:tcW w:w="1276" w:type="dxa"/>
            <w:vAlign w:val="center"/>
          </w:tcPr>
          <w:p>
            <w:pPr>
              <w:pStyle w:val="68"/>
              <w:spacing w:before="0" w:line="240" w:lineRule="auto"/>
              <w:ind w:left="-105" w:leftChars="-50" w:right="-105" w:rightChars="-50" w:firstLine="0"/>
              <w:jc w:val="center"/>
              <w:rPr>
                <w:bCs/>
                <w:sz w:val="21"/>
                <w:szCs w:val="21"/>
              </w:rPr>
            </w:pPr>
            <w:r>
              <w:rPr>
                <w:rFonts w:hint="eastAsia"/>
                <w:bCs/>
                <w:sz w:val="21"/>
                <w:szCs w:val="21"/>
                <w:lang w:val="en-US" w:eastAsia="zh-CN"/>
              </w:rPr>
              <w:t>环评</w:t>
            </w:r>
            <w:r>
              <w:rPr>
                <w:bCs/>
                <w:sz w:val="21"/>
                <w:szCs w:val="21"/>
              </w:rPr>
              <w:t>全线设备数量</w:t>
            </w:r>
            <w:r>
              <w:rPr>
                <w:sz w:val="21"/>
                <w:szCs w:val="21"/>
              </w:rPr>
              <w:t>(只/台/套)</w:t>
            </w:r>
          </w:p>
        </w:tc>
        <w:tc>
          <w:tcPr>
            <w:tcW w:w="1033" w:type="dxa"/>
            <w:vAlign w:val="center"/>
          </w:tcPr>
          <w:p>
            <w:pPr>
              <w:pStyle w:val="68"/>
              <w:spacing w:before="0" w:line="240" w:lineRule="auto"/>
              <w:ind w:left="-105" w:leftChars="-50" w:right="-105" w:rightChars="-50" w:firstLine="0"/>
              <w:jc w:val="center"/>
              <w:rPr>
                <w:bCs/>
                <w:sz w:val="21"/>
                <w:szCs w:val="21"/>
              </w:rPr>
            </w:pPr>
            <w:r>
              <w:rPr>
                <w:rFonts w:hint="eastAsia"/>
                <w:bCs/>
                <w:sz w:val="21"/>
                <w:szCs w:val="21"/>
                <w:lang w:val="en-US" w:eastAsia="zh-CN"/>
              </w:rPr>
              <w:t>环评</w:t>
            </w:r>
            <w:r>
              <w:rPr>
                <w:bCs/>
                <w:sz w:val="21"/>
                <w:szCs w:val="21"/>
              </w:rPr>
              <w:t>全线有效容积(L)</w:t>
            </w:r>
          </w:p>
        </w:tc>
        <w:tc>
          <w:tcPr>
            <w:tcW w:w="884" w:type="dxa"/>
            <w:vAlign w:val="center"/>
          </w:tcPr>
          <w:p>
            <w:pPr>
              <w:pStyle w:val="68"/>
              <w:spacing w:before="0" w:line="240" w:lineRule="auto"/>
              <w:ind w:left="-105" w:leftChars="-50" w:right="-105" w:rightChars="-50" w:firstLine="0" w:firstLineChars="0"/>
              <w:jc w:val="center"/>
              <w:rPr>
                <w:rFonts w:ascii="Times New Roman" w:hAnsi="Times New Roman" w:eastAsia="宋体" w:cs="Times New Roman"/>
                <w:bCs/>
                <w:sz w:val="21"/>
                <w:szCs w:val="21"/>
                <w:lang w:val="en-US" w:eastAsia="zh-CN" w:bidi="ar-SA"/>
              </w:rPr>
            </w:pPr>
            <w:r>
              <w:rPr>
                <w:rFonts w:hint="eastAsia"/>
                <w:bCs/>
                <w:sz w:val="21"/>
                <w:szCs w:val="21"/>
                <w:lang w:val="en-US" w:eastAsia="zh-CN"/>
              </w:rPr>
              <w:t>实际</w:t>
            </w:r>
            <w:r>
              <w:rPr>
                <w:bCs/>
                <w:sz w:val="21"/>
                <w:szCs w:val="21"/>
              </w:rPr>
              <w:t>单线设备数量</w:t>
            </w:r>
            <w:r>
              <w:rPr>
                <w:sz w:val="21"/>
                <w:szCs w:val="21"/>
              </w:rPr>
              <w:t>(只/台/套)</w:t>
            </w:r>
          </w:p>
        </w:tc>
        <w:tc>
          <w:tcPr>
            <w:tcW w:w="1623" w:type="dxa"/>
            <w:vAlign w:val="center"/>
          </w:tcPr>
          <w:p>
            <w:pPr>
              <w:pStyle w:val="68"/>
              <w:spacing w:before="0" w:line="240" w:lineRule="auto"/>
              <w:ind w:firstLine="0"/>
              <w:jc w:val="center"/>
              <w:rPr>
                <w:sz w:val="21"/>
                <w:szCs w:val="21"/>
              </w:rPr>
            </w:pPr>
            <w:r>
              <w:rPr>
                <w:rFonts w:hint="eastAsia"/>
                <w:bCs/>
                <w:sz w:val="21"/>
                <w:szCs w:val="21"/>
                <w:lang w:val="en-US" w:eastAsia="zh-CN"/>
              </w:rPr>
              <w:t>实际</w:t>
            </w:r>
            <w:r>
              <w:rPr>
                <w:sz w:val="21"/>
                <w:szCs w:val="21"/>
              </w:rPr>
              <w:t>槽体规格</w:t>
            </w:r>
          </w:p>
          <w:p>
            <w:pPr>
              <w:pStyle w:val="68"/>
              <w:spacing w:before="0" w:line="240" w:lineRule="auto"/>
              <w:ind w:firstLine="0" w:firstLineChars="0"/>
              <w:jc w:val="center"/>
              <w:rPr>
                <w:rFonts w:ascii="Times New Roman" w:hAnsi="Times New Roman" w:eastAsia="宋体" w:cs="Times New Roman"/>
                <w:bCs/>
                <w:sz w:val="21"/>
                <w:szCs w:val="21"/>
                <w:lang w:val="en-US" w:eastAsia="zh-CN" w:bidi="ar-SA"/>
              </w:rPr>
            </w:pPr>
            <w:r>
              <w:rPr>
                <w:sz w:val="21"/>
                <w:szCs w:val="21"/>
              </w:rPr>
              <w:t>mm×mm×mm</w:t>
            </w:r>
          </w:p>
        </w:tc>
        <w:tc>
          <w:tcPr>
            <w:tcW w:w="592" w:type="dxa"/>
            <w:vAlign w:val="center"/>
          </w:tcPr>
          <w:p>
            <w:pPr>
              <w:pStyle w:val="68"/>
              <w:spacing w:before="0" w:line="240" w:lineRule="auto"/>
              <w:ind w:left="-105" w:leftChars="-50" w:right="-105" w:rightChars="-50" w:firstLine="0" w:firstLineChars="0"/>
              <w:jc w:val="center"/>
              <w:rPr>
                <w:rFonts w:ascii="Times New Roman" w:hAnsi="Times New Roman" w:eastAsia="宋体" w:cs="Times New Roman"/>
                <w:bCs/>
                <w:sz w:val="21"/>
                <w:szCs w:val="21"/>
                <w:lang w:val="en-US" w:eastAsia="zh-CN" w:bidi="ar-SA"/>
              </w:rPr>
            </w:pPr>
            <w:r>
              <w:rPr>
                <w:rFonts w:hint="eastAsia"/>
                <w:bCs/>
                <w:sz w:val="21"/>
                <w:szCs w:val="21"/>
                <w:lang w:val="en-US" w:eastAsia="zh-CN"/>
              </w:rPr>
              <w:t>实际</w:t>
            </w:r>
            <w:r>
              <w:rPr>
                <w:bCs/>
                <w:sz w:val="21"/>
                <w:szCs w:val="21"/>
              </w:rPr>
              <w:t>总线数</w:t>
            </w:r>
          </w:p>
        </w:tc>
        <w:tc>
          <w:tcPr>
            <w:tcW w:w="1033" w:type="dxa"/>
            <w:vAlign w:val="center"/>
          </w:tcPr>
          <w:p>
            <w:pPr>
              <w:pStyle w:val="68"/>
              <w:spacing w:before="0" w:line="240" w:lineRule="auto"/>
              <w:ind w:left="-105" w:leftChars="-50" w:right="-105" w:rightChars="-50" w:firstLine="0" w:firstLineChars="0"/>
              <w:jc w:val="center"/>
              <w:rPr>
                <w:rFonts w:ascii="Times New Roman" w:hAnsi="Times New Roman" w:eastAsia="宋体" w:cs="Times New Roman"/>
                <w:bCs/>
                <w:sz w:val="21"/>
                <w:szCs w:val="21"/>
                <w:lang w:val="en-US" w:eastAsia="zh-CN" w:bidi="ar-SA"/>
              </w:rPr>
            </w:pPr>
            <w:r>
              <w:rPr>
                <w:rFonts w:hint="eastAsia"/>
                <w:bCs/>
                <w:sz w:val="21"/>
                <w:szCs w:val="21"/>
                <w:lang w:val="en-US" w:eastAsia="zh-CN"/>
              </w:rPr>
              <w:t>实际</w:t>
            </w:r>
            <w:r>
              <w:rPr>
                <w:bCs/>
                <w:sz w:val="21"/>
                <w:szCs w:val="21"/>
              </w:rPr>
              <w:t>全线设备数量</w:t>
            </w:r>
            <w:r>
              <w:rPr>
                <w:sz w:val="21"/>
                <w:szCs w:val="21"/>
              </w:rPr>
              <w:t>(只/台/套)</w:t>
            </w:r>
          </w:p>
        </w:tc>
        <w:tc>
          <w:tcPr>
            <w:tcW w:w="1033" w:type="dxa"/>
            <w:vAlign w:val="center"/>
          </w:tcPr>
          <w:p>
            <w:pPr>
              <w:pStyle w:val="68"/>
              <w:spacing w:before="0" w:line="240" w:lineRule="auto"/>
              <w:ind w:left="-105" w:leftChars="-50" w:right="-105" w:rightChars="-50" w:firstLine="0" w:firstLineChars="0"/>
              <w:jc w:val="center"/>
              <w:rPr>
                <w:rFonts w:ascii="Times New Roman" w:hAnsi="Times New Roman" w:eastAsia="宋体" w:cs="Times New Roman"/>
                <w:bCs/>
                <w:sz w:val="21"/>
                <w:szCs w:val="21"/>
                <w:lang w:val="en-US" w:eastAsia="zh-CN" w:bidi="ar-SA"/>
              </w:rPr>
            </w:pPr>
            <w:r>
              <w:rPr>
                <w:rFonts w:hint="eastAsia"/>
                <w:bCs/>
                <w:sz w:val="21"/>
                <w:szCs w:val="21"/>
                <w:lang w:val="en-US" w:eastAsia="zh-CN"/>
              </w:rPr>
              <w:t>实际</w:t>
            </w:r>
            <w:r>
              <w:rPr>
                <w:bCs/>
                <w:sz w:val="21"/>
                <w:szCs w:val="21"/>
              </w:rPr>
              <w:t>全线有效容积(L)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1</w:t>
            </w:r>
          </w:p>
        </w:tc>
        <w:tc>
          <w:tcPr>
            <w:tcW w:w="955" w:type="dxa"/>
            <w:vMerge w:val="restart"/>
            <w:vAlign w:val="center"/>
          </w:tcPr>
          <w:p>
            <w:pPr>
              <w:pStyle w:val="68"/>
              <w:spacing w:before="0" w:line="240" w:lineRule="auto"/>
              <w:ind w:left="-105" w:leftChars="-50" w:right="-105" w:rightChars="-50" w:firstLine="0"/>
              <w:jc w:val="center"/>
              <w:rPr>
                <w:bCs/>
                <w:sz w:val="21"/>
                <w:szCs w:val="21"/>
              </w:rPr>
            </w:pPr>
            <w:r>
              <w:rPr>
                <w:bCs/>
                <w:sz w:val="21"/>
                <w:szCs w:val="21"/>
              </w:rPr>
              <w:t>1#生产车间一层</w:t>
            </w:r>
          </w:p>
        </w:tc>
        <w:tc>
          <w:tcPr>
            <w:tcW w:w="1707" w:type="dxa"/>
            <w:vAlign w:val="center"/>
          </w:tcPr>
          <w:p>
            <w:pPr>
              <w:jc w:val="center"/>
              <w:rPr>
                <w:sz w:val="21"/>
                <w:szCs w:val="21"/>
              </w:rPr>
            </w:pPr>
            <w:r>
              <w:rPr>
                <w:sz w:val="21"/>
                <w:szCs w:val="21"/>
              </w:rPr>
              <w:t>管件酸洗槽</w:t>
            </w:r>
          </w:p>
        </w:tc>
        <w:tc>
          <w:tcPr>
            <w:tcW w:w="1173" w:type="dxa"/>
            <w:vAlign w:val="center"/>
          </w:tcPr>
          <w:p>
            <w:pPr>
              <w:pStyle w:val="68"/>
              <w:spacing w:before="0" w:line="240" w:lineRule="auto"/>
              <w:ind w:firstLine="0"/>
              <w:jc w:val="center"/>
              <w:rPr>
                <w:bCs/>
                <w:sz w:val="21"/>
                <w:szCs w:val="21"/>
              </w:rPr>
            </w:pPr>
            <w:r>
              <w:rPr>
                <w:bCs/>
                <w:sz w:val="21"/>
                <w:szCs w:val="21"/>
              </w:rPr>
              <w:t>1</w:t>
            </w:r>
          </w:p>
        </w:tc>
        <w:tc>
          <w:tcPr>
            <w:tcW w:w="1728" w:type="dxa"/>
            <w:vAlign w:val="center"/>
          </w:tcPr>
          <w:p>
            <w:pPr>
              <w:jc w:val="center"/>
              <w:rPr>
                <w:sz w:val="21"/>
                <w:szCs w:val="21"/>
              </w:rPr>
            </w:pPr>
            <w:r>
              <w:rPr>
                <w:sz w:val="21"/>
                <w:szCs w:val="21"/>
              </w:rPr>
              <w:t>8000*1500*1500</w:t>
            </w:r>
          </w:p>
        </w:tc>
        <w:tc>
          <w:tcPr>
            <w:tcW w:w="612" w:type="dxa"/>
            <w:vMerge w:val="restart"/>
            <w:vAlign w:val="center"/>
          </w:tcPr>
          <w:p>
            <w:pPr>
              <w:pStyle w:val="68"/>
              <w:spacing w:before="0" w:line="240" w:lineRule="auto"/>
              <w:ind w:firstLine="0"/>
              <w:jc w:val="center"/>
              <w:rPr>
                <w:bCs/>
                <w:sz w:val="21"/>
                <w:szCs w:val="21"/>
              </w:rPr>
            </w:pPr>
            <w:r>
              <w:rPr>
                <w:bCs/>
                <w:sz w:val="21"/>
                <w:szCs w:val="21"/>
              </w:rPr>
              <w:t>1</w:t>
            </w:r>
          </w:p>
        </w:tc>
        <w:tc>
          <w:tcPr>
            <w:tcW w:w="1276" w:type="dxa"/>
            <w:vAlign w:val="center"/>
          </w:tcPr>
          <w:p>
            <w:pPr>
              <w:pStyle w:val="68"/>
              <w:spacing w:before="0" w:line="240" w:lineRule="auto"/>
              <w:ind w:firstLine="0"/>
              <w:jc w:val="center"/>
              <w:rPr>
                <w:bCs/>
                <w:sz w:val="21"/>
                <w:szCs w:val="21"/>
              </w:rPr>
            </w:pPr>
            <w:r>
              <w:rPr>
                <w:bCs/>
                <w:sz w:val="21"/>
                <w:szCs w:val="21"/>
              </w:rPr>
              <w:t>1</w:t>
            </w:r>
          </w:p>
        </w:tc>
        <w:tc>
          <w:tcPr>
            <w:tcW w:w="1033" w:type="dxa"/>
            <w:vAlign w:val="center"/>
          </w:tcPr>
          <w:p>
            <w:pPr>
              <w:jc w:val="center"/>
              <w:rPr>
                <w:sz w:val="21"/>
                <w:szCs w:val="21"/>
              </w:rPr>
            </w:pPr>
            <w:r>
              <w:rPr>
                <w:sz w:val="21"/>
                <w:szCs w:val="21"/>
              </w:rPr>
              <w:t>16200</w:t>
            </w:r>
          </w:p>
        </w:tc>
        <w:tc>
          <w:tcPr>
            <w:tcW w:w="884" w:type="dxa"/>
            <w:vAlign w:val="center"/>
          </w:tcPr>
          <w:p>
            <w:pPr>
              <w:pStyle w:val="68"/>
              <w:spacing w:before="0" w:line="240" w:lineRule="auto"/>
              <w:ind w:firstLine="0" w:firstLineChars="0"/>
              <w:jc w:val="center"/>
              <w:rPr>
                <w:rFonts w:ascii="Times New Roman" w:hAnsi="Times New Roman" w:eastAsia="宋体" w:cs="Times New Roman"/>
                <w:bCs/>
                <w:kern w:val="2"/>
                <w:sz w:val="21"/>
                <w:szCs w:val="21"/>
                <w:lang w:val="en-US" w:eastAsia="zh-CN" w:bidi="ar-SA"/>
              </w:rPr>
            </w:pPr>
            <w:r>
              <w:rPr>
                <w:bCs/>
                <w:sz w:val="21"/>
                <w:szCs w:val="21"/>
              </w:rPr>
              <w:t>1</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8000*1500*1500</w:t>
            </w:r>
          </w:p>
        </w:tc>
        <w:tc>
          <w:tcPr>
            <w:tcW w:w="592" w:type="dxa"/>
            <w:vMerge w:val="restart"/>
            <w:vAlign w:val="center"/>
          </w:tcPr>
          <w:p>
            <w:pPr>
              <w:pStyle w:val="68"/>
              <w:spacing w:before="0" w:line="240" w:lineRule="auto"/>
              <w:ind w:firstLine="0" w:firstLineChars="0"/>
              <w:jc w:val="center"/>
              <w:rPr>
                <w:rFonts w:ascii="Times New Roman" w:hAnsi="Times New Roman" w:eastAsia="宋体" w:cs="Times New Roman"/>
                <w:bCs/>
                <w:kern w:val="2"/>
                <w:sz w:val="21"/>
                <w:szCs w:val="21"/>
                <w:lang w:val="en-US" w:eastAsia="zh-CN" w:bidi="ar-SA"/>
              </w:rPr>
            </w:pPr>
            <w:r>
              <w:rPr>
                <w:bCs/>
                <w:sz w:val="21"/>
                <w:szCs w:val="21"/>
              </w:rPr>
              <w:t>1</w:t>
            </w:r>
          </w:p>
          <w:p>
            <w:pPr>
              <w:pStyle w:val="68"/>
              <w:spacing w:before="0" w:line="240" w:lineRule="auto"/>
              <w:ind w:firstLine="0" w:firstLineChars="0"/>
              <w:jc w:val="center"/>
              <w:rPr>
                <w:rFonts w:ascii="Times New Roman" w:hAnsi="Times New Roman" w:eastAsia="宋体" w:cs="Times New Roman"/>
                <w:bCs/>
                <w:kern w:val="2"/>
                <w:sz w:val="21"/>
                <w:szCs w:val="21"/>
                <w:lang w:val="en-US" w:eastAsia="zh-CN" w:bidi="ar-SA"/>
              </w:rPr>
            </w:pPr>
          </w:p>
          <w:p>
            <w:pPr>
              <w:jc w:val="center"/>
              <w:rPr>
                <w:sz w:val="21"/>
                <w:szCs w:val="21"/>
              </w:rPr>
            </w:pPr>
          </w:p>
        </w:tc>
        <w:tc>
          <w:tcPr>
            <w:tcW w:w="1033" w:type="dxa"/>
            <w:vAlign w:val="center"/>
          </w:tcPr>
          <w:p>
            <w:pPr>
              <w:pStyle w:val="68"/>
              <w:spacing w:before="0" w:line="240" w:lineRule="auto"/>
              <w:ind w:firstLine="0" w:firstLineChars="0"/>
              <w:jc w:val="center"/>
              <w:rPr>
                <w:rFonts w:ascii="Times New Roman" w:hAnsi="Times New Roman" w:eastAsia="宋体" w:cs="Times New Roman"/>
                <w:bCs/>
                <w:kern w:val="2"/>
                <w:sz w:val="21"/>
                <w:szCs w:val="21"/>
                <w:lang w:val="en-US" w:eastAsia="zh-CN" w:bidi="ar-SA"/>
              </w:rPr>
            </w:pPr>
            <w:r>
              <w:rPr>
                <w:bCs/>
                <w:sz w:val="21"/>
                <w:szCs w:val="21"/>
              </w:rPr>
              <w:t>1</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16200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2</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管件水洗槽</w:t>
            </w:r>
          </w:p>
        </w:tc>
        <w:tc>
          <w:tcPr>
            <w:tcW w:w="1173" w:type="dxa"/>
            <w:vAlign w:val="center"/>
          </w:tcPr>
          <w:p>
            <w:pPr>
              <w:pStyle w:val="68"/>
              <w:spacing w:before="0" w:line="240" w:lineRule="auto"/>
              <w:ind w:firstLine="0"/>
              <w:jc w:val="center"/>
              <w:rPr>
                <w:bCs/>
                <w:sz w:val="21"/>
                <w:szCs w:val="21"/>
              </w:rPr>
            </w:pPr>
            <w:r>
              <w:rPr>
                <w:bCs/>
                <w:sz w:val="21"/>
                <w:szCs w:val="21"/>
              </w:rPr>
              <w:t>2</w:t>
            </w:r>
          </w:p>
        </w:tc>
        <w:tc>
          <w:tcPr>
            <w:tcW w:w="1728" w:type="dxa"/>
            <w:vAlign w:val="center"/>
          </w:tcPr>
          <w:p>
            <w:pPr>
              <w:jc w:val="center"/>
              <w:rPr>
                <w:sz w:val="21"/>
                <w:szCs w:val="21"/>
              </w:rPr>
            </w:pPr>
            <w:r>
              <w:rPr>
                <w:sz w:val="21"/>
                <w:szCs w:val="21"/>
              </w:rPr>
              <w:t>8000*1500*1500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pStyle w:val="68"/>
              <w:spacing w:before="0" w:line="240" w:lineRule="auto"/>
              <w:ind w:firstLine="0"/>
              <w:jc w:val="center"/>
              <w:rPr>
                <w:bCs/>
                <w:sz w:val="21"/>
                <w:szCs w:val="21"/>
              </w:rPr>
            </w:pPr>
            <w:r>
              <w:rPr>
                <w:bCs/>
                <w:sz w:val="21"/>
                <w:szCs w:val="21"/>
              </w:rPr>
              <w:t>2</w:t>
            </w:r>
          </w:p>
        </w:tc>
        <w:tc>
          <w:tcPr>
            <w:tcW w:w="1033" w:type="dxa"/>
            <w:vAlign w:val="center"/>
          </w:tcPr>
          <w:p>
            <w:pPr>
              <w:jc w:val="center"/>
              <w:rPr>
                <w:sz w:val="21"/>
                <w:szCs w:val="21"/>
              </w:rPr>
            </w:pPr>
            <w:r>
              <w:rPr>
                <w:sz w:val="21"/>
                <w:szCs w:val="21"/>
              </w:rPr>
              <w:t>32400</w:t>
            </w:r>
          </w:p>
        </w:tc>
        <w:tc>
          <w:tcPr>
            <w:tcW w:w="884" w:type="dxa"/>
            <w:vAlign w:val="center"/>
          </w:tcPr>
          <w:p>
            <w:pPr>
              <w:pStyle w:val="68"/>
              <w:spacing w:before="0" w:line="240" w:lineRule="auto"/>
              <w:ind w:firstLine="0" w:firstLineChars="0"/>
              <w:jc w:val="center"/>
              <w:rPr>
                <w:rFonts w:ascii="Times New Roman" w:hAnsi="Times New Roman" w:eastAsia="宋体" w:cs="Times New Roman"/>
                <w:bCs/>
                <w:kern w:val="2"/>
                <w:sz w:val="21"/>
                <w:szCs w:val="21"/>
                <w:lang w:val="en-US" w:eastAsia="zh-CN" w:bidi="ar-SA"/>
              </w:rPr>
            </w:pPr>
            <w:r>
              <w:rPr>
                <w:bCs/>
                <w:sz w:val="21"/>
                <w:szCs w:val="21"/>
              </w:rPr>
              <w:t>2</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8000*1500*1500</w:t>
            </w:r>
          </w:p>
        </w:tc>
        <w:tc>
          <w:tcPr>
            <w:tcW w:w="592" w:type="dxa"/>
            <w:vMerge w:val="continue"/>
            <w:vAlign w:val="center"/>
          </w:tcPr>
          <w:p>
            <w:pPr>
              <w:jc w:val="center"/>
              <w:rPr>
                <w:sz w:val="21"/>
                <w:szCs w:val="21"/>
              </w:rPr>
            </w:pPr>
          </w:p>
        </w:tc>
        <w:tc>
          <w:tcPr>
            <w:tcW w:w="1033" w:type="dxa"/>
            <w:vAlign w:val="center"/>
          </w:tcPr>
          <w:p>
            <w:pPr>
              <w:pStyle w:val="68"/>
              <w:spacing w:before="0" w:line="240" w:lineRule="auto"/>
              <w:ind w:firstLine="0" w:firstLineChars="0"/>
              <w:jc w:val="center"/>
              <w:rPr>
                <w:rFonts w:ascii="Times New Roman" w:hAnsi="Times New Roman" w:eastAsia="宋体" w:cs="Times New Roman"/>
                <w:bCs/>
                <w:kern w:val="2"/>
                <w:sz w:val="21"/>
                <w:szCs w:val="21"/>
                <w:lang w:val="en-US" w:eastAsia="zh-CN" w:bidi="ar-SA"/>
              </w:rPr>
            </w:pPr>
            <w:r>
              <w:rPr>
                <w:bCs/>
                <w:sz w:val="21"/>
                <w:szCs w:val="21"/>
              </w:rPr>
              <w:t>2</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32400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3</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冲压件酸洗槽</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6800*1500*1500</w:t>
            </w:r>
          </w:p>
        </w:tc>
        <w:tc>
          <w:tcPr>
            <w:tcW w:w="612" w:type="dxa"/>
            <w:vMerge w:val="restart"/>
            <w:vAlign w:val="center"/>
          </w:tcPr>
          <w:p>
            <w:pPr>
              <w:pStyle w:val="68"/>
              <w:spacing w:before="0" w:line="240" w:lineRule="auto"/>
              <w:ind w:firstLine="0"/>
              <w:jc w:val="center"/>
              <w:rPr>
                <w:bCs/>
                <w:sz w:val="21"/>
                <w:szCs w:val="21"/>
              </w:rPr>
            </w:pPr>
            <w:r>
              <w:rPr>
                <w:bCs/>
                <w:sz w:val="21"/>
                <w:szCs w:val="21"/>
              </w:rPr>
              <w:t>1</w:t>
            </w:r>
          </w:p>
        </w:tc>
        <w:tc>
          <w:tcPr>
            <w:tcW w:w="1276" w:type="dxa"/>
            <w:vAlign w:val="center"/>
          </w:tcPr>
          <w:p>
            <w:pPr>
              <w:jc w:val="center"/>
              <w:rPr>
                <w:sz w:val="21"/>
                <w:szCs w:val="21"/>
              </w:rPr>
            </w:pPr>
            <w:r>
              <w:rPr>
                <w:sz w:val="21"/>
                <w:szCs w:val="21"/>
              </w:rPr>
              <w:t>1</w:t>
            </w:r>
          </w:p>
        </w:tc>
        <w:tc>
          <w:tcPr>
            <w:tcW w:w="1033" w:type="dxa"/>
            <w:vAlign w:val="center"/>
          </w:tcPr>
          <w:p>
            <w:pPr>
              <w:jc w:val="center"/>
              <w:rPr>
                <w:sz w:val="21"/>
                <w:szCs w:val="21"/>
              </w:rPr>
            </w:pPr>
            <w:r>
              <w:rPr>
                <w:sz w:val="21"/>
                <w:szCs w:val="21"/>
              </w:rPr>
              <w:t>13770</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6800*1500*1500</w:t>
            </w:r>
          </w:p>
        </w:tc>
        <w:tc>
          <w:tcPr>
            <w:tcW w:w="592" w:type="dxa"/>
            <w:vMerge w:val="restart"/>
            <w:vAlign w:val="center"/>
          </w:tcPr>
          <w:p>
            <w:pPr>
              <w:pStyle w:val="68"/>
              <w:spacing w:before="0" w:line="240" w:lineRule="auto"/>
              <w:ind w:firstLine="0" w:firstLineChars="0"/>
              <w:jc w:val="center"/>
              <w:rPr>
                <w:rFonts w:ascii="Times New Roman" w:hAnsi="Times New Roman" w:eastAsia="宋体" w:cs="Times New Roman"/>
                <w:bCs/>
                <w:kern w:val="2"/>
                <w:sz w:val="21"/>
                <w:szCs w:val="21"/>
                <w:lang w:val="en-US" w:eastAsia="zh-CN" w:bidi="ar-SA"/>
              </w:rPr>
            </w:pPr>
            <w:r>
              <w:rPr>
                <w:bCs/>
                <w:sz w:val="21"/>
                <w:szCs w:val="21"/>
              </w:rPr>
              <w:t>1</w:t>
            </w:r>
          </w:p>
          <w:p>
            <w:pPr>
              <w:jc w:val="center"/>
              <w:rPr>
                <w:sz w:val="21"/>
                <w:szCs w:val="21"/>
              </w:rPr>
            </w:pP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13770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4</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冲压件酸洗槽</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5200*1500*1500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1</w:t>
            </w:r>
          </w:p>
        </w:tc>
        <w:tc>
          <w:tcPr>
            <w:tcW w:w="1033" w:type="dxa"/>
            <w:vAlign w:val="center"/>
          </w:tcPr>
          <w:p>
            <w:pPr>
              <w:jc w:val="center"/>
              <w:rPr>
                <w:sz w:val="21"/>
                <w:szCs w:val="21"/>
              </w:rPr>
            </w:pPr>
            <w:r>
              <w:rPr>
                <w:sz w:val="21"/>
                <w:szCs w:val="21"/>
              </w:rPr>
              <w:t>10530</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5200*1500*1500</w:t>
            </w:r>
          </w:p>
        </w:tc>
        <w:tc>
          <w:tcPr>
            <w:tcW w:w="592" w:type="dxa"/>
            <w:vMerge w:val="continue"/>
            <w:vAlign w:val="center"/>
          </w:tcPr>
          <w:p>
            <w:pPr>
              <w:jc w:val="center"/>
              <w:rPr>
                <w:sz w:val="21"/>
                <w:szCs w:val="21"/>
              </w:rPr>
            </w:pP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10530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5</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水洗槽</w:t>
            </w:r>
          </w:p>
        </w:tc>
        <w:tc>
          <w:tcPr>
            <w:tcW w:w="1173" w:type="dxa"/>
            <w:vAlign w:val="center"/>
          </w:tcPr>
          <w:p>
            <w:pPr>
              <w:jc w:val="center"/>
              <w:rPr>
                <w:sz w:val="21"/>
                <w:szCs w:val="21"/>
              </w:rPr>
            </w:pPr>
            <w:r>
              <w:rPr>
                <w:sz w:val="21"/>
                <w:szCs w:val="21"/>
              </w:rPr>
              <w:t>2</w:t>
            </w:r>
          </w:p>
        </w:tc>
        <w:tc>
          <w:tcPr>
            <w:tcW w:w="1728" w:type="dxa"/>
            <w:vAlign w:val="center"/>
          </w:tcPr>
          <w:p>
            <w:pPr>
              <w:jc w:val="center"/>
              <w:rPr>
                <w:sz w:val="21"/>
                <w:szCs w:val="21"/>
              </w:rPr>
            </w:pPr>
            <w:r>
              <w:rPr>
                <w:sz w:val="21"/>
                <w:szCs w:val="21"/>
              </w:rPr>
              <w:t>1500*1200*1500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2</w:t>
            </w:r>
          </w:p>
        </w:tc>
        <w:tc>
          <w:tcPr>
            <w:tcW w:w="1033" w:type="dxa"/>
            <w:vAlign w:val="center"/>
          </w:tcPr>
          <w:p>
            <w:pPr>
              <w:jc w:val="center"/>
              <w:rPr>
                <w:sz w:val="21"/>
                <w:szCs w:val="21"/>
              </w:rPr>
            </w:pPr>
            <w:r>
              <w:rPr>
                <w:sz w:val="21"/>
                <w:szCs w:val="21"/>
              </w:rPr>
              <w:t>4860</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2</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1500*1200*1500</w:t>
            </w:r>
          </w:p>
        </w:tc>
        <w:tc>
          <w:tcPr>
            <w:tcW w:w="592" w:type="dxa"/>
            <w:vMerge w:val="continue"/>
            <w:vAlign w:val="center"/>
          </w:tcPr>
          <w:p>
            <w:pPr>
              <w:jc w:val="center"/>
              <w:rPr>
                <w:sz w:val="21"/>
                <w:szCs w:val="21"/>
              </w:rPr>
            </w:pP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2</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4860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6</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热水槽</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1600*1600*1600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1</w:t>
            </w:r>
          </w:p>
        </w:tc>
        <w:tc>
          <w:tcPr>
            <w:tcW w:w="1033" w:type="dxa"/>
            <w:vAlign w:val="center"/>
          </w:tcPr>
          <w:p>
            <w:pPr>
              <w:jc w:val="center"/>
              <w:rPr>
                <w:sz w:val="21"/>
                <w:szCs w:val="21"/>
              </w:rPr>
            </w:pPr>
            <w:r>
              <w:rPr>
                <w:sz w:val="21"/>
                <w:szCs w:val="21"/>
              </w:rPr>
              <w:t>3686</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1600*1600*1600</w:t>
            </w:r>
          </w:p>
        </w:tc>
        <w:tc>
          <w:tcPr>
            <w:tcW w:w="592" w:type="dxa"/>
            <w:vMerge w:val="continue"/>
            <w:vAlign w:val="center"/>
          </w:tcPr>
          <w:p>
            <w:pPr>
              <w:jc w:val="center"/>
              <w:rPr>
                <w:sz w:val="21"/>
                <w:szCs w:val="21"/>
              </w:rPr>
            </w:pP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3686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7</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冲压件酸洗槽</w:t>
            </w:r>
          </w:p>
        </w:tc>
        <w:tc>
          <w:tcPr>
            <w:tcW w:w="1173" w:type="dxa"/>
            <w:vAlign w:val="center"/>
          </w:tcPr>
          <w:p>
            <w:pPr>
              <w:jc w:val="center"/>
              <w:rPr>
                <w:sz w:val="21"/>
                <w:szCs w:val="21"/>
              </w:rPr>
            </w:pPr>
            <w:r>
              <w:rPr>
                <w:sz w:val="21"/>
                <w:szCs w:val="21"/>
              </w:rPr>
              <w:t>2</w:t>
            </w:r>
          </w:p>
        </w:tc>
        <w:tc>
          <w:tcPr>
            <w:tcW w:w="1728" w:type="dxa"/>
            <w:vAlign w:val="center"/>
          </w:tcPr>
          <w:p>
            <w:pPr>
              <w:jc w:val="center"/>
              <w:rPr>
                <w:sz w:val="21"/>
                <w:szCs w:val="21"/>
              </w:rPr>
            </w:pPr>
            <w:r>
              <w:rPr>
                <w:sz w:val="21"/>
                <w:szCs w:val="21"/>
              </w:rPr>
              <w:t>1600*700*1200</w:t>
            </w:r>
          </w:p>
        </w:tc>
        <w:tc>
          <w:tcPr>
            <w:tcW w:w="612" w:type="dxa"/>
            <w:vMerge w:val="restart"/>
            <w:vAlign w:val="center"/>
          </w:tcPr>
          <w:p>
            <w:pPr>
              <w:pStyle w:val="68"/>
              <w:spacing w:before="0" w:line="240" w:lineRule="auto"/>
              <w:ind w:firstLine="0"/>
              <w:jc w:val="center"/>
              <w:rPr>
                <w:bCs/>
                <w:sz w:val="21"/>
                <w:szCs w:val="21"/>
              </w:rPr>
            </w:pPr>
            <w:r>
              <w:rPr>
                <w:bCs/>
                <w:sz w:val="21"/>
                <w:szCs w:val="21"/>
              </w:rPr>
              <w:t>1</w:t>
            </w:r>
          </w:p>
        </w:tc>
        <w:tc>
          <w:tcPr>
            <w:tcW w:w="1276" w:type="dxa"/>
            <w:vAlign w:val="center"/>
          </w:tcPr>
          <w:p>
            <w:pPr>
              <w:jc w:val="center"/>
              <w:rPr>
                <w:sz w:val="21"/>
                <w:szCs w:val="21"/>
              </w:rPr>
            </w:pPr>
            <w:r>
              <w:rPr>
                <w:sz w:val="21"/>
                <w:szCs w:val="21"/>
              </w:rPr>
              <w:t>2</w:t>
            </w:r>
          </w:p>
        </w:tc>
        <w:tc>
          <w:tcPr>
            <w:tcW w:w="1033" w:type="dxa"/>
            <w:vAlign w:val="center"/>
          </w:tcPr>
          <w:p>
            <w:pPr>
              <w:jc w:val="center"/>
              <w:rPr>
                <w:sz w:val="21"/>
                <w:szCs w:val="21"/>
              </w:rPr>
            </w:pPr>
            <w:r>
              <w:rPr>
                <w:sz w:val="21"/>
                <w:szCs w:val="21"/>
              </w:rPr>
              <w:t>2418</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2</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1600*700*1200</w:t>
            </w:r>
          </w:p>
        </w:tc>
        <w:tc>
          <w:tcPr>
            <w:tcW w:w="592" w:type="dxa"/>
            <w:vMerge w:val="restart"/>
            <w:vAlign w:val="center"/>
          </w:tcPr>
          <w:p>
            <w:pPr>
              <w:pStyle w:val="68"/>
              <w:spacing w:before="0" w:line="240" w:lineRule="auto"/>
              <w:ind w:firstLine="0" w:firstLineChars="0"/>
              <w:jc w:val="center"/>
              <w:rPr>
                <w:rFonts w:ascii="Times New Roman" w:hAnsi="Times New Roman" w:eastAsia="宋体" w:cs="Times New Roman"/>
                <w:bCs/>
                <w:kern w:val="2"/>
                <w:sz w:val="21"/>
                <w:szCs w:val="21"/>
                <w:lang w:val="en-US" w:eastAsia="zh-CN" w:bidi="ar-SA"/>
              </w:rPr>
            </w:pPr>
            <w:r>
              <w:rPr>
                <w:bCs/>
                <w:sz w:val="21"/>
                <w:szCs w:val="21"/>
              </w:rPr>
              <w:t>1</w:t>
            </w:r>
          </w:p>
          <w:p>
            <w:pPr>
              <w:jc w:val="center"/>
              <w:rPr>
                <w:sz w:val="21"/>
                <w:szCs w:val="21"/>
              </w:rPr>
            </w:pP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2</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2418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8</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水洗槽</w:t>
            </w:r>
          </w:p>
        </w:tc>
        <w:tc>
          <w:tcPr>
            <w:tcW w:w="1173" w:type="dxa"/>
            <w:vAlign w:val="center"/>
          </w:tcPr>
          <w:p>
            <w:pPr>
              <w:jc w:val="center"/>
              <w:rPr>
                <w:sz w:val="21"/>
                <w:szCs w:val="21"/>
              </w:rPr>
            </w:pPr>
            <w:r>
              <w:rPr>
                <w:sz w:val="21"/>
                <w:szCs w:val="21"/>
              </w:rPr>
              <w:t>4</w:t>
            </w:r>
          </w:p>
        </w:tc>
        <w:tc>
          <w:tcPr>
            <w:tcW w:w="1728" w:type="dxa"/>
            <w:vAlign w:val="center"/>
          </w:tcPr>
          <w:p>
            <w:pPr>
              <w:jc w:val="center"/>
              <w:rPr>
                <w:sz w:val="21"/>
                <w:szCs w:val="21"/>
              </w:rPr>
            </w:pPr>
            <w:r>
              <w:rPr>
                <w:sz w:val="21"/>
                <w:szCs w:val="21"/>
              </w:rPr>
              <w:t>1600*700*1200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4</w:t>
            </w:r>
          </w:p>
        </w:tc>
        <w:tc>
          <w:tcPr>
            <w:tcW w:w="1033" w:type="dxa"/>
            <w:vAlign w:val="center"/>
          </w:tcPr>
          <w:p>
            <w:pPr>
              <w:jc w:val="center"/>
              <w:rPr>
                <w:sz w:val="21"/>
                <w:szCs w:val="21"/>
              </w:rPr>
            </w:pPr>
            <w:r>
              <w:rPr>
                <w:sz w:val="21"/>
                <w:szCs w:val="21"/>
              </w:rPr>
              <w:t>4836</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4</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1600*700*1200</w:t>
            </w:r>
          </w:p>
        </w:tc>
        <w:tc>
          <w:tcPr>
            <w:tcW w:w="592" w:type="dxa"/>
            <w:vMerge w:val="continue"/>
            <w:vAlign w:val="center"/>
          </w:tcPr>
          <w:p>
            <w:pPr>
              <w:jc w:val="center"/>
              <w:rPr>
                <w:sz w:val="21"/>
                <w:szCs w:val="21"/>
              </w:rPr>
            </w:pP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4</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4836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9</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热水槽</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800*800*1200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1</w:t>
            </w:r>
          </w:p>
        </w:tc>
        <w:tc>
          <w:tcPr>
            <w:tcW w:w="1033" w:type="dxa"/>
            <w:vAlign w:val="center"/>
          </w:tcPr>
          <w:p>
            <w:pPr>
              <w:jc w:val="center"/>
              <w:rPr>
                <w:sz w:val="21"/>
                <w:szCs w:val="21"/>
              </w:rPr>
            </w:pPr>
            <w:r>
              <w:rPr>
                <w:sz w:val="21"/>
                <w:szCs w:val="21"/>
              </w:rPr>
              <w:t>691</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800*800*1200</w:t>
            </w:r>
          </w:p>
        </w:tc>
        <w:tc>
          <w:tcPr>
            <w:tcW w:w="592" w:type="dxa"/>
            <w:vMerge w:val="continue"/>
            <w:vAlign w:val="center"/>
          </w:tcPr>
          <w:p>
            <w:pPr>
              <w:jc w:val="center"/>
              <w:rPr>
                <w:sz w:val="21"/>
                <w:szCs w:val="21"/>
              </w:rPr>
            </w:pP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10</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强酸除油槽</w:t>
            </w:r>
          </w:p>
        </w:tc>
        <w:tc>
          <w:tcPr>
            <w:tcW w:w="1173" w:type="dxa"/>
            <w:vAlign w:val="center"/>
          </w:tcPr>
          <w:p>
            <w:pPr>
              <w:jc w:val="center"/>
              <w:rPr>
                <w:sz w:val="21"/>
                <w:szCs w:val="21"/>
              </w:rPr>
            </w:pPr>
            <w:r>
              <w:rPr>
                <w:sz w:val="21"/>
                <w:szCs w:val="21"/>
              </w:rPr>
              <w:t>5</w:t>
            </w:r>
          </w:p>
        </w:tc>
        <w:tc>
          <w:tcPr>
            <w:tcW w:w="1728" w:type="dxa"/>
            <w:vAlign w:val="center"/>
          </w:tcPr>
          <w:p>
            <w:pPr>
              <w:jc w:val="center"/>
              <w:rPr>
                <w:sz w:val="21"/>
                <w:szCs w:val="21"/>
              </w:rPr>
            </w:pPr>
            <w:r>
              <w:rPr>
                <w:sz w:val="21"/>
                <w:szCs w:val="21"/>
              </w:rPr>
              <w:t>1500*9</w:t>
            </w:r>
            <w:r>
              <w:rPr>
                <w:rFonts w:hint="eastAsia"/>
                <w:sz w:val="21"/>
                <w:szCs w:val="21"/>
              </w:rPr>
              <w:t>0</w:t>
            </w:r>
            <w:r>
              <w:rPr>
                <w:sz w:val="21"/>
                <w:szCs w:val="21"/>
              </w:rPr>
              <w:t>0*1000</w:t>
            </w:r>
          </w:p>
        </w:tc>
        <w:tc>
          <w:tcPr>
            <w:tcW w:w="612" w:type="dxa"/>
            <w:vMerge w:val="restart"/>
            <w:vAlign w:val="center"/>
          </w:tcPr>
          <w:p>
            <w:pPr>
              <w:pStyle w:val="68"/>
              <w:spacing w:before="0" w:line="240" w:lineRule="auto"/>
              <w:ind w:firstLine="0"/>
              <w:jc w:val="center"/>
              <w:rPr>
                <w:bCs/>
                <w:sz w:val="21"/>
                <w:szCs w:val="21"/>
              </w:rPr>
            </w:pPr>
            <w:r>
              <w:rPr>
                <w:bCs/>
                <w:sz w:val="21"/>
                <w:szCs w:val="21"/>
              </w:rPr>
              <w:t>1</w:t>
            </w:r>
          </w:p>
        </w:tc>
        <w:tc>
          <w:tcPr>
            <w:tcW w:w="1276" w:type="dxa"/>
            <w:vAlign w:val="center"/>
          </w:tcPr>
          <w:p>
            <w:pPr>
              <w:jc w:val="center"/>
              <w:rPr>
                <w:sz w:val="21"/>
                <w:szCs w:val="21"/>
              </w:rPr>
            </w:pPr>
            <w:r>
              <w:rPr>
                <w:sz w:val="21"/>
                <w:szCs w:val="21"/>
              </w:rPr>
              <w:t>5</w:t>
            </w:r>
          </w:p>
        </w:tc>
        <w:tc>
          <w:tcPr>
            <w:tcW w:w="1033" w:type="dxa"/>
            <w:vAlign w:val="center"/>
          </w:tcPr>
          <w:p>
            <w:pPr>
              <w:jc w:val="center"/>
              <w:rPr>
                <w:sz w:val="21"/>
                <w:szCs w:val="21"/>
              </w:rPr>
            </w:pPr>
            <w:r>
              <w:rPr>
                <w:sz w:val="21"/>
                <w:szCs w:val="21"/>
              </w:rPr>
              <w:t>7290</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5</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1500*9</w:t>
            </w:r>
            <w:r>
              <w:rPr>
                <w:rFonts w:hint="eastAsia"/>
                <w:sz w:val="21"/>
                <w:szCs w:val="21"/>
              </w:rPr>
              <w:t>0</w:t>
            </w:r>
            <w:r>
              <w:rPr>
                <w:sz w:val="21"/>
                <w:szCs w:val="21"/>
              </w:rPr>
              <w:t>0*1000</w:t>
            </w:r>
          </w:p>
        </w:tc>
        <w:tc>
          <w:tcPr>
            <w:tcW w:w="592" w:type="dxa"/>
            <w:vMerge w:val="restart"/>
            <w:vAlign w:val="center"/>
          </w:tcPr>
          <w:p>
            <w:pPr>
              <w:pStyle w:val="68"/>
              <w:spacing w:before="0" w:line="240" w:lineRule="auto"/>
              <w:ind w:firstLine="0" w:firstLineChars="0"/>
              <w:jc w:val="center"/>
              <w:rPr>
                <w:rFonts w:ascii="Times New Roman" w:hAnsi="Times New Roman" w:eastAsia="宋体" w:cs="Times New Roman"/>
                <w:bCs/>
                <w:kern w:val="2"/>
                <w:sz w:val="21"/>
                <w:szCs w:val="21"/>
                <w:lang w:val="en-US" w:eastAsia="zh-CN" w:bidi="ar-SA"/>
              </w:rPr>
            </w:pPr>
            <w:r>
              <w:rPr>
                <w:bCs/>
                <w:sz w:val="21"/>
                <w:szCs w:val="21"/>
              </w:rPr>
              <w:t>1</w:t>
            </w:r>
          </w:p>
          <w:p>
            <w:pPr>
              <w:jc w:val="center"/>
              <w:rPr>
                <w:sz w:val="21"/>
                <w:szCs w:val="21"/>
              </w:rPr>
            </w:pP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5</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7290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11</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水洗槽</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1500*900*1000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1</w:t>
            </w:r>
          </w:p>
        </w:tc>
        <w:tc>
          <w:tcPr>
            <w:tcW w:w="1033" w:type="dxa"/>
            <w:vAlign w:val="center"/>
          </w:tcPr>
          <w:p>
            <w:pPr>
              <w:jc w:val="center"/>
              <w:rPr>
                <w:sz w:val="21"/>
                <w:szCs w:val="21"/>
              </w:rPr>
            </w:pPr>
            <w:r>
              <w:rPr>
                <w:sz w:val="21"/>
                <w:szCs w:val="21"/>
              </w:rPr>
              <w:t>1458</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1500*900*1000</w:t>
            </w:r>
          </w:p>
        </w:tc>
        <w:tc>
          <w:tcPr>
            <w:tcW w:w="592" w:type="dxa"/>
            <w:vMerge w:val="continue"/>
            <w:vAlign w:val="center"/>
          </w:tcPr>
          <w:p>
            <w:pPr>
              <w:jc w:val="center"/>
              <w:rPr>
                <w:sz w:val="21"/>
                <w:szCs w:val="21"/>
              </w:rPr>
            </w:pP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1458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12</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水洗槽</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1500*900*1000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1</w:t>
            </w:r>
          </w:p>
        </w:tc>
        <w:tc>
          <w:tcPr>
            <w:tcW w:w="1033" w:type="dxa"/>
            <w:vAlign w:val="center"/>
          </w:tcPr>
          <w:p>
            <w:pPr>
              <w:jc w:val="center"/>
              <w:rPr>
                <w:sz w:val="21"/>
                <w:szCs w:val="21"/>
              </w:rPr>
            </w:pPr>
            <w:r>
              <w:rPr>
                <w:sz w:val="21"/>
                <w:szCs w:val="21"/>
              </w:rPr>
              <w:t>1458</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1500*900*1000</w:t>
            </w:r>
          </w:p>
        </w:tc>
        <w:tc>
          <w:tcPr>
            <w:tcW w:w="592" w:type="dxa"/>
            <w:vMerge w:val="continue"/>
            <w:vAlign w:val="center"/>
          </w:tcPr>
          <w:p>
            <w:pPr>
              <w:jc w:val="center"/>
              <w:rPr>
                <w:sz w:val="21"/>
                <w:szCs w:val="21"/>
              </w:rPr>
            </w:pP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1458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13</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振动盘</w:t>
            </w:r>
          </w:p>
        </w:tc>
        <w:tc>
          <w:tcPr>
            <w:tcW w:w="1173" w:type="dxa"/>
            <w:vAlign w:val="center"/>
          </w:tcPr>
          <w:p>
            <w:pPr>
              <w:jc w:val="center"/>
              <w:rPr>
                <w:sz w:val="21"/>
                <w:szCs w:val="21"/>
              </w:rPr>
            </w:pPr>
            <w:r>
              <w:rPr>
                <w:sz w:val="21"/>
                <w:szCs w:val="21"/>
              </w:rPr>
              <w:t>6</w:t>
            </w:r>
          </w:p>
        </w:tc>
        <w:tc>
          <w:tcPr>
            <w:tcW w:w="1728" w:type="dxa"/>
            <w:vAlign w:val="center"/>
          </w:tcPr>
          <w:p>
            <w:pPr>
              <w:jc w:val="center"/>
              <w:rPr>
                <w:sz w:val="21"/>
                <w:szCs w:val="21"/>
              </w:rPr>
            </w:pPr>
            <w:r>
              <w:rPr>
                <w:sz w:val="21"/>
                <w:szCs w:val="21"/>
              </w:rPr>
              <w:t>φ1400*400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6</w:t>
            </w:r>
          </w:p>
        </w:tc>
        <w:tc>
          <w:tcPr>
            <w:tcW w:w="1033" w:type="dxa"/>
            <w:vAlign w:val="center"/>
          </w:tcPr>
          <w:p>
            <w:pPr>
              <w:jc w:val="center"/>
              <w:rPr>
                <w:sz w:val="21"/>
                <w:szCs w:val="21"/>
              </w:rPr>
            </w:pPr>
            <w:r>
              <w:rPr>
                <w:sz w:val="21"/>
                <w:szCs w:val="21"/>
              </w:rPr>
              <w:t>3324</w:t>
            </w:r>
          </w:p>
        </w:tc>
        <w:tc>
          <w:tcPr>
            <w:tcW w:w="884"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7</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φ1400*400</w:t>
            </w:r>
          </w:p>
        </w:tc>
        <w:tc>
          <w:tcPr>
            <w:tcW w:w="592" w:type="dxa"/>
            <w:vMerge w:val="continue"/>
            <w:vAlign w:val="center"/>
          </w:tcPr>
          <w:p>
            <w:pPr>
              <w:jc w:val="center"/>
              <w:rPr>
                <w:sz w:val="21"/>
                <w:szCs w:val="21"/>
              </w:rPr>
            </w:pPr>
          </w:p>
        </w:tc>
        <w:tc>
          <w:tcPr>
            <w:tcW w:w="1033"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7</w:t>
            </w:r>
          </w:p>
        </w:tc>
        <w:tc>
          <w:tcPr>
            <w:tcW w:w="1033" w:type="dxa"/>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14</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滚筒</w:t>
            </w:r>
          </w:p>
        </w:tc>
        <w:tc>
          <w:tcPr>
            <w:tcW w:w="1173" w:type="dxa"/>
            <w:vAlign w:val="center"/>
          </w:tcPr>
          <w:p>
            <w:pPr>
              <w:jc w:val="center"/>
              <w:rPr>
                <w:sz w:val="21"/>
                <w:szCs w:val="21"/>
              </w:rPr>
            </w:pPr>
            <w:r>
              <w:rPr>
                <w:sz w:val="21"/>
                <w:szCs w:val="21"/>
              </w:rPr>
              <w:t>6</w:t>
            </w:r>
          </w:p>
        </w:tc>
        <w:tc>
          <w:tcPr>
            <w:tcW w:w="1728" w:type="dxa"/>
            <w:vAlign w:val="center"/>
          </w:tcPr>
          <w:p>
            <w:pPr>
              <w:jc w:val="center"/>
              <w:rPr>
                <w:sz w:val="21"/>
                <w:szCs w:val="21"/>
              </w:rPr>
            </w:pPr>
            <w:r>
              <w:rPr>
                <w:sz w:val="21"/>
                <w:szCs w:val="21"/>
              </w:rPr>
              <w:t>φ700*1200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6</w:t>
            </w:r>
          </w:p>
        </w:tc>
        <w:tc>
          <w:tcPr>
            <w:tcW w:w="1033" w:type="dxa"/>
            <w:vAlign w:val="center"/>
          </w:tcPr>
          <w:p>
            <w:pPr>
              <w:jc w:val="center"/>
              <w:rPr>
                <w:sz w:val="21"/>
                <w:szCs w:val="21"/>
              </w:rPr>
            </w:pPr>
            <w:r>
              <w:rPr>
                <w:sz w:val="21"/>
                <w:szCs w:val="21"/>
              </w:rPr>
              <w:t>2490</w:t>
            </w:r>
          </w:p>
        </w:tc>
        <w:tc>
          <w:tcPr>
            <w:tcW w:w="884"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7</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φ700*1200</w:t>
            </w:r>
          </w:p>
        </w:tc>
        <w:tc>
          <w:tcPr>
            <w:tcW w:w="592" w:type="dxa"/>
            <w:vMerge w:val="continue"/>
            <w:vAlign w:val="center"/>
          </w:tcPr>
          <w:p>
            <w:pPr>
              <w:jc w:val="center"/>
              <w:rPr>
                <w:sz w:val="21"/>
                <w:szCs w:val="21"/>
              </w:rPr>
            </w:pPr>
          </w:p>
        </w:tc>
        <w:tc>
          <w:tcPr>
            <w:tcW w:w="1033"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7</w:t>
            </w:r>
          </w:p>
        </w:tc>
        <w:tc>
          <w:tcPr>
            <w:tcW w:w="1033" w:type="dxa"/>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15</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离心机</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w:t>
            </w:r>
          </w:p>
        </w:tc>
        <w:tc>
          <w:tcPr>
            <w:tcW w:w="1033" w:type="dxa"/>
            <w:vAlign w:val="center"/>
          </w:tcPr>
          <w:p>
            <w:pPr>
              <w:jc w:val="center"/>
              <w:rPr>
                <w:sz w:val="21"/>
                <w:szCs w:val="21"/>
              </w:rPr>
            </w:pPr>
            <w:r>
              <w:rPr>
                <w:sz w:val="21"/>
                <w:szCs w:val="21"/>
              </w:rPr>
              <w:t>/</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592" w:type="dxa"/>
            <w:vMerge w:val="continue"/>
            <w:vAlign w:val="center"/>
          </w:tcPr>
          <w:p>
            <w:pPr>
              <w:pStyle w:val="68"/>
              <w:spacing w:before="0" w:line="240" w:lineRule="auto"/>
              <w:ind w:firstLine="0" w:firstLineChars="0"/>
              <w:jc w:val="center"/>
              <w:rPr>
                <w:rFonts w:ascii="Times New Roman" w:hAnsi="Times New Roman" w:eastAsia="宋体" w:cs="Times New Roman"/>
                <w:bCs/>
                <w:sz w:val="21"/>
                <w:szCs w:val="21"/>
                <w:lang w:val="en-US" w:eastAsia="zh-CN" w:bidi="ar-SA"/>
              </w:rPr>
            </w:pP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16</w:t>
            </w:r>
          </w:p>
        </w:tc>
        <w:tc>
          <w:tcPr>
            <w:tcW w:w="955" w:type="dxa"/>
            <w:vMerge w:val="restart"/>
            <w:vAlign w:val="center"/>
          </w:tcPr>
          <w:p>
            <w:pPr>
              <w:pStyle w:val="68"/>
              <w:spacing w:before="0" w:line="240" w:lineRule="auto"/>
              <w:ind w:left="-105" w:leftChars="-50" w:right="-105" w:rightChars="-50" w:firstLine="0"/>
              <w:jc w:val="center"/>
              <w:rPr>
                <w:bCs/>
                <w:sz w:val="21"/>
                <w:szCs w:val="21"/>
              </w:rPr>
            </w:pPr>
            <w:r>
              <w:rPr>
                <w:bCs/>
                <w:sz w:val="21"/>
                <w:szCs w:val="21"/>
              </w:rPr>
              <w:t>1#生产车间二层</w:t>
            </w:r>
          </w:p>
        </w:tc>
        <w:tc>
          <w:tcPr>
            <w:tcW w:w="1707" w:type="dxa"/>
            <w:vAlign w:val="center"/>
          </w:tcPr>
          <w:p>
            <w:pPr>
              <w:jc w:val="center"/>
              <w:rPr>
                <w:sz w:val="21"/>
                <w:szCs w:val="21"/>
              </w:rPr>
            </w:pPr>
            <w:r>
              <w:rPr>
                <w:sz w:val="21"/>
                <w:szCs w:val="21"/>
              </w:rPr>
              <w:t>除油槽</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4500*1510*800</w:t>
            </w:r>
          </w:p>
        </w:tc>
        <w:tc>
          <w:tcPr>
            <w:tcW w:w="612" w:type="dxa"/>
            <w:vMerge w:val="restart"/>
            <w:vAlign w:val="center"/>
          </w:tcPr>
          <w:p>
            <w:pPr>
              <w:pStyle w:val="68"/>
              <w:spacing w:before="0" w:line="240" w:lineRule="auto"/>
              <w:ind w:firstLine="0"/>
              <w:jc w:val="center"/>
              <w:rPr>
                <w:bCs/>
                <w:sz w:val="21"/>
                <w:szCs w:val="21"/>
              </w:rPr>
            </w:pPr>
            <w:r>
              <w:rPr>
                <w:bCs/>
                <w:sz w:val="21"/>
                <w:szCs w:val="21"/>
              </w:rPr>
              <w:t>3</w:t>
            </w:r>
          </w:p>
        </w:tc>
        <w:tc>
          <w:tcPr>
            <w:tcW w:w="1276" w:type="dxa"/>
            <w:vAlign w:val="center"/>
          </w:tcPr>
          <w:p>
            <w:pPr>
              <w:jc w:val="center"/>
              <w:rPr>
                <w:sz w:val="21"/>
                <w:szCs w:val="21"/>
              </w:rPr>
            </w:pPr>
            <w:r>
              <w:rPr>
                <w:sz w:val="21"/>
                <w:szCs w:val="21"/>
              </w:rPr>
              <w:t>3</w:t>
            </w:r>
          </w:p>
        </w:tc>
        <w:tc>
          <w:tcPr>
            <w:tcW w:w="1033" w:type="dxa"/>
            <w:vAlign w:val="center"/>
          </w:tcPr>
          <w:p>
            <w:pPr>
              <w:jc w:val="center"/>
              <w:rPr>
                <w:sz w:val="21"/>
                <w:szCs w:val="21"/>
              </w:rPr>
            </w:pPr>
            <w:r>
              <w:rPr>
                <w:sz w:val="21"/>
                <w:szCs w:val="21"/>
              </w:rPr>
              <w:t>14676</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592" w:type="dxa"/>
            <w:vMerge w:val="restart"/>
            <w:vAlign w:val="center"/>
          </w:tcPr>
          <w:p>
            <w:pPr>
              <w:pStyle w:val="68"/>
              <w:spacing w:before="0" w:line="240" w:lineRule="auto"/>
              <w:ind w:firstLine="0" w:firstLineChars="0"/>
              <w:jc w:val="center"/>
              <w:rPr>
                <w:bCs/>
                <w:sz w:val="21"/>
                <w:szCs w:val="21"/>
              </w:rPr>
            </w:pPr>
          </w:p>
          <w:p>
            <w:pPr>
              <w:pStyle w:val="68"/>
              <w:spacing w:before="0" w:line="240" w:lineRule="auto"/>
              <w:ind w:firstLine="0" w:firstLineChars="0"/>
              <w:jc w:val="center"/>
              <w:rPr>
                <w:bCs/>
                <w:sz w:val="21"/>
                <w:szCs w:val="21"/>
              </w:rPr>
            </w:pPr>
          </w:p>
          <w:p>
            <w:pPr>
              <w:pStyle w:val="68"/>
              <w:spacing w:before="0" w:line="240" w:lineRule="auto"/>
              <w:ind w:firstLine="0" w:firstLineChars="0"/>
              <w:jc w:val="center"/>
              <w:rPr>
                <w:bCs/>
                <w:sz w:val="21"/>
                <w:szCs w:val="21"/>
              </w:rPr>
            </w:pPr>
          </w:p>
          <w:p>
            <w:pPr>
              <w:jc w:val="center"/>
              <w:rPr>
                <w:rFonts w:hint="eastAsia" w:eastAsia="宋体"/>
                <w:sz w:val="21"/>
                <w:szCs w:val="21"/>
                <w:lang w:eastAsia="zh-CN"/>
              </w:rPr>
            </w:pPr>
            <w:r>
              <w:rPr>
                <w:rFonts w:hint="eastAsia"/>
                <w:bCs/>
                <w:sz w:val="21"/>
                <w:szCs w:val="21"/>
                <w:lang w:val="en-US" w:eastAsia="zh-CN"/>
              </w:rPr>
              <w:t>0</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17</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水洗槽</w:t>
            </w:r>
          </w:p>
        </w:tc>
        <w:tc>
          <w:tcPr>
            <w:tcW w:w="1173" w:type="dxa"/>
            <w:vAlign w:val="center"/>
          </w:tcPr>
          <w:p>
            <w:pPr>
              <w:jc w:val="center"/>
              <w:rPr>
                <w:sz w:val="21"/>
                <w:szCs w:val="21"/>
              </w:rPr>
            </w:pPr>
            <w:r>
              <w:rPr>
                <w:sz w:val="21"/>
                <w:szCs w:val="21"/>
              </w:rPr>
              <w:t>3</w:t>
            </w:r>
          </w:p>
        </w:tc>
        <w:tc>
          <w:tcPr>
            <w:tcW w:w="1728" w:type="dxa"/>
            <w:vAlign w:val="center"/>
          </w:tcPr>
          <w:p>
            <w:pPr>
              <w:jc w:val="center"/>
              <w:rPr>
                <w:sz w:val="21"/>
                <w:szCs w:val="21"/>
              </w:rPr>
            </w:pPr>
            <w:r>
              <w:rPr>
                <w:sz w:val="21"/>
                <w:szCs w:val="21"/>
              </w:rPr>
              <w:t>750*1510*800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9</w:t>
            </w:r>
          </w:p>
        </w:tc>
        <w:tc>
          <w:tcPr>
            <w:tcW w:w="1033" w:type="dxa"/>
            <w:vAlign w:val="center"/>
          </w:tcPr>
          <w:p>
            <w:pPr>
              <w:jc w:val="center"/>
              <w:rPr>
                <w:sz w:val="21"/>
                <w:szCs w:val="21"/>
              </w:rPr>
            </w:pPr>
            <w:r>
              <w:rPr>
                <w:sz w:val="21"/>
                <w:szCs w:val="21"/>
              </w:rPr>
              <w:t>7338</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592" w:type="dxa"/>
            <w:vMerge w:val="continue"/>
            <w:vAlign w:val="center"/>
          </w:tcPr>
          <w:p>
            <w:pPr>
              <w:jc w:val="center"/>
              <w:rPr>
                <w:sz w:val="21"/>
                <w:szCs w:val="21"/>
              </w:rPr>
            </w:pP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18</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酸洗槽</w:t>
            </w:r>
          </w:p>
        </w:tc>
        <w:tc>
          <w:tcPr>
            <w:tcW w:w="1173" w:type="dxa"/>
            <w:vAlign w:val="center"/>
          </w:tcPr>
          <w:p>
            <w:pPr>
              <w:jc w:val="center"/>
              <w:rPr>
                <w:sz w:val="21"/>
                <w:szCs w:val="21"/>
              </w:rPr>
            </w:pPr>
            <w:r>
              <w:rPr>
                <w:sz w:val="21"/>
                <w:szCs w:val="21"/>
              </w:rPr>
              <w:t>4</w:t>
            </w:r>
          </w:p>
        </w:tc>
        <w:tc>
          <w:tcPr>
            <w:tcW w:w="1728" w:type="dxa"/>
            <w:vAlign w:val="center"/>
          </w:tcPr>
          <w:p>
            <w:pPr>
              <w:jc w:val="center"/>
              <w:rPr>
                <w:sz w:val="21"/>
                <w:szCs w:val="21"/>
              </w:rPr>
            </w:pPr>
            <w:r>
              <w:rPr>
                <w:sz w:val="21"/>
                <w:szCs w:val="21"/>
              </w:rPr>
              <w:t>3000*1510*800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12</w:t>
            </w:r>
          </w:p>
        </w:tc>
        <w:tc>
          <w:tcPr>
            <w:tcW w:w="1033" w:type="dxa"/>
            <w:vAlign w:val="center"/>
          </w:tcPr>
          <w:p>
            <w:pPr>
              <w:jc w:val="center"/>
              <w:rPr>
                <w:sz w:val="21"/>
                <w:szCs w:val="21"/>
              </w:rPr>
            </w:pPr>
            <w:r>
              <w:rPr>
                <w:sz w:val="21"/>
                <w:szCs w:val="21"/>
              </w:rPr>
              <w:t>39138</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592" w:type="dxa"/>
            <w:vMerge w:val="continue"/>
            <w:vAlign w:val="center"/>
          </w:tcPr>
          <w:p>
            <w:pPr>
              <w:jc w:val="center"/>
              <w:rPr>
                <w:sz w:val="21"/>
                <w:szCs w:val="21"/>
              </w:rPr>
            </w:pP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19</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水洗槽</w:t>
            </w:r>
          </w:p>
        </w:tc>
        <w:tc>
          <w:tcPr>
            <w:tcW w:w="1173" w:type="dxa"/>
            <w:vAlign w:val="center"/>
          </w:tcPr>
          <w:p>
            <w:pPr>
              <w:jc w:val="center"/>
              <w:rPr>
                <w:sz w:val="21"/>
                <w:szCs w:val="21"/>
              </w:rPr>
            </w:pPr>
            <w:r>
              <w:rPr>
                <w:sz w:val="21"/>
                <w:szCs w:val="21"/>
              </w:rPr>
              <w:t>2</w:t>
            </w:r>
          </w:p>
        </w:tc>
        <w:tc>
          <w:tcPr>
            <w:tcW w:w="1728" w:type="dxa"/>
            <w:vAlign w:val="center"/>
          </w:tcPr>
          <w:p>
            <w:pPr>
              <w:jc w:val="center"/>
              <w:rPr>
                <w:sz w:val="21"/>
                <w:szCs w:val="21"/>
              </w:rPr>
            </w:pPr>
            <w:r>
              <w:rPr>
                <w:sz w:val="21"/>
                <w:szCs w:val="21"/>
              </w:rPr>
              <w:t>750*1510*800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6</w:t>
            </w:r>
          </w:p>
        </w:tc>
        <w:tc>
          <w:tcPr>
            <w:tcW w:w="1033" w:type="dxa"/>
            <w:vAlign w:val="center"/>
          </w:tcPr>
          <w:p>
            <w:pPr>
              <w:jc w:val="center"/>
              <w:rPr>
                <w:sz w:val="21"/>
                <w:szCs w:val="21"/>
              </w:rPr>
            </w:pPr>
            <w:r>
              <w:rPr>
                <w:sz w:val="21"/>
                <w:szCs w:val="21"/>
              </w:rPr>
              <w:t>4892</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592" w:type="dxa"/>
            <w:vMerge w:val="continue"/>
            <w:vAlign w:val="center"/>
          </w:tcPr>
          <w:p>
            <w:pPr>
              <w:jc w:val="center"/>
              <w:rPr>
                <w:sz w:val="21"/>
                <w:szCs w:val="21"/>
              </w:rPr>
            </w:pP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20</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热水槽</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750*1510*800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3</w:t>
            </w:r>
          </w:p>
        </w:tc>
        <w:tc>
          <w:tcPr>
            <w:tcW w:w="1033" w:type="dxa"/>
            <w:vAlign w:val="center"/>
          </w:tcPr>
          <w:p>
            <w:pPr>
              <w:jc w:val="center"/>
              <w:rPr>
                <w:sz w:val="21"/>
                <w:szCs w:val="21"/>
              </w:rPr>
            </w:pPr>
            <w:r>
              <w:rPr>
                <w:sz w:val="21"/>
                <w:szCs w:val="21"/>
              </w:rPr>
              <w:t>2445</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592" w:type="dxa"/>
            <w:vMerge w:val="continue"/>
            <w:vAlign w:val="center"/>
          </w:tcPr>
          <w:p>
            <w:pPr>
              <w:jc w:val="center"/>
              <w:rPr>
                <w:sz w:val="21"/>
                <w:szCs w:val="21"/>
              </w:rPr>
            </w:pP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21</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ind w:left="-105" w:leftChars="-50" w:right="-105" w:rightChars="-50"/>
              <w:jc w:val="center"/>
              <w:rPr>
                <w:sz w:val="21"/>
                <w:szCs w:val="21"/>
              </w:rPr>
            </w:pPr>
            <w:r>
              <w:rPr>
                <w:sz w:val="21"/>
                <w:szCs w:val="21"/>
              </w:rPr>
              <w:t>除油副槽(隔油池)</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750*1510*800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3</w:t>
            </w:r>
          </w:p>
        </w:tc>
        <w:tc>
          <w:tcPr>
            <w:tcW w:w="1033" w:type="dxa"/>
            <w:vAlign w:val="center"/>
          </w:tcPr>
          <w:p>
            <w:pPr>
              <w:jc w:val="center"/>
              <w:rPr>
                <w:sz w:val="21"/>
                <w:szCs w:val="21"/>
              </w:rPr>
            </w:pPr>
            <w:r>
              <w:rPr>
                <w:sz w:val="21"/>
                <w:szCs w:val="21"/>
              </w:rPr>
              <w:t>/</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592" w:type="dxa"/>
            <w:vMerge w:val="continue"/>
            <w:vAlign w:val="center"/>
          </w:tcPr>
          <w:p>
            <w:pPr>
              <w:jc w:val="center"/>
              <w:rPr>
                <w:sz w:val="21"/>
                <w:szCs w:val="21"/>
              </w:rPr>
            </w:pP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1033" w:type="dxa"/>
            <w:vAlign w:val="center"/>
          </w:tcPr>
          <w:p>
            <w:pPr>
              <w:jc w:val="center"/>
              <w:rPr>
                <w:rFonts w:hint="eastAsia" w:ascii="Times New Roman" w:hAnsi="Times New Roman" w:eastAsia="宋体" w:cs="Times New Roman"/>
                <w:kern w:val="2"/>
                <w:sz w:val="21"/>
                <w:szCs w:val="21"/>
                <w:lang w:val="en-US" w:eastAsia="zh-CN" w:bidi="ar-SA"/>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22</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离心机</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3</w:t>
            </w:r>
          </w:p>
        </w:tc>
        <w:tc>
          <w:tcPr>
            <w:tcW w:w="1033" w:type="dxa"/>
            <w:vAlign w:val="center"/>
          </w:tcPr>
          <w:p>
            <w:pPr>
              <w:jc w:val="center"/>
              <w:rPr>
                <w:sz w:val="21"/>
                <w:szCs w:val="21"/>
              </w:rPr>
            </w:pPr>
            <w:r>
              <w:rPr>
                <w:sz w:val="21"/>
                <w:szCs w:val="21"/>
              </w:rPr>
              <w:t>/</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1623" w:type="dxa"/>
            <w:vAlign w:val="center"/>
          </w:tcPr>
          <w:p>
            <w:pPr>
              <w:jc w:val="center"/>
              <w:rPr>
                <w:rFonts w:hint="eastAsia" w:ascii="Times New Roman" w:hAnsi="Times New Roman" w:eastAsia="宋体" w:cs="Times New Roman"/>
                <w:kern w:val="2"/>
                <w:sz w:val="21"/>
                <w:szCs w:val="21"/>
                <w:lang w:val="en-US" w:eastAsia="zh-CN" w:bidi="ar-SA"/>
              </w:rPr>
            </w:pPr>
            <w:r>
              <w:rPr>
                <w:sz w:val="21"/>
                <w:szCs w:val="21"/>
              </w:rPr>
              <w:t>/</w:t>
            </w:r>
          </w:p>
        </w:tc>
        <w:tc>
          <w:tcPr>
            <w:tcW w:w="592" w:type="dxa"/>
            <w:vMerge w:val="continue"/>
            <w:vAlign w:val="center"/>
          </w:tcPr>
          <w:p>
            <w:pPr>
              <w:jc w:val="center"/>
              <w:rPr>
                <w:sz w:val="21"/>
                <w:szCs w:val="21"/>
              </w:rPr>
            </w:pPr>
          </w:p>
        </w:tc>
        <w:tc>
          <w:tcPr>
            <w:tcW w:w="1033" w:type="dxa"/>
            <w:vAlign w:val="center"/>
          </w:tcPr>
          <w:p>
            <w:pPr>
              <w:jc w:val="center"/>
              <w:rPr>
                <w:rFonts w:ascii="Times New Roman" w:hAnsi="Times New Roman" w:eastAsia="宋体" w:cs="Times New Roman"/>
                <w:kern w:val="2"/>
                <w:sz w:val="21"/>
                <w:szCs w:val="21"/>
                <w:lang w:val="en-US" w:eastAsia="zh-CN" w:bidi="ar-SA"/>
              </w:rPr>
            </w:pPr>
            <w:r>
              <w:rPr>
                <w:sz w:val="21"/>
                <w:szCs w:val="21"/>
              </w:rPr>
              <w:t>/</w:t>
            </w:r>
          </w:p>
        </w:tc>
        <w:tc>
          <w:tcPr>
            <w:tcW w:w="1033" w:type="dxa"/>
            <w:vAlign w:val="center"/>
          </w:tcPr>
          <w:p>
            <w:pPr>
              <w:jc w:val="center"/>
              <w:rPr>
                <w:rFonts w:hint="eastAsia" w:ascii="Times New Roman" w:hAnsi="Times New Roman" w:eastAsia="宋体" w:cs="Times New Roman"/>
                <w:kern w:val="2"/>
                <w:sz w:val="21"/>
                <w:szCs w:val="21"/>
                <w:lang w:val="en-US" w:eastAsia="zh-CN" w:bidi="ar-SA"/>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23</w:t>
            </w:r>
          </w:p>
        </w:tc>
        <w:tc>
          <w:tcPr>
            <w:tcW w:w="955" w:type="dxa"/>
            <w:vMerge w:val="restart"/>
            <w:vAlign w:val="center"/>
          </w:tcPr>
          <w:p>
            <w:pPr>
              <w:pStyle w:val="68"/>
              <w:spacing w:before="0" w:line="240" w:lineRule="auto"/>
              <w:ind w:left="-105" w:leftChars="-50" w:right="-105" w:rightChars="-50" w:firstLine="0"/>
              <w:jc w:val="center"/>
              <w:rPr>
                <w:bCs/>
                <w:sz w:val="21"/>
                <w:szCs w:val="21"/>
              </w:rPr>
            </w:pPr>
            <w:r>
              <w:rPr>
                <w:bCs/>
                <w:sz w:val="21"/>
                <w:szCs w:val="21"/>
              </w:rPr>
              <w:t>1#生产车间三层</w:t>
            </w:r>
          </w:p>
        </w:tc>
        <w:tc>
          <w:tcPr>
            <w:tcW w:w="1707" w:type="dxa"/>
            <w:vAlign w:val="center"/>
          </w:tcPr>
          <w:p>
            <w:pPr>
              <w:jc w:val="center"/>
              <w:rPr>
                <w:sz w:val="21"/>
                <w:szCs w:val="21"/>
              </w:rPr>
            </w:pPr>
            <w:r>
              <w:rPr>
                <w:sz w:val="21"/>
                <w:szCs w:val="21"/>
              </w:rPr>
              <w:t>除油槽</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4500*1510*800</w:t>
            </w:r>
          </w:p>
        </w:tc>
        <w:tc>
          <w:tcPr>
            <w:tcW w:w="612" w:type="dxa"/>
            <w:vMerge w:val="restart"/>
            <w:vAlign w:val="center"/>
          </w:tcPr>
          <w:p>
            <w:pPr>
              <w:pStyle w:val="68"/>
              <w:spacing w:before="0" w:line="240" w:lineRule="auto"/>
              <w:ind w:firstLine="0"/>
              <w:jc w:val="center"/>
              <w:rPr>
                <w:bCs/>
                <w:sz w:val="21"/>
                <w:szCs w:val="21"/>
              </w:rPr>
            </w:pPr>
            <w:r>
              <w:rPr>
                <w:bCs/>
                <w:sz w:val="21"/>
                <w:szCs w:val="21"/>
              </w:rPr>
              <w:t>4</w:t>
            </w:r>
          </w:p>
        </w:tc>
        <w:tc>
          <w:tcPr>
            <w:tcW w:w="1276" w:type="dxa"/>
            <w:vAlign w:val="center"/>
          </w:tcPr>
          <w:p>
            <w:pPr>
              <w:jc w:val="center"/>
              <w:rPr>
                <w:sz w:val="21"/>
                <w:szCs w:val="21"/>
              </w:rPr>
            </w:pPr>
            <w:r>
              <w:rPr>
                <w:sz w:val="21"/>
                <w:szCs w:val="21"/>
              </w:rPr>
              <w:t>4</w:t>
            </w:r>
          </w:p>
        </w:tc>
        <w:tc>
          <w:tcPr>
            <w:tcW w:w="1033" w:type="dxa"/>
            <w:vAlign w:val="center"/>
          </w:tcPr>
          <w:p>
            <w:pPr>
              <w:jc w:val="center"/>
              <w:rPr>
                <w:sz w:val="21"/>
                <w:szCs w:val="21"/>
              </w:rPr>
            </w:pPr>
            <w:r>
              <w:rPr>
                <w:sz w:val="21"/>
                <w:szCs w:val="21"/>
              </w:rPr>
              <w:t>19568</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4500*1510*800</w:t>
            </w:r>
          </w:p>
        </w:tc>
        <w:tc>
          <w:tcPr>
            <w:tcW w:w="592" w:type="dxa"/>
            <w:vMerge w:val="restart"/>
            <w:vAlign w:val="center"/>
          </w:tcPr>
          <w:p>
            <w:pPr>
              <w:jc w:val="center"/>
              <w:rPr>
                <w:rFonts w:hint="default" w:eastAsia="宋体"/>
                <w:sz w:val="21"/>
                <w:szCs w:val="21"/>
                <w:lang w:val="en-US" w:eastAsia="zh-CN"/>
              </w:rPr>
            </w:pPr>
            <w:r>
              <w:rPr>
                <w:rFonts w:hint="eastAsia"/>
                <w:sz w:val="21"/>
                <w:szCs w:val="21"/>
                <w:lang w:val="en-US" w:eastAsia="zh-CN"/>
              </w:rPr>
              <w:t>2</w:t>
            </w:r>
          </w:p>
        </w:tc>
        <w:tc>
          <w:tcPr>
            <w:tcW w:w="1033" w:type="dxa"/>
            <w:vAlign w:val="center"/>
          </w:tcPr>
          <w:p>
            <w:pPr>
              <w:jc w:val="center"/>
              <w:rPr>
                <w:rFonts w:hint="eastAsia" w:eastAsia="宋体"/>
                <w:sz w:val="21"/>
                <w:szCs w:val="21"/>
                <w:lang w:val="en-US" w:eastAsia="zh-CN"/>
              </w:rPr>
            </w:pPr>
            <w:r>
              <w:rPr>
                <w:rFonts w:hint="eastAsia"/>
                <w:sz w:val="21"/>
                <w:szCs w:val="21"/>
                <w:lang w:val="en-US" w:eastAsia="zh-CN"/>
              </w:rPr>
              <w:t>2</w:t>
            </w:r>
          </w:p>
        </w:tc>
        <w:tc>
          <w:tcPr>
            <w:tcW w:w="1033" w:type="dxa"/>
            <w:vAlign w:val="center"/>
          </w:tcPr>
          <w:p>
            <w:pPr>
              <w:jc w:val="center"/>
              <w:rPr>
                <w:rFonts w:hint="default" w:eastAsia="宋体"/>
                <w:sz w:val="21"/>
                <w:szCs w:val="21"/>
                <w:lang w:val="en-US" w:eastAsia="zh-CN"/>
              </w:rPr>
            </w:pPr>
            <w:r>
              <w:rPr>
                <w:rFonts w:hint="eastAsia"/>
                <w:sz w:val="21"/>
                <w:szCs w:val="21"/>
                <w:lang w:val="en-US" w:eastAsia="zh-CN"/>
              </w:rPr>
              <w:t>9784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24</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水洗槽</w:t>
            </w:r>
          </w:p>
        </w:tc>
        <w:tc>
          <w:tcPr>
            <w:tcW w:w="1173" w:type="dxa"/>
            <w:vAlign w:val="center"/>
          </w:tcPr>
          <w:p>
            <w:pPr>
              <w:jc w:val="center"/>
              <w:rPr>
                <w:sz w:val="21"/>
                <w:szCs w:val="21"/>
              </w:rPr>
            </w:pPr>
            <w:r>
              <w:rPr>
                <w:sz w:val="21"/>
                <w:szCs w:val="21"/>
              </w:rPr>
              <w:t>2</w:t>
            </w:r>
          </w:p>
        </w:tc>
        <w:tc>
          <w:tcPr>
            <w:tcW w:w="1728" w:type="dxa"/>
            <w:vAlign w:val="center"/>
          </w:tcPr>
          <w:p>
            <w:pPr>
              <w:jc w:val="center"/>
              <w:rPr>
                <w:sz w:val="21"/>
                <w:szCs w:val="21"/>
              </w:rPr>
            </w:pPr>
            <w:r>
              <w:rPr>
                <w:sz w:val="21"/>
                <w:szCs w:val="21"/>
              </w:rPr>
              <w:t>750*1510*800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8</w:t>
            </w:r>
          </w:p>
        </w:tc>
        <w:tc>
          <w:tcPr>
            <w:tcW w:w="1033" w:type="dxa"/>
            <w:vAlign w:val="center"/>
          </w:tcPr>
          <w:p>
            <w:pPr>
              <w:jc w:val="center"/>
              <w:rPr>
                <w:sz w:val="21"/>
                <w:szCs w:val="21"/>
              </w:rPr>
            </w:pPr>
            <w:r>
              <w:rPr>
                <w:sz w:val="21"/>
                <w:szCs w:val="21"/>
              </w:rPr>
              <w:t>6524</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2</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750*1510*800</w:t>
            </w:r>
          </w:p>
        </w:tc>
        <w:tc>
          <w:tcPr>
            <w:tcW w:w="592" w:type="dxa"/>
            <w:vMerge w:val="continue"/>
            <w:vAlign w:val="center"/>
          </w:tcPr>
          <w:p>
            <w:pPr>
              <w:jc w:val="center"/>
              <w:rPr>
                <w:sz w:val="21"/>
                <w:szCs w:val="21"/>
              </w:rPr>
            </w:pPr>
          </w:p>
        </w:tc>
        <w:tc>
          <w:tcPr>
            <w:tcW w:w="1033" w:type="dxa"/>
            <w:vAlign w:val="center"/>
          </w:tcPr>
          <w:p>
            <w:pPr>
              <w:jc w:val="center"/>
              <w:rPr>
                <w:rFonts w:hint="eastAsia" w:eastAsia="宋体"/>
                <w:sz w:val="21"/>
                <w:szCs w:val="21"/>
                <w:lang w:val="en-US" w:eastAsia="zh-CN"/>
              </w:rPr>
            </w:pPr>
            <w:r>
              <w:rPr>
                <w:rFonts w:hint="eastAsia"/>
                <w:sz w:val="21"/>
                <w:szCs w:val="21"/>
                <w:lang w:val="en-US" w:eastAsia="zh-CN"/>
              </w:rPr>
              <w:t>4</w:t>
            </w:r>
          </w:p>
        </w:tc>
        <w:tc>
          <w:tcPr>
            <w:tcW w:w="1033" w:type="dxa"/>
            <w:vAlign w:val="center"/>
          </w:tcPr>
          <w:p>
            <w:pPr>
              <w:jc w:val="center"/>
              <w:rPr>
                <w:rFonts w:hint="default" w:eastAsia="宋体"/>
                <w:sz w:val="21"/>
                <w:szCs w:val="21"/>
                <w:lang w:val="en-US" w:eastAsia="zh-CN"/>
              </w:rPr>
            </w:pPr>
            <w:r>
              <w:rPr>
                <w:rFonts w:hint="eastAsia"/>
                <w:sz w:val="21"/>
                <w:szCs w:val="21"/>
                <w:lang w:val="en-US" w:eastAsia="zh-CN"/>
              </w:rPr>
              <w:t>3262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25</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酸洗槽</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3000*1510*800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4</w:t>
            </w:r>
          </w:p>
        </w:tc>
        <w:tc>
          <w:tcPr>
            <w:tcW w:w="1033" w:type="dxa"/>
            <w:vAlign w:val="center"/>
          </w:tcPr>
          <w:p>
            <w:pPr>
              <w:jc w:val="center"/>
              <w:rPr>
                <w:sz w:val="21"/>
                <w:szCs w:val="21"/>
              </w:rPr>
            </w:pPr>
            <w:r>
              <w:rPr>
                <w:sz w:val="21"/>
                <w:szCs w:val="21"/>
              </w:rPr>
              <w:t>13048</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3000*1510*800</w:t>
            </w:r>
          </w:p>
        </w:tc>
        <w:tc>
          <w:tcPr>
            <w:tcW w:w="592" w:type="dxa"/>
            <w:vMerge w:val="continue"/>
            <w:vAlign w:val="center"/>
          </w:tcPr>
          <w:p>
            <w:pPr>
              <w:jc w:val="center"/>
              <w:rPr>
                <w:sz w:val="21"/>
                <w:szCs w:val="21"/>
              </w:rPr>
            </w:pPr>
          </w:p>
        </w:tc>
        <w:tc>
          <w:tcPr>
            <w:tcW w:w="1033" w:type="dxa"/>
            <w:vAlign w:val="center"/>
          </w:tcPr>
          <w:p>
            <w:pPr>
              <w:jc w:val="center"/>
              <w:rPr>
                <w:rFonts w:hint="eastAsia" w:eastAsia="宋体"/>
                <w:sz w:val="21"/>
                <w:szCs w:val="21"/>
                <w:lang w:val="en-US" w:eastAsia="zh-CN"/>
              </w:rPr>
            </w:pPr>
            <w:r>
              <w:rPr>
                <w:rFonts w:hint="eastAsia"/>
                <w:sz w:val="21"/>
                <w:szCs w:val="21"/>
                <w:lang w:val="en-US" w:eastAsia="zh-CN"/>
              </w:rPr>
              <w:t>2</w:t>
            </w:r>
          </w:p>
        </w:tc>
        <w:tc>
          <w:tcPr>
            <w:tcW w:w="1033" w:type="dxa"/>
            <w:vAlign w:val="center"/>
          </w:tcPr>
          <w:p>
            <w:pPr>
              <w:jc w:val="center"/>
              <w:rPr>
                <w:rFonts w:hint="default" w:eastAsia="宋体"/>
                <w:sz w:val="21"/>
                <w:szCs w:val="21"/>
                <w:lang w:val="en-US" w:eastAsia="zh-CN"/>
              </w:rPr>
            </w:pPr>
            <w:r>
              <w:rPr>
                <w:rFonts w:hint="eastAsia"/>
                <w:sz w:val="21"/>
                <w:szCs w:val="21"/>
                <w:lang w:val="en-US" w:eastAsia="zh-CN"/>
              </w:rPr>
              <w:t>6524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26</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水洗槽</w:t>
            </w:r>
          </w:p>
        </w:tc>
        <w:tc>
          <w:tcPr>
            <w:tcW w:w="1173" w:type="dxa"/>
            <w:vAlign w:val="center"/>
          </w:tcPr>
          <w:p>
            <w:pPr>
              <w:jc w:val="center"/>
              <w:rPr>
                <w:sz w:val="21"/>
                <w:szCs w:val="21"/>
              </w:rPr>
            </w:pPr>
            <w:r>
              <w:rPr>
                <w:sz w:val="21"/>
                <w:szCs w:val="21"/>
              </w:rPr>
              <w:t>2</w:t>
            </w:r>
          </w:p>
        </w:tc>
        <w:tc>
          <w:tcPr>
            <w:tcW w:w="1728" w:type="dxa"/>
            <w:vAlign w:val="center"/>
          </w:tcPr>
          <w:p>
            <w:pPr>
              <w:jc w:val="center"/>
              <w:rPr>
                <w:sz w:val="21"/>
                <w:szCs w:val="21"/>
              </w:rPr>
            </w:pPr>
            <w:r>
              <w:rPr>
                <w:sz w:val="21"/>
                <w:szCs w:val="21"/>
              </w:rPr>
              <w:t>750*1510*800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8</w:t>
            </w:r>
          </w:p>
        </w:tc>
        <w:tc>
          <w:tcPr>
            <w:tcW w:w="1033" w:type="dxa"/>
            <w:vAlign w:val="center"/>
          </w:tcPr>
          <w:p>
            <w:pPr>
              <w:jc w:val="center"/>
              <w:rPr>
                <w:sz w:val="21"/>
                <w:szCs w:val="21"/>
              </w:rPr>
            </w:pPr>
            <w:r>
              <w:rPr>
                <w:sz w:val="21"/>
                <w:szCs w:val="21"/>
              </w:rPr>
              <w:t>6524</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2</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750*1510*800</w:t>
            </w:r>
          </w:p>
        </w:tc>
        <w:tc>
          <w:tcPr>
            <w:tcW w:w="592" w:type="dxa"/>
            <w:vMerge w:val="continue"/>
            <w:vAlign w:val="center"/>
          </w:tcPr>
          <w:p>
            <w:pPr>
              <w:jc w:val="center"/>
              <w:rPr>
                <w:sz w:val="21"/>
                <w:szCs w:val="21"/>
              </w:rPr>
            </w:pPr>
          </w:p>
        </w:tc>
        <w:tc>
          <w:tcPr>
            <w:tcW w:w="1033" w:type="dxa"/>
            <w:vAlign w:val="center"/>
          </w:tcPr>
          <w:p>
            <w:pPr>
              <w:jc w:val="center"/>
              <w:rPr>
                <w:rFonts w:hint="eastAsia" w:eastAsia="宋体"/>
                <w:sz w:val="21"/>
                <w:szCs w:val="21"/>
                <w:lang w:val="en-US" w:eastAsia="zh-CN"/>
              </w:rPr>
            </w:pPr>
            <w:r>
              <w:rPr>
                <w:rFonts w:hint="eastAsia"/>
                <w:sz w:val="21"/>
                <w:szCs w:val="21"/>
                <w:lang w:val="en-US" w:eastAsia="zh-CN"/>
              </w:rPr>
              <w:t>4</w:t>
            </w:r>
          </w:p>
        </w:tc>
        <w:tc>
          <w:tcPr>
            <w:tcW w:w="1033" w:type="dxa"/>
            <w:vAlign w:val="center"/>
          </w:tcPr>
          <w:p>
            <w:pPr>
              <w:jc w:val="center"/>
              <w:rPr>
                <w:rFonts w:hint="default" w:eastAsia="宋体"/>
                <w:sz w:val="21"/>
                <w:szCs w:val="21"/>
                <w:lang w:val="en-US" w:eastAsia="zh-CN"/>
              </w:rPr>
            </w:pPr>
            <w:r>
              <w:rPr>
                <w:rFonts w:hint="eastAsia"/>
                <w:sz w:val="21"/>
                <w:szCs w:val="21"/>
                <w:lang w:val="en-US" w:eastAsia="zh-CN"/>
              </w:rPr>
              <w:t>3262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27</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震动盘</w:t>
            </w:r>
          </w:p>
        </w:tc>
        <w:tc>
          <w:tcPr>
            <w:tcW w:w="1173" w:type="dxa"/>
            <w:vAlign w:val="center"/>
          </w:tcPr>
          <w:p>
            <w:pPr>
              <w:jc w:val="center"/>
              <w:rPr>
                <w:sz w:val="21"/>
                <w:szCs w:val="21"/>
              </w:rPr>
            </w:pPr>
            <w:r>
              <w:rPr>
                <w:sz w:val="21"/>
                <w:szCs w:val="21"/>
              </w:rPr>
              <w:t>3</w:t>
            </w:r>
          </w:p>
        </w:tc>
        <w:tc>
          <w:tcPr>
            <w:tcW w:w="1728" w:type="dxa"/>
            <w:vAlign w:val="center"/>
          </w:tcPr>
          <w:p>
            <w:pPr>
              <w:jc w:val="center"/>
              <w:rPr>
                <w:sz w:val="21"/>
                <w:szCs w:val="21"/>
              </w:rPr>
            </w:pPr>
            <w:r>
              <w:rPr>
                <w:sz w:val="21"/>
                <w:szCs w:val="21"/>
              </w:rPr>
              <w:t>φ1200*400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12</w:t>
            </w:r>
          </w:p>
        </w:tc>
        <w:tc>
          <w:tcPr>
            <w:tcW w:w="1033" w:type="dxa"/>
            <w:vAlign w:val="center"/>
          </w:tcPr>
          <w:p>
            <w:pPr>
              <w:jc w:val="center"/>
              <w:rPr>
                <w:sz w:val="21"/>
                <w:szCs w:val="21"/>
              </w:rPr>
            </w:pPr>
            <w:r>
              <w:rPr>
                <w:sz w:val="21"/>
                <w:szCs w:val="21"/>
              </w:rPr>
              <w:t>4884</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3</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φ1200*400</w:t>
            </w:r>
          </w:p>
        </w:tc>
        <w:tc>
          <w:tcPr>
            <w:tcW w:w="592" w:type="dxa"/>
            <w:vMerge w:val="continue"/>
            <w:vAlign w:val="center"/>
          </w:tcPr>
          <w:p>
            <w:pPr>
              <w:jc w:val="center"/>
              <w:rPr>
                <w:sz w:val="21"/>
                <w:szCs w:val="21"/>
              </w:rPr>
            </w:pPr>
          </w:p>
        </w:tc>
        <w:tc>
          <w:tcPr>
            <w:tcW w:w="1033" w:type="dxa"/>
            <w:vAlign w:val="center"/>
          </w:tcPr>
          <w:p>
            <w:pPr>
              <w:jc w:val="center"/>
              <w:rPr>
                <w:rFonts w:hint="default" w:eastAsia="宋体"/>
                <w:sz w:val="21"/>
                <w:szCs w:val="21"/>
                <w:lang w:val="en-US" w:eastAsia="zh-CN"/>
              </w:rPr>
            </w:pPr>
            <w:r>
              <w:rPr>
                <w:rFonts w:hint="eastAsia"/>
                <w:sz w:val="21"/>
                <w:szCs w:val="21"/>
                <w:lang w:val="en-US" w:eastAsia="zh-CN"/>
              </w:rPr>
              <w:t>17</w:t>
            </w:r>
          </w:p>
        </w:tc>
        <w:tc>
          <w:tcPr>
            <w:tcW w:w="1033" w:type="dxa"/>
            <w:vAlign w:val="center"/>
          </w:tcPr>
          <w:p>
            <w:pPr>
              <w:jc w:val="center"/>
              <w:rPr>
                <w:rFonts w:hint="default" w:eastAsia="宋体"/>
                <w:sz w:val="21"/>
                <w:szCs w:val="21"/>
                <w:lang w:val="en-US" w:eastAsia="zh-CN"/>
              </w:rPr>
            </w:pPr>
            <w:r>
              <w:rPr>
                <w:rFonts w:hint="eastAsia"/>
                <w:sz w:val="21"/>
                <w:szCs w:val="21"/>
                <w:lang w:val="en-US" w:eastAsia="zh-CN"/>
              </w:rPr>
              <w:t>6919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28</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离心机</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4500*1510*800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4</w:t>
            </w:r>
          </w:p>
        </w:tc>
        <w:tc>
          <w:tcPr>
            <w:tcW w:w="1033" w:type="dxa"/>
            <w:vAlign w:val="center"/>
          </w:tcPr>
          <w:p>
            <w:pPr>
              <w:jc w:val="center"/>
              <w:rPr>
                <w:sz w:val="21"/>
                <w:szCs w:val="21"/>
              </w:rPr>
            </w:pPr>
            <w:r>
              <w:rPr>
                <w:sz w:val="21"/>
                <w:szCs w:val="21"/>
              </w:rPr>
              <w:t>19568</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4500*1510*800</w:t>
            </w:r>
          </w:p>
        </w:tc>
        <w:tc>
          <w:tcPr>
            <w:tcW w:w="592" w:type="dxa"/>
            <w:vMerge w:val="continue"/>
            <w:vAlign w:val="center"/>
          </w:tcPr>
          <w:p>
            <w:pPr>
              <w:jc w:val="center"/>
              <w:rPr>
                <w:sz w:val="21"/>
                <w:szCs w:val="21"/>
              </w:rPr>
            </w:pPr>
          </w:p>
        </w:tc>
        <w:tc>
          <w:tcPr>
            <w:tcW w:w="1033" w:type="dxa"/>
            <w:vAlign w:val="center"/>
          </w:tcPr>
          <w:p>
            <w:pPr>
              <w:jc w:val="center"/>
              <w:rPr>
                <w:rFonts w:hint="eastAsia" w:eastAsia="宋体"/>
                <w:sz w:val="21"/>
                <w:szCs w:val="21"/>
                <w:lang w:val="en-US" w:eastAsia="zh-CN"/>
              </w:rPr>
            </w:pPr>
            <w:r>
              <w:rPr>
                <w:rFonts w:hint="eastAsia"/>
                <w:sz w:val="21"/>
                <w:szCs w:val="21"/>
                <w:lang w:val="en-US" w:eastAsia="zh-CN"/>
              </w:rPr>
              <w:t>2</w:t>
            </w:r>
          </w:p>
        </w:tc>
        <w:tc>
          <w:tcPr>
            <w:tcW w:w="1033" w:type="dxa"/>
            <w:vAlign w:val="center"/>
          </w:tcPr>
          <w:p>
            <w:pPr>
              <w:jc w:val="center"/>
              <w:rPr>
                <w:rFonts w:hint="default" w:eastAsia="宋体"/>
                <w:sz w:val="21"/>
                <w:szCs w:val="21"/>
                <w:lang w:val="en-US" w:eastAsia="zh-CN"/>
              </w:rPr>
            </w:pPr>
            <w:r>
              <w:rPr>
                <w:rFonts w:hint="eastAsia"/>
                <w:sz w:val="21"/>
                <w:szCs w:val="21"/>
                <w:lang w:val="en-US" w:eastAsia="zh-CN"/>
              </w:rPr>
              <w:t>9784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29</w:t>
            </w:r>
          </w:p>
        </w:tc>
        <w:tc>
          <w:tcPr>
            <w:tcW w:w="955" w:type="dxa"/>
            <w:vMerge w:val="restart"/>
            <w:vAlign w:val="center"/>
          </w:tcPr>
          <w:p>
            <w:pPr>
              <w:pStyle w:val="68"/>
              <w:spacing w:before="0" w:line="240" w:lineRule="auto"/>
              <w:ind w:left="-105" w:leftChars="-50" w:right="-105" w:rightChars="-50" w:firstLine="0"/>
              <w:jc w:val="center"/>
              <w:rPr>
                <w:bCs/>
                <w:sz w:val="21"/>
                <w:szCs w:val="21"/>
              </w:rPr>
            </w:pPr>
            <w:r>
              <w:rPr>
                <w:bCs/>
                <w:sz w:val="21"/>
                <w:szCs w:val="21"/>
              </w:rPr>
              <w:t>1#生产车间四层</w:t>
            </w:r>
          </w:p>
        </w:tc>
        <w:tc>
          <w:tcPr>
            <w:tcW w:w="1707" w:type="dxa"/>
            <w:vAlign w:val="center"/>
          </w:tcPr>
          <w:p>
            <w:pPr>
              <w:jc w:val="center"/>
              <w:rPr>
                <w:sz w:val="21"/>
                <w:szCs w:val="21"/>
              </w:rPr>
            </w:pPr>
            <w:r>
              <w:rPr>
                <w:sz w:val="21"/>
                <w:szCs w:val="21"/>
              </w:rPr>
              <w:t>除油槽</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4500*1510*800</w:t>
            </w:r>
          </w:p>
        </w:tc>
        <w:tc>
          <w:tcPr>
            <w:tcW w:w="612" w:type="dxa"/>
            <w:vMerge w:val="restart"/>
            <w:vAlign w:val="center"/>
          </w:tcPr>
          <w:p>
            <w:pPr>
              <w:pStyle w:val="68"/>
              <w:spacing w:before="0" w:line="240" w:lineRule="auto"/>
              <w:ind w:firstLine="0"/>
              <w:jc w:val="center"/>
              <w:rPr>
                <w:bCs/>
                <w:sz w:val="21"/>
                <w:szCs w:val="21"/>
              </w:rPr>
            </w:pPr>
            <w:r>
              <w:rPr>
                <w:bCs/>
                <w:sz w:val="21"/>
                <w:szCs w:val="21"/>
              </w:rPr>
              <w:t>3</w:t>
            </w:r>
          </w:p>
        </w:tc>
        <w:tc>
          <w:tcPr>
            <w:tcW w:w="1276" w:type="dxa"/>
            <w:vAlign w:val="center"/>
          </w:tcPr>
          <w:p>
            <w:pPr>
              <w:jc w:val="center"/>
              <w:rPr>
                <w:sz w:val="21"/>
                <w:szCs w:val="21"/>
              </w:rPr>
            </w:pPr>
            <w:r>
              <w:rPr>
                <w:sz w:val="21"/>
                <w:szCs w:val="21"/>
              </w:rPr>
              <w:t>3</w:t>
            </w:r>
          </w:p>
        </w:tc>
        <w:tc>
          <w:tcPr>
            <w:tcW w:w="1033" w:type="dxa"/>
            <w:vAlign w:val="center"/>
          </w:tcPr>
          <w:p>
            <w:pPr>
              <w:jc w:val="center"/>
              <w:rPr>
                <w:sz w:val="21"/>
                <w:szCs w:val="21"/>
              </w:rPr>
            </w:pPr>
            <w:r>
              <w:rPr>
                <w:sz w:val="21"/>
                <w:szCs w:val="21"/>
              </w:rPr>
              <w:t>14676</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4500*1510*800</w:t>
            </w:r>
          </w:p>
        </w:tc>
        <w:tc>
          <w:tcPr>
            <w:tcW w:w="592" w:type="dxa"/>
            <w:vMerge w:val="restart"/>
            <w:vAlign w:val="center"/>
          </w:tcPr>
          <w:p>
            <w:pPr>
              <w:jc w:val="center"/>
              <w:rPr>
                <w:rFonts w:hint="eastAsia" w:eastAsia="宋体"/>
                <w:sz w:val="21"/>
                <w:szCs w:val="21"/>
                <w:lang w:val="en-US" w:eastAsia="zh-CN"/>
              </w:rPr>
            </w:pPr>
            <w:r>
              <w:rPr>
                <w:rFonts w:hint="eastAsia"/>
                <w:sz w:val="21"/>
                <w:szCs w:val="21"/>
                <w:lang w:val="en-US" w:eastAsia="zh-CN"/>
              </w:rPr>
              <w:t>1</w:t>
            </w:r>
          </w:p>
        </w:tc>
        <w:tc>
          <w:tcPr>
            <w:tcW w:w="1033" w:type="dxa"/>
            <w:vAlign w:val="center"/>
          </w:tcPr>
          <w:p>
            <w:pPr>
              <w:jc w:val="center"/>
              <w:rPr>
                <w:rFonts w:hint="eastAsia" w:eastAsia="宋体"/>
                <w:sz w:val="21"/>
                <w:szCs w:val="21"/>
                <w:lang w:val="en-US" w:eastAsia="zh-CN"/>
              </w:rPr>
            </w:pPr>
            <w:r>
              <w:rPr>
                <w:rFonts w:hint="eastAsia"/>
                <w:sz w:val="21"/>
                <w:szCs w:val="21"/>
                <w:lang w:val="en-US" w:eastAsia="zh-CN"/>
              </w:rPr>
              <w:t>1</w:t>
            </w:r>
          </w:p>
        </w:tc>
        <w:tc>
          <w:tcPr>
            <w:tcW w:w="1033" w:type="dxa"/>
            <w:vAlign w:val="center"/>
          </w:tcPr>
          <w:p>
            <w:pPr>
              <w:jc w:val="center"/>
              <w:rPr>
                <w:rFonts w:hint="default" w:eastAsia="宋体"/>
                <w:sz w:val="21"/>
                <w:szCs w:val="21"/>
                <w:lang w:val="en-US" w:eastAsia="zh-CN"/>
              </w:rPr>
            </w:pPr>
            <w:r>
              <w:rPr>
                <w:rFonts w:hint="eastAsia"/>
                <w:sz w:val="21"/>
                <w:szCs w:val="21"/>
                <w:lang w:val="en-US" w:eastAsia="zh-CN"/>
              </w:rPr>
              <w:t>4892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30</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水洗槽</w:t>
            </w:r>
          </w:p>
        </w:tc>
        <w:tc>
          <w:tcPr>
            <w:tcW w:w="1173" w:type="dxa"/>
            <w:vAlign w:val="center"/>
          </w:tcPr>
          <w:p>
            <w:pPr>
              <w:jc w:val="center"/>
              <w:rPr>
                <w:sz w:val="21"/>
                <w:szCs w:val="21"/>
              </w:rPr>
            </w:pPr>
            <w:r>
              <w:rPr>
                <w:sz w:val="21"/>
                <w:szCs w:val="21"/>
              </w:rPr>
              <w:t>3</w:t>
            </w:r>
          </w:p>
        </w:tc>
        <w:tc>
          <w:tcPr>
            <w:tcW w:w="1728" w:type="dxa"/>
            <w:vAlign w:val="center"/>
          </w:tcPr>
          <w:p>
            <w:pPr>
              <w:jc w:val="center"/>
              <w:rPr>
                <w:sz w:val="21"/>
                <w:szCs w:val="21"/>
              </w:rPr>
            </w:pPr>
            <w:r>
              <w:rPr>
                <w:sz w:val="21"/>
                <w:szCs w:val="21"/>
              </w:rPr>
              <w:t>750*1510*800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9</w:t>
            </w:r>
          </w:p>
        </w:tc>
        <w:tc>
          <w:tcPr>
            <w:tcW w:w="1033" w:type="dxa"/>
            <w:vAlign w:val="center"/>
          </w:tcPr>
          <w:p>
            <w:pPr>
              <w:jc w:val="center"/>
              <w:rPr>
                <w:sz w:val="21"/>
                <w:szCs w:val="21"/>
              </w:rPr>
            </w:pPr>
            <w:r>
              <w:rPr>
                <w:sz w:val="21"/>
                <w:szCs w:val="21"/>
              </w:rPr>
              <w:t>733</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3</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750*1510*800</w:t>
            </w:r>
          </w:p>
        </w:tc>
        <w:tc>
          <w:tcPr>
            <w:tcW w:w="592" w:type="dxa"/>
            <w:vMerge w:val="continue"/>
            <w:vAlign w:val="center"/>
          </w:tcPr>
          <w:p>
            <w:pPr>
              <w:jc w:val="center"/>
              <w:rPr>
                <w:sz w:val="21"/>
                <w:szCs w:val="21"/>
              </w:rPr>
            </w:pPr>
          </w:p>
        </w:tc>
        <w:tc>
          <w:tcPr>
            <w:tcW w:w="1033" w:type="dxa"/>
            <w:vAlign w:val="center"/>
          </w:tcPr>
          <w:p>
            <w:pPr>
              <w:jc w:val="center"/>
              <w:rPr>
                <w:rFonts w:hint="eastAsia" w:eastAsia="宋体"/>
                <w:sz w:val="21"/>
                <w:szCs w:val="21"/>
                <w:lang w:val="en-US" w:eastAsia="zh-CN"/>
              </w:rPr>
            </w:pPr>
            <w:r>
              <w:rPr>
                <w:rFonts w:hint="eastAsia"/>
                <w:sz w:val="21"/>
                <w:szCs w:val="21"/>
                <w:lang w:val="en-US" w:eastAsia="zh-CN"/>
              </w:rPr>
              <w:t>3</w:t>
            </w:r>
          </w:p>
        </w:tc>
        <w:tc>
          <w:tcPr>
            <w:tcW w:w="1033" w:type="dxa"/>
            <w:vAlign w:val="center"/>
          </w:tcPr>
          <w:p>
            <w:pPr>
              <w:jc w:val="center"/>
              <w:rPr>
                <w:rFonts w:hint="default" w:eastAsia="宋体"/>
                <w:sz w:val="21"/>
                <w:szCs w:val="21"/>
                <w:lang w:val="en-US" w:eastAsia="zh-CN"/>
              </w:rPr>
            </w:pPr>
            <w:r>
              <w:rPr>
                <w:rFonts w:hint="eastAsia"/>
                <w:sz w:val="21"/>
                <w:szCs w:val="21"/>
                <w:lang w:val="en-US" w:eastAsia="zh-CN"/>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31</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酸洗槽</w:t>
            </w:r>
          </w:p>
        </w:tc>
        <w:tc>
          <w:tcPr>
            <w:tcW w:w="1173" w:type="dxa"/>
            <w:vAlign w:val="center"/>
          </w:tcPr>
          <w:p>
            <w:pPr>
              <w:jc w:val="center"/>
              <w:rPr>
                <w:sz w:val="21"/>
                <w:szCs w:val="21"/>
              </w:rPr>
            </w:pPr>
            <w:r>
              <w:rPr>
                <w:sz w:val="21"/>
                <w:szCs w:val="21"/>
              </w:rPr>
              <w:t>4</w:t>
            </w:r>
          </w:p>
        </w:tc>
        <w:tc>
          <w:tcPr>
            <w:tcW w:w="1728" w:type="dxa"/>
            <w:vAlign w:val="center"/>
          </w:tcPr>
          <w:p>
            <w:pPr>
              <w:jc w:val="center"/>
              <w:rPr>
                <w:sz w:val="21"/>
                <w:szCs w:val="21"/>
              </w:rPr>
            </w:pPr>
            <w:r>
              <w:rPr>
                <w:sz w:val="21"/>
                <w:szCs w:val="21"/>
              </w:rPr>
              <w:t>3000*1510*800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12</w:t>
            </w:r>
          </w:p>
        </w:tc>
        <w:tc>
          <w:tcPr>
            <w:tcW w:w="1033" w:type="dxa"/>
            <w:vAlign w:val="center"/>
          </w:tcPr>
          <w:p>
            <w:pPr>
              <w:jc w:val="center"/>
              <w:rPr>
                <w:sz w:val="21"/>
                <w:szCs w:val="21"/>
              </w:rPr>
            </w:pPr>
            <w:r>
              <w:rPr>
                <w:sz w:val="21"/>
                <w:szCs w:val="21"/>
              </w:rPr>
              <w:t>39138</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4</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3000*1510*800</w:t>
            </w:r>
          </w:p>
        </w:tc>
        <w:tc>
          <w:tcPr>
            <w:tcW w:w="592" w:type="dxa"/>
            <w:vMerge w:val="continue"/>
            <w:vAlign w:val="center"/>
          </w:tcPr>
          <w:p>
            <w:pPr>
              <w:jc w:val="center"/>
              <w:rPr>
                <w:sz w:val="21"/>
                <w:szCs w:val="21"/>
              </w:rPr>
            </w:pPr>
          </w:p>
        </w:tc>
        <w:tc>
          <w:tcPr>
            <w:tcW w:w="1033" w:type="dxa"/>
            <w:vAlign w:val="center"/>
          </w:tcPr>
          <w:p>
            <w:pPr>
              <w:jc w:val="center"/>
              <w:rPr>
                <w:rFonts w:hint="eastAsia" w:eastAsia="宋体"/>
                <w:sz w:val="21"/>
                <w:szCs w:val="21"/>
                <w:lang w:val="en-US" w:eastAsia="zh-CN"/>
              </w:rPr>
            </w:pPr>
            <w:r>
              <w:rPr>
                <w:rFonts w:hint="eastAsia"/>
                <w:sz w:val="21"/>
                <w:szCs w:val="21"/>
                <w:lang w:val="en-US" w:eastAsia="zh-CN"/>
              </w:rPr>
              <w:t>4</w:t>
            </w:r>
          </w:p>
        </w:tc>
        <w:tc>
          <w:tcPr>
            <w:tcW w:w="1033" w:type="dxa"/>
            <w:vAlign w:val="center"/>
          </w:tcPr>
          <w:p>
            <w:pPr>
              <w:jc w:val="center"/>
              <w:rPr>
                <w:rFonts w:hint="default" w:eastAsia="宋体"/>
                <w:sz w:val="21"/>
                <w:szCs w:val="21"/>
                <w:lang w:val="en-US" w:eastAsia="zh-CN"/>
              </w:rPr>
            </w:pPr>
            <w:r>
              <w:rPr>
                <w:rFonts w:hint="eastAsia"/>
                <w:sz w:val="21"/>
                <w:szCs w:val="21"/>
                <w:lang w:val="en-US" w:eastAsia="zh-CN"/>
              </w:rPr>
              <w:t>13046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32</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水洗槽</w:t>
            </w:r>
          </w:p>
        </w:tc>
        <w:tc>
          <w:tcPr>
            <w:tcW w:w="1173" w:type="dxa"/>
            <w:vAlign w:val="center"/>
          </w:tcPr>
          <w:p>
            <w:pPr>
              <w:jc w:val="center"/>
              <w:rPr>
                <w:sz w:val="21"/>
                <w:szCs w:val="21"/>
              </w:rPr>
            </w:pPr>
            <w:r>
              <w:rPr>
                <w:sz w:val="21"/>
                <w:szCs w:val="21"/>
              </w:rPr>
              <w:t>2</w:t>
            </w:r>
          </w:p>
        </w:tc>
        <w:tc>
          <w:tcPr>
            <w:tcW w:w="1728" w:type="dxa"/>
            <w:vAlign w:val="center"/>
          </w:tcPr>
          <w:p>
            <w:pPr>
              <w:jc w:val="center"/>
              <w:rPr>
                <w:sz w:val="21"/>
                <w:szCs w:val="21"/>
              </w:rPr>
            </w:pPr>
            <w:r>
              <w:rPr>
                <w:sz w:val="21"/>
                <w:szCs w:val="21"/>
              </w:rPr>
              <w:t>750*1510*800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6</w:t>
            </w:r>
          </w:p>
        </w:tc>
        <w:tc>
          <w:tcPr>
            <w:tcW w:w="1033" w:type="dxa"/>
            <w:vAlign w:val="center"/>
          </w:tcPr>
          <w:p>
            <w:pPr>
              <w:jc w:val="center"/>
              <w:rPr>
                <w:sz w:val="21"/>
                <w:szCs w:val="21"/>
              </w:rPr>
            </w:pPr>
            <w:r>
              <w:rPr>
                <w:sz w:val="21"/>
                <w:szCs w:val="21"/>
              </w:rPr>
              <w:t>4892</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2</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750*1510*800</w:t>
            </w:r>
          </w:p>
        </w:tc>
        <w:tc>
          <w:tcPr>
            <w:tcW w:w="592" w:type="dxa"/>
            <w:vMerge w:val="continue"/>
            <w:vAlign w:val="center"/>
          </w:tcPr>
          <w:p>
            <w:pPr>
              <w:jc w:val="center"/>
              <w:rPr>
                <w:sz w:val="21"/>
                <w:szCs w:val="21"/>
              </w:rPr>
            </w:pPr>
          </w:p>
        </w:tc>
        <w:tc>
          <w:tcPr>
            <w:tcW w:w="1033" w:type="dxa"/>
            <w:vAlign w:val="center"/>
          </w:tcPr>
          <w:p>
            <w:pPr>
              <w:jc w:val="center"/>
              <w:rPr>
                <w:rFonts w:hint="eastAsia" w:eastAsia="宋体"/>
                <w:sz w:val="21"/>
                <w:szCs w:val="21"/>
                <w:lang w:val="en-US" w:eastAsia="zh-CN"/>
              </w:rPr>
            </w:pPr>
            <w:r>
              <w:rPr>
                <w:rFonts w:hint="eastAsia"/>
                <w:sz w:val="21"/>
                <w:szCs w:val="21"/>
                <w:lang w:val="en-US" w:eastAsia="zh-CN"/>
              </w:rPr>
              <w:t>2</w:t>
            </w:r>
          </w:p>
        </w:tc>
        <w:tc>
          <w:tcPr>
            <w:tcW w:w="1033" w:type="dxa"/>
            <w:vAlign w:val="center"/>
          </w:tcPr>
          <w:p>
            <w:pPr>
              <w:jc w:val="center"/>
              <w:rPr>
                <w:rFonts w:hint="default" w:eastAsia="宋体"/>
                <w:sz w:val="21"/>
                <w:szCs w:val="21"/>
                <w:lang w:val="en-US" w:eastAsia="zh-CN"/>
              </w:rPr>
            </w:pPr>
            <w:r>
              <w:rPr>
                <w:rFonts w:hint="eastAsia"/>
                <w:sz w:val="21"/>
                <w:szCs w:val="21"/>
                <w:lang w:val="en-US" w:eastAsia="zh-CN"/>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33</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热水槽</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750*1510*800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3</w:t>
            </w:r>
          </w:p>
        </w:tc>
        <w:tc>
          <w:tcPr>
            <w:tcW w:w="1033" w:type="dxa"/>
            <w:vAlign w:val="center"/>
          </w:tcPr>
          <w:p>
            <w:pPr>
              <w:jc w:val="center"/>
              <w:rPr>
                <w:sz w:val="21"/>
                <w:szCs w:val="21"/>
              </w:rPr>
            </w:pPr>
            <w:r>
              <w:rPr>
                <w:sz w:val="21"/>
                <w:szCs w:val="21"/>
              </w:rPr>
              <w:t>2445</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750*1510*800</w:t>
            </w:r>
          </w:p>
        </w:tc>
        <w:tc>
          <w:tcPr>
            <w:tcW w:w="592" w:type="dxa"/>
            <w:vMerge w:val="continue"/>
            <w:vAlign w:val="center"/>
          </w:tcPr>
          <w:p>
            <w:pPr>
              <w:jc w:val="center"/>
              <w:rPr>
                <w:sz w:val="21"/>
                <w:szCs w:val="21"/>
              </w:rPr>
            </w:pPr>
          </w:p>
        </w:tc>
        <w:tc>
          <w:tcPr>
            <w:tcW w:w="1033" w:type="dxa"/>
            <w:vAlign w:val="center"/>
          </w:tcPr>
          <w:p>
            <w:pPr>
              <w:jc w:val="center"/>
              <w:rPr>
                <w:rFonts w:hint="eastAsia" w:eastAsia="宋体"/>
                <w:sz w:val="21"/>
                <w:szCs w:val="21"/>
                <w:lang w:val="en-US" w:eastAsia="zh-CN"/>
              </w:rPr>
            </w:pPr>
            <w:r>
              <w:rPr>
                <w:rFonts w:hint="eastAsia"/>
                <w:sz w:val="21"/>
                <w:szCs w:val="21"/>
                <w:lang w:val="en-US" w:eastAsia="zh-CN"/>
              </w:rPr>
              <w:t>1</w:t>
            </w:r>
          </w:p>
        </w:tc>
        <w:tc>
          <w:tcPr>
            <w:tcW w:w="1033" w:type="dxa"/>
            <w:vAlign w:val="center"/>
          </w:tcPr>
          <w:p>
            <w:pPr>
              <w:jc w:val="center"/>
              <w:rPr>
                <w:rFonts w:hint="default" w:eastAsia="宋体"/>
                <w:sz w:val="21"/>
                <w:szCs w:val="21"/>
                <w:lang w:val="en-US" w:eastAsia="zh-CN"/>
              </w:rPr>
            </w:pPr>
            <w:r>
              <w:rPr>
                <w:rFonts w:hint="eastAsia"/>
                <w:sz w:val="21"/>
                <w:szCs w:val="21"/>
                <w:lang w:val="en-US" w:eastAsia="zh-CN"/>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34</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ind w:left="-105" w:leftChars="-50" w:right="-105" w:rightChars="-50"/>
              <w:jc w:val="center"/>
              <w:rPr>
                <w:sz w:val="21"/>
                <w:szCs w:val="21"/>
              </w:rPr>
            </w:pPr>
            <w:r>
              <w:rPr>
                <w:sz w:val="21"/>
                <w:szCs w:val="21"/>
              </w:rPr>
              <w:t>除油副槽(隔油池)</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750*1510*800</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3</w:t>
            </w:r>
          </w:p>
        </w:tc>
        <w:tc>
          <w:tcPr>
            <w:tcW w:w="1033" w:type="dxa"/>
            <w:vAlign w:val="center"/>
          </w:tcPr>
          <w:p>
            <w:pPr>
              <w:jc w:val="center"/>
              <w:rPr>
                <w:sz w:val="21"/>
                <w:szCs w:val="21"/>
              </w:rPr>
            </w:pPr>
            <w:r>
              <w:rPr>
                <w:sz w:val="21"/>
                <w:szCs w:val="21"/>
              </w:rPr>
              <w:t>/</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623" w:type="dxa"/>
            <w:vAlign w:val="center"/>
          </w:tcPr>
          <w:p>
            <w:pPr>
              <w:jc w:val="center"/>
              <w:rPr>
                <w:rFonts w:ascii="Times New Roman" w:hAnsi="Times New Roman" w:eastAsia="宋体" w:cs="Times New Roman"/>
                <w:kern w:val="2"/>
                <w:sz w:val="21"/>
                <w:szCs w:val="21"/>
                <w:lang w:val="en-US" w:eastAsia="zh-CN" w:bidi="ar-SA"/>
              </w:rPr>
            </w:pPr>
            <w:r>
              <w:rPr>
                <w:sz w:val="21"/>
                <w:szCs w:val="21"/>
              </w:rPr>
              <w:t>750*1510*800</w:t>
            </w:r>
          </w:p>
        </w:tc>
        <w:tc>
          <w:tcPr>
            <w:tcW w:w="592" w:type="dxa"/>
            <w:vMerge w:val="continue"/>
            <w:vAlign w:val="center"/>
          </w:tcPr>
          <w:p>
            <w:pPr>
              <w:jc w:val="center"/>
              <w:rPr>
                <w:sz w:val="21"/>
                <w:szCs w:val="21"/>
              </w:rPr>
            </w:pPr>
          </w:p>
        </w:tc>
        <w:tc>
          <w:tcPr>
            <w:tcW w:w="1033" w:type="dxa"/>
            <w:vAlign w:val="center"/>
          </w:tcPr>
          <w:p>
            <w:pPr>
              <w:jc w:val="center"/>
              <w:rPr>
                <w:rFonts w:hint="default" w:ascii="Times New Roman" w:hAnsi="Times New Roman" w:eastAsia="宋体" w:cs="Times New Roman"/>
                <w:sz w:val="21"/>
                <w:szCs w:val="21"/>
                <w:lang w:val="en-US" w:eastAsia="zh-CN" w:bidi="ar-SA"/>
              </w:rPr>
            </w:pPr>
            <w:r>
              <w:rPr>
                <w:rFonts w:hint="eastAsia" w:cs="Times New Roman"/>
                <w:sz w:val="21"/>
                <w:szCs w:val="21"/>
                <w:lang w:val="en-US" w:eastAsia="zh-CN" w:bidi="ar-SA"/>
              </w:rPr>
              <w:t>1</w:t>
            </w:r>
          </w:p>
        </w:tc>
        <w:tc>
          <w:tcPr>
            <w:tcW w:w="1033" w:type="dxa"/>
            <w:vAlign w:val="center"/>
          </w:tcPr>
          <w:p>
            <w:pPr>
              <w:jc w:val="center"/>
              <w:rPr>
                <w:rFonts w:hint="eastAsia" w:ascii="Times New Roman" w:hAnsi="Times New Roman" w:eastAsia="宋体" w:cs="Times New Roman"/>
                <w:sz w:val="21"/>
                <w:szCs w:val="21"/>
                <w:lang w:val="en-US" w:eastAsia="zh-CN" w:bidi="ar-SA"/>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dxa"/>
            <w:vAlign w:val="center"/>
          </w:tcPr>
          <w:p>
            <w:pPr>
              <w:pStyle w:val="68"/>
              <w:spacing w:before="0" w:line="240" w:lineRule="auto"/>
              <w:ind w:firstLine="0"/>
              <w:jc w:val="center"/>
              <w:rPr>
                <w:bCs/>
                <w:sz w:val="21"/>
                <w:szCs w:val="21"/>
              </w:rPr>
            </w:pPr>
            <w:r>
              <w:rPr>
                <w:bCs/>
                <w:sz w:val="21"/>
                <w:szCs w:val="21"/>
              </w:rPr>
              <w:t>35</w:t>
            </w:r>
          </w:p>
        </w:tc>
        <w:tc>
          <w:tcPr>
            <w:tcW w:w="955" w:type="dxa"/>
            <w:vMerge w:val="continue"/>
            <w:vAlign w:val="center"/>
          </w:tcPr>
          <w:p>
            <w:pPr>
              <w:pStyle w:val="68"/>
              <w:spacing w:before="0" w:line="240" w:lineRule="auto"/>
              <w:ind w:left="-105" w:leftChars="-50" w:right="-105" w:rightChars="-50" w:firstLine="0"/>
              <w:jc w:val="center"/>
              <w:rPr>
                <w:bCs/>
                <w:sz w:val="21"/>
                <w:szCs w:val="21"/>
              </w:rPr>
            </w:pPr>
          </w:p>
        </w:tc>
        <w:tc>
          <w:tcPr>
            <w:tcW w:w="1707" w:type="dxa"/>
            <w:vAlign w:val="center"/>
          </w:tcPr>
          <w:p>
            <w:pPr>
              <w:jc w:val="center"/>
              <w:rPr>
                <w:sz w:val="21"/>
                <w:szCs w:val="21"/>
              </w:rPr>
            </w:pPr>
            <w:r>
              <w:rPr>
                <w:sz w:val="21"/>
                <w:szCs w:val="21"/>
              </w:rPr>
              <w:t>离心机</w:t>
            </w:r>
          </w:p>
        </w:tc>
        <w:tc>
          <w:tcPr>
            <w:tcW w:w="1173" w:type="dxa"/>
            <w:vAlign w:val="center"/>
          </w:tcPr>
          <w:p>
            <w:pPr>
              <w:jc w:val="center"/>
              <w:rPr>
                <w:sz w:val="21"/>
                <w:szCs w:val="21"/>
              </w:rPr>
            </w:pPr>
            <w:r>
              <w:rPr>
                <w:sz w:val="21"/>
                <w:szCs w:val="21"/>
              </w:rPr>
              <w:t>1</w:t>
            </w:r>
          </w:p>
        </w:tc>
        <w:tc>
          <w:tcPr>
            <w:tcW w:w="1728" w:type="dxa"/>
            <w:vAlign w:val="center"/>
          </w:tcPr>
          <w:p>
            <w:pPr>
              <w:jc w:val="center"/>
              <w:rPr>
                <w:sz w:val="21"/>
                <w:szCs w:val="21"/>
              </w:rPr>
            </w:pPr>
            <w:r>
              <w:rPr>
                <w:sz w:val="21"/>
                <w:szCs w:val="21"/>
              </w:rPr>
              <w:t>/</w:t>
            </w:r>
          </w:p>
        </w:tc>
        <w:tc>
          <w:tcPr>
            <w:tcW w:w="612" w:type="dxa"/>
            <w:vMerge w:val="continue"/>
            <w:vAlign w:val="center"/>
          </w:tcPr>
          <w:p>
            <w:pPr>
              <w:pStyle w:val="68"/>
              <w:spacing w:before="0" w:line="240" w:lineRule="auto"/>
              <w:ind w:firstLine="0"/>
              <w:jc w:val="center"/>
              <w:rPr>
                <w:bCs/>
                <w:sz w:val="21"/>
                <w:szCs w:val="21"/>
              </w:rPr>
            </w:pPr>
          </w:p>
        </w:tc>
        <w:tc>
          <w:tcPr>
            <w:tcW w:w="1276" w:type="dxa"/>
            <w:vAlign w:val="center"/>
          </w:tcPr>
          <w:p>
            <w:pPr>
              <w:jc w:val="center"/>
              <w:rPr>
                <w:sz w:val="21"/>
                <w:szCs w:val="21"/>
              </w:rPr>
            </w:pPr>
            <w:r>
              <w:rPr>
                <w:sz w:val="21"/>
                <w:szCs w:val="21"/>
              </w:rPr>
              <w:t>3</w:t>
            </w:r>
          </w:p>
        </w:tc>
        <w:tc>
          <w:tcPr>
            <w:tcW w:w="1033" w:type="dxa"/>
            <w:vAlign w:val="center"/>
          </w:tcPr>
          <w:p>
            <w:pPr>
              <w:jc w:val="center"/>
              <w:rPr>
                <w:sz w:val="21"/>
                <w:szCs w:val="21"/>
              </w:rPr>
            </w:pPr>
            <w:r>
              <w:rPr>
                <w:sz w:val="21"/>
                <w:szCs w:val="21"/>
              </w:rPr>
              <w:t>/</w:t>
            </w:r>
          </w:p>
        </w:tc>
        <w:tc>
          <w:tcPr>
            <w:tcW w:w="884" w:type="dxa"/>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1623" w:type="dxa"/>
            <w:vAlign w:val="center"/>
          </w:tcPr>
          <w:p>
            <w:pPr>
              <w:jc w:val="center"/>
              <w:rPr>
                <w:rFonts w:hint="eastAsia" w:ascii="Times New Roman" w:hAnsi="Times New Roman" w:eastAsia="宋体" w:cs="Times New Roman"/>
                <w:kern w:val="2"/>
                <w:sz w:val="21"/>
                <w:szCs w:val="21"/>
                <w:lang w:val="en-US" w:eastAsia="zh-CN" w:bidi="ar-SA"/>
              </w:rPr>
            </w:pPr>
            <w:r>
              <w:rPr>
                <w:sz w:val="21"/>
                <w:szCs w:val="21"/>
              </w:rPr>
              <w:t>/</w:t>
            </w:r>
          </w:p>
        </w:tc>
        <w:tc>
          <w:tcPr>
            <w:tcW w:w="592" w:type="dxa"/>
            <w:vMerge w:val="continue"/>
            <w:vAlign w:val="center"/>
          </w:tcPr>
          <w:p>
            <w:pPr>
              <w:jc w:val="center"/>
              <w:rPr>
                <w:sz w:val="21"/>
                <w:szCs w:val="21"/>
              </w:rPr>
            </w:pPr>
          </w:p>
        </w:tc>
        <w:tc>
          <w:tcPr>
            <w:tcW w:w="1033" w:type="dxa"/>
            <w:vAlign w:val="center"/>
          </w:tcPr>
          <w:p>
            <w:pPr>
              <w:jc w:val="center"/>
              <w:rPr>
                <w:rFonts w:hint="default" w:ascii="Times New Roman" w:hAnsi="Times New Roman" w:eastAsia="宋体" w:cs="Times New Roman"/>
                <w:sz w:val="21"/>
                <w:szCs w:val="21"/>
                <w:lang w:val="en-US" w:eastAsia="zh-CN" w:bidi="ar-SA"/>
              </w:rPr>
            </w:pPr>
            <w:r>
              <w:rPr>
                <w:rFonts w:hint="eastAsia" w:cs="Times New Roman"/>
                <w:sz w:val="21"/>
                <w:szCs w:val="21"/>
                <w:lang w:val="en-US" w:eastAsia="zh-CN" w:bidi="ar-SA"/>
              </w:rPr>
              <w:t>1</w:t>
            </w:r>
          </w:p>
        </w:tc>
        <w:tc>
          <w:tcPr>
            <w:tcW w:w="1033" w:type="dxa"/>
            <w:vAlign w:val="center"/>
          </w:tcPr>
          <w:p>
            <w:pPr>
              <w:jc w:val="center"/>
              <w:rPr>
                <w:rFonts w:hint="eastAsia" w:ascii="Times New Roman" w:hAnsi="Times New Roman" w:eastAsia="宋体" w:cs="Times New Roman"/>
                <w:sz w:val="21"/>
                <w:szCs w:val="21"/>
                <w:lang w:val="en-US" w:eastAsia="zh-CN" w:bidi="ar-SA"/>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37" w:type="dxa"/>
            <w:gridSpan w:val="13"/>
            <w:vAlign w:val="center"/>
          </w:tcPr>
          <w:p>
            <w:pPr>
              <w:jc w:val="left"/>
              <w:rPr>
                <w:rFonts w:hint="eastAsia"/>
                <w:sz w:val="21"/>
                <w:szCs w:val="21"/>
              </w:rPr>
            </w:pPr>
            <w:r>
              <w:rPr>
                <w:rFonts w:hint="eastAsia"/>
                <w:sz w:val="21"/>
                <w:szCs w:val="21"/>
              </w:rPr>
              <w:t>本项目槽体有效容积按其槽体总容积的0.9倍计算</w:t>
            </w:r>
          </w:p>
        </w:tc>
      </w:tr>
    </w:tbl>
    <w:p>
      <w:pPr>
        <w:pStyle w:val="33"/>
        <w:spacing w:beforeLines="0"/>
        <w:jc w:val="center"/>
        <w:rPr>
          <w:rFonts w:ascii="Times New Roman" w:hAnsi="Times New Roman" w:eastAsia="仿宋_GB2312" w:cs="Times New Roman"/>
          <w:b w:val="0"/>
          <w:bCs/>
          <w:kern w:val="2"/>
          <w:sz w:val="24"/>
          <w:szCs w:val="28"/>
          <w:lang w:val="en-US" w:eastAsia="zh-CN" w:bidi="ar-SA"/>
        </w:rPr>
      </w:pPr>
    </w:p>
    <w:p>
      <w:pPr>
        <w:pStyle w:val="33"/>
        <w:spacing w:beforeLines="0"/>
        <w:jc w:val="center"/>
        <w:rPr>
          <w:rFonts w:ascii="Times New Roman" w:hAnsi="Times New Roman" w:eastAsia="仿宋_GB2312" w:cs="Times New Roman"/>
          <w:b w:val="0"/>
          <w:bCs/>
          <w:kern w:val="2"/>
          <w:sz w:val="24"/>
          <w:szCs w:val="28"/>
          <w:lang w:val="en-US" w:eastAsia="zh-CN" w:bidi="ar-SA"/>
        </w:rPr>
      </w:pPr>
      <w:r>
        <w:rPr>
          <w:rFonts w:ascii="Times New Roman" w:hAnsi="Times New Roman" w:eastAsia="仿宋_GB2312" w:cs="Times New Roman"/>
          <w:b w:val="0"/>
          <w:bCs/>
          <w:kern w:val="2"/>
          <w:sz w:val="24"/>
          <w:szCs w:val="28"/>
          <w:lang w:val="en-US" w:eastAsia="zh-CN" w:bidi="ar-SA"/>
        </w:rPr>
        <w:t>表3-</w:t>
      </w:r>
      <w:r>
        <w:rPr>
          <w:rFonts w:hint="eastAsia" w:eastAsia="仿宋_GB2312" w:cs="Times New Roman"/>
          <w:b w:val="0"/>
          <w:bCs/>
          <w:kern w:val="2"/>
          <w:sz w:val="24"/>
          <w:szCs w:val="28"/>
          <w:lang w:val="en-US" w:eastAsia="zh-CN" w:bidi="ar-SA"/>
        </w:rPr>
        <w:t>3</w:t>
      </w:r>
      <w:r>
        <w:rPr>
          <w:rFonts w:ascii="Times New Roman" w:hAnsi="Times New Roman" w:eastAsia="仿宋_GB2312" w:cs="Times New Roman"/>
          <w:b w:val="0"/>
          <w:bCs/>
          <w:kern w:val="2"/>
          <w:sz w:val="24"/>
          <w:szCs w:val="28"/>
          <w:lang w:val="en-US" w:eastAsia="zh-CN" w:bidi="ar-SA"/>
        </w:rPr>
        <w:t xml:space="preserve"> 技改</w:t>
      </w:r>
      <w:r>
        <w:rPr>
          <w:rFonts w:hint="eastAsia" w:ascii="Times New Roman" w:hAnsi="Times New Roman" w:eastAsia="仿宋_GB2312" w:cs="Times New Roman"/>
          <w:b w:val="0"/>
          <w:bCs/>
          <w:kern w:val="2"/>
          <w:sz w:val="24"/>
          <w:szCs w:val="28"/>
          <w:lang w:val="en-US" w:eastAsia="zh-CN" w:bidi="ar-SA"/>
        </w:rPr>
        <w:t>项目</w:t>
      </w:r>
      <w:r>
        <w:rPr>
          <w:rFonts w:ascii="Times New Roman" w:hAnsi="Times New Roman" w:eastAsia="仿宋_GB2312" w:cs="Times New Roman"/>
          <w:b w:val="0"/>
          <w:bCs/>
          <w:kern w:val="2"/>
          <w:sz w:val="24"/>
          <w:szCs w:val="28"/>
          <w:lang w:val="en-US" w:eastAsia="zh-CN" w:bidi="ar-SA"/>
        </w:rPr>
        <w:t>主体生产设备</w:t>
      </w:r>
      <w:r>
        <w:rPr>
          <w:rFonts w:hint="eastAsia" w:eastAsia="仿宋_GB2312" w:cs="Times New Roman"/>
          <w:b w:val="0"/>
          <w:bCs/>
          <w:kern w:val="2"/>
          <w:sz w:val="24"/>
          <w:szCs w:val="28"/>
          <w:lang w:val="en-US" w:eastAsia="zh-CN" w:bidi="ar-SA"/>
        </w:rPr>
        <w:t>汇总</w:t>
      </w:r>
      <w:r>
        <w:rPr>
          <w:rFonts w:ascii="Times New Roman" w:hAnsi="Times New Roman" w:eastAsia="仿宋_GB2312" w:cs="Times New Roman"/>
          <w:b w:val="0"/>
          <w:bCs/>
          <w:kern w:val="2"/>
          <w:sz w:val="24"/>
          <w:szCs w:val="28"/>
          <w:lang w:val="en-US" w:eastAsia="zh-CN" w:bidi="ar-SA"/>
        </w:rPr>
        <w:t>一览表</w:t>
      </w:r>
    </w:p>
    <w:tbl>
      <w:tblPr>
        <w:tblStyle w:val="37"/>
        <w:tblW w:w="114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5"/>
        <w:gridCol w:w="1228"/>
        <w:gridCol w:w="1701"/>
        <w:gridCol w:w="1843"/>
        <w:gridCol w:w="1559"/>
        <w:gridCol w:w="1459"/>
        <w:gridCol w:w="1121"/>
        <w:gridCol w:w="17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5" w:type="dxa"/>
            <w:vAlign w:val="center"/>
          </w:tcPr>
          <w:p>
            <w:pPr>
              <w:jc w:val="center"/>
              <w:rPr>
                <w:rFonts w:ascii="Times New Roman" w:hAnsi="Times New Roman" w:eastAsiaTheme="minorEastAsia"/>
                <w:kern w:val="2"/>
                <w:sz w:val="21"/>
                <w:szCs w:val="21"/>
              </w:rPr>
            </w:pPr>
            <w:r>
              <w:rPr>
                <w:rFonts w:ascii="Times New Roman" w:hAnsi="Times New Roman" w:eastAsiaTheme="minorEastAsia"/>
                <w:kern w:val="2"/>
                <w:sz w:val="21"/>
                <w:szCs w:val="21"/>
              </w:rPr>
              <w:t>序号</w:t>
            </w:r>
          </w:p>
        </w:tc>
        <w:tc>
          <w:tcPr>
            <w:tcW w:w="1228" w:type="dxa"/>
            <w:vAlign w:val="center"/>
          </w:tcPr>
          <w:p>
            <w:pPr>
              <w:pStyle w:val="68"/>
              <w:spacing w:before="0" w:line="240" w:lineRule="auto"/>
              <w:ind w:firstLine="0"/>
              <w:jc w:val="center"/>
              <w:rPr>
                <w:rFonts w:ascii="Times New Roman" w:hAnsi="Times New Roman"/>
                <w:bCs/>
                <w:kern w:val="2"/>
                <w:sz w:val="21"/>
                <w:szCs w:val="21"/>
              </w:rPr>
            </w:pPr>
            <w:r>
              <w:rPr>
                <w:rFonts w:ascii="Times New Roman" w:hAnsi="Times New Roman"/>
                <w:bCs/>
                <w:kern w:val="2"/>
                <w:sz w:val="21"/>
                <w:szCs w:val="21"/>
              </w:rPr>
              <w:t>位置</w:t>
            </w:r>
          </w:p>
        </w:tc>
        <w:tc>
          <w:tcPr>
            <w:tcW w:w="1701" w:type="dxa"/>
            <w:vAlign w:val="center"/>
          </w:tcPr>
          <w:p>
            <w:pPr>
              <w:pStyle w:val="68"/>
              <w:spacing w:before="0" w:line="240" w:lineRule="auto"/>
              <w:ind w:firstLine="0"/>
              <w:jc w:val="center"/>
              <w:rPr>
                <w:rFonts w:ascii="Times New Roman" w:hAnsi="Times New Roman"/>
                <w:bCs/>
                <w:kern w:val="2"/>
                <w:sz w:val="21"/>
                <w:szCs w:val="21"/>
              </w:rPr>
            </w:pPr>
            <w:r>
              <w:rPr>
                <w:rFonts w:ascii="Times New Roman" w:hAnsi="Times New Roman"/>
                <w:bCs/>
                <w:kern w:val="2"/>
                <w:sz w:val="21"/>
                <w:szCs w:val="21"/>
              </w:rPr>
              <w:t>设备名称</w:t>
            </w:r>
          </w:p>
        </w:tc>
        <w:tc>
          <w:tcPr>
            <w:tcW w:w="1843" w:type="dxa"/>
            <w:vAlign w:val="center"/>
          </w:tcPr>
          <w:p>
            <w:pPr>
              <w:pStyle w:val="68"/>
              <w:spacing w:before="0" w:line="240" w:lineRule="auto"/>
              <w:ind w:firstLine="0"/>
              <w:jc w:val="center"/>
              <w:rPr>
                <w:rFonts w:ascii="Times New Roman" w:hAnsi="Times New Roman"/>
                <w:kern w:val="2"/>
                <w:sz w:val="21"/>
                <w:szCs w:val="21"/>
              </w:rPr>
            </w:pPr>
            <w:r>
              <w:rPr>
                <w:rFonts w:ascii="Times New Roman" w:hAnsi="Times New Roman"/>
                <w:kern w:val="2"/>
                <w:sz w:val="21"/>
                <w:szCs w:val="21"/>
              </w:rPr>
              <w:t>槽体规格</w:t>
            </w:r>
          </w:p>
          <w:p>
            <w:pPr>
              <w:jc w:val="center"/>
              <w:rPr>
                <w:rFonts w:ascii="Times New Roman" w:hAnsi="Times New Roman" w:eastAsiaTheme="minorEastAsia"/>
                <w:kern w:val="2"/>
                <w:sz w:val="21"/>
                <w:szCs w:val="21"/>
              </w:rPr>
            </w:pPr>
            <w:r>
              <w:rPr>
                <w:rFonts w:ascii="Times New Roman" w:hAnsi="Times New Roman"/>
                <w:kern w:val="2"/>
                <w:sz w:val="21"/>
                <w:szCs w:val="21"/>
              </w:rPr>
              <w:t>mm×mm×mm</w:t>
            </w:r>
          </w:p>
        </w:tc>
        <w:tc>
          <w:tcPr>
            <w:tcW w:w="1559" w:type="dxa"/>
            <w:vAlign w:val="center"/>
          </w:tcPr>
          <w:p>
            <w:pPr>
              <w:pStyle w:val="68"/>
              <w:spacing w:before="0" w:line="240" w:lineRule="auto"/>
              <w:ind w:firstLine="0"/>
              <w:jc w:val="center"/>
              <w:rPr>
                <w:rFonts w:ascii="Times New Roman" w:hAnsi="Times New Roman"/>
                <w:bCs/>
                <w:kern w:val="2"/>
                <w:sz w:val="21"/>
                <w:szCs w:val="21"/>
              </w:rPr>
            </w:pPr>
            <w:r>
              <w:rPr>
                <w:rFonts w:hint="eastAsia"/>
                <w:bCs/>
                <w:kern w:val="2"/>
                <w:sz w:val="21"/>
                <w:szCs w:val="21"/>
                <w:lang w:val="en-US" w:eastAsia="zh-CN"/>
              </w:rPr>
              <w:t>环评</w:t>
            </w:r>
            <w:r>
              <w:rPr>
                <w:rFonts w:ascii="Times New Roman" w:hAnsi="Times New Roman"/>
                <w:bCs/>
                <w:kern w:val="2"/>
                <w:sz w:val="21"/>
                <w:szCs w:val="21"/>
              </w:rPr>
              <w:t>全线设备数量</w:t>
            </w:r>
            <w:r>
              <w:rPr>
                <w:rFonts w:ascii="Times New Roman" w:hAnsi="Times New Roman"/>
                <w:kern w:val="2"/>
                <w:sz w:val="21"/>
                <w:szCs w:val="21"/>
              </w:rPr>
              <w:t>(只/台/套)</w:t>
            </w:r>
          </w:p>
        </w:tc>
        <w:tc>
          <w:tcPr>
            <w:tcW w:w="1459" w:type="dxa"/>
            <w:vAlign w:val="center"/>
          </w:tcPr>
          <w:p>
            <w:pPr>
              <w:pStyle w:val="68"/>
              <w:spacing w:before="0" w:line="240" w:lineRule="auto"/>
              <w:ind w:firstLine="0"/>
              <w:jc w:val="center"/>
              <w:rPr>
                <w:rFonts w:ascii="Times New Roman" w:hAnsi="Times New Roman"/>
                <w:bCs/>
                <w:kern w:val="2"/>
                <w:sz w:val="21"/>
                <w:szCs w:val="21"/>
              </w:rPr>
            </w:pPr>
            <w:r>
              <w:rPr>
                <w:rFonts w:hint="eastAsia"/>
                <w:bCs/>
                <w:kern w:val="2"/>
                <w:sz w:val="21"/>
                <w:szCs w:val="21"/>
                <w:lang w:val="en-US" w:eastAsia="zh-CN"/>
              </w:rPr>
              <w:t>环评</w:t>
            </w:r>
            <w:r>
              <w:rPr>
                <w:rFonts w:ascii="Times New Roman" w:hAnsi="Times New Roman"/>
                <w:bCs/>
                <w:kern w:val="2"/>
                <w:sz w:val="21"/>
                <w:szCs w:val="21"/>
              </w:rPr>
              <w:t>全线有效容积(L)</w:t>
            </w:r>
          </w:p>
        </w:tc>
        <w:tc>
          <w:tcPr>
            <w:tcW w:w="1121" w:type="dxa"/>
            <w:vAlign w:val="center"/>
          </w:tcPr>
          <w:p>
            <w:pPr>
              <w:pStyle w:val="68"/>
              <w:spacing w:before="0" w:line="240" w:lineRule="auto"/>
              <w:ind w:firstLine="0"/>
              <w:jc w:val="center"/>
              <w:rPr>
                <w:rFonts w:ascii="Times New Roman" w:hAnsi="Times New Roman"/>
                <w:bCs/>
                <w:kern w:val="2"/>
                <w:sz w:val="21"/>
                <w:szCs w:val="21"/>
              </w:rPr>
            </w:pPr>
            <w:r>
              <w:rPr>
                <w:rFonts w:hint="eastAsia"/>
                <w:bCs/>
                <w:kern w:val="2"/>
                <w:sz w:val="21"/>
                <w:szCs w:val="21"/>
                <w:lang w:val="en-US" w:eastAsia="zh-CN"/>
              </w:rPr>
              <w:t>实际</w:t>
            </w:r>
            <w:r>
              <w:rPr>
                <w:rFonts w:ascii="Times New Roman" w:hAnsi="Times New Roman"/>
                <w:bCs/>
                <w:kern w:val="2"/>
                <w:sz w:val="21"/>
                <w:szCs w:val="21"/>
              </w:rPr>
              <w:t>全线设备数量</w:t>
            </w:r>
          </w:p>
          <w:p>
            <w:pPr>
              <w:pStyle w:val="68"/>
              <w:spacing w:before="0" w:line="240" w:lineRule="auto"/>
              <w:ind w:firstLine="0" w:firstLineChars="0"/>
              <w:jc w:val="center"/>
              <w:rPr>
                <w:rFonts w:ascii="Times New Roman" w:hAnsi="Times New Roman" w:eastAsia="宋体" w:cs="Times New Roman"/>
                <w:bCs/>
                <w:kern w:val="2"/>
                <w:sz w:val="21"/>
                <w:szCs w:val="21"/>
                <w:lang w:val="en-US" w:eastAsia="zh-CN" w:bidi="ar-SA"/>
              </w:rPr>
            </w:pPr>
            <w:r>
              <w:rPr>
                <w:rFonts w:ascii="Times New Roman" w:hAnsi="Times New Roman"/>
                <w:kern w:val="2"/>
                <w:sz w:val="21"/>
                <w:szCs w:val="21"/>
              </w:rPr>
              <w:t>(只/台/套)</w:t>
            </w:r>
          </w:p>
        </w:tc>
        <w:tc>
          <w:tcPr>
            <w:tcW w:w="1797" w:type="dxa"/>
            <w:vAlign w:val="center"/>
          </w:tcPr>
          <w:p>
            <w:pPr>
              <w:pStyle w:val="68"/>
              <w:spacing w:before="0" w:line="240" w:lineRule="auto"/>
              <w:ind w:firstLine="0" w:firstLineChars="0"/>
              <w:jc w:val="center"/>
              <w:rPr>
                <w:rFonts w:ascii="Times New Roman" w:hAnsi="Times New Roman" w:eastAsia="宋体" w:cs="Times New Roman"/>
                <w:bCs/>
                <w:kern w:val="2"/>
                <w:sz w:val="21"/>
                <w:szCs w:val="21"/>
                <w:lang w:val="en-US" w:eastAsia="zh-CN" w:bidi="ar-SA"/>
              </w:rPr>
            </w:pPr>
            <w:r>
              <w:rPr>
                <w:rFonts w:hint="eastAsia"/>
                <w:bCs/>
                <w:kern w:val="2"/>
                <w:sz w:val="21"/>
                <w:szCs w:val="21"/>
                <w:lang w:val="en-US" w:eastAsia="zh-CN"/>
              </w:rPr>
              <w:t>实际</w:t>
            </w:r>
            <w:r>
              <w:rPr>
                <w:rFonts w:ascii="Times New Roman" w:hAnsi="Times New Roman"/>
                <w:bCs/>
                <w:kern w:val="2"/>
                <w:sz w:val="21"/>
                <w:szCs w:val="21"/>
              </w:rPr>
              <w:t>全线有效容积(L)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5" w:type="dxa"/>
            <w:vAlign w:val="center"/>
          </w:tcPr>
          <w:p>
            <w:pPr>
              <w:jc w:val="center"/>
              <w:rPr>
                <w:rFonts w:hint="eastAsia" w:ascii="Times New Roman" w:hAnsi="Times New Roman" w:eastAsiaTheme="minorEastAsia"/>
                <w:kern w:val="2"/>
                <w:sz w:val="21"/>
                <w:szCs w:val="21"/>
                <w:lang w:val="en-US" w:eastAsia="zh-CN"/>
              </w:rPr>
            </w:pPr>
            <w:r>
              <w:rPr>
                <w:rFonts w:hint="eastAsia" w:eastAsiaTheme="minorEastAsia"/>
                <w:kern w:val="2"/>
                <w:sz w:val="21"/>
                <w:szCs w:val="21"/>
                <w:lang w:val="en-US" w:eastAsia="zh-CN"/>
              </w:rPr>
              <w:t>1</w:t>
            </w:r>
          </w:p>
        </w:tc>
        <w:tc>
          <w:tcPr>
            <w:tcW w:w="1228" w:type="dxa"/>
            <w:vMerge w:val="restart"/>
            <w:vAlign w:val="center"/>
          </w:tcPr>
          <w:p>
            <w:pPr>
              <w:jc w:val="center"/>
              <w:rPr>
                <w:rFonts w:ascii="Times New Roman" w:hAnsi="Times New Roman" w:eastAsiaTheme="minorEastAsia"/>
                <w:kern w:val="2"/>
                <w:sz w:val="21"/>
                <w:szCs w:val="21"/>
              </w:rPr>
            </w:pPr>
            <w:r>
              <w:rPr>
                <w:rFonts w:ascii="Times New Roman" w:hAnsi="Times New Roman"/>
                <w:bCs/>
                <w:kern w:val="2"/>
                <w:sz w:val="21"/>
                <w:szCs w:val="21"/>
              </w:rPr>
              <w:t>1#生产车间一层</w:t>
            </w:r>
          </w:p>
        </w:tc>
        <w:tc>
          <w:tcPr>
            <w:tcW w:w="1701" w:type="dxa"/>
            <w:vAlign w:val="center"/>
          </w:tcPr>
          <w:p>
            <w:pPr>
              <w:jc w:val="center"/>
              <w:rPr>
                <w:rFonts w:ascii="Times New Roman" w:hAnsi="Times New Roman" w:eastAsiaTheme="minorEastAsia"/>
                <w:kern w:val="2"/>
                <w:sz w:val="21"/>
                <w:szCs w:val="21"/>
              </w:rPr>
            </w:pPr>
            <w:r>
              <w:rPr>
                <w:rFonts w:ascii="Times New Roman" w:hAnsi="Times New Roman"/>
                <w:kern w:val="2"/>
                <w:sz w:val="21"/>
                <w:szCs w:val="21"/>
              </w:rPr>
              <w:t>管件酸洗槽</w:t>
            </w:r>
          </w:p>
        </w:tc>
        <w:tc>
          <w:tcPr>
            <w:tcW w:w="1843" w:type="dxa"/>
            <w:vAlign w:val="center"/>
          </w:tcPr>
          <w:p>
            <w:pPr>
              <w:jc w:val="center"/>
              <w:rPr>
                <w:rFonts w:ascii="Times New Roman" w:hAnsi="Times New Roman" w:eastAsiaTheme="minorEastAsia"/>
                <w:kern w:val="2"/>
                <w:sz w:val="21"/>
                <w:szCs w:val="21"/>
              </w:rPr>
            </w:pPr>
            <w:r>
              <w:rPr>
                <w:rFonts w:ascii="Times New Roman" w:hAnsi="Times New Roman"/>
                <w:kern w:val="2"/>
                <w:sz w:val="21"/>
                <w:szCs w:val="21"/>
              </w:rPr>
              <w:t>8000*1500*1500</w:t>
            </w:r>
          </w:p>
        </w:tc>
        <w:tc>
          <w:tcPr>
            <w:tcW w:w="1559" w:type="dxa"/>
            <w:vAlign w:val="center"/>
          </w:tcPr>
          <w:p>
            <w:pPr>
              <w:jc w:val="center"/>
              <w:rPr>
                <w:rFonts w:ascii="Times New Roman" w:hAnsi="Times New Roman" w:eastAsiaTheme="minorEastAsia"/>
                <w:kern w:val="2"/>
                <w:sz w:val="21"/>
                <w:szCs w:val="21"/>
              </w:rPr>
            </w:pPr>
            <w:r>
              <w:rPr>
                <w:rFonts w:ascii="Times New Roman" w:hAnsi="Times New Roman"/>
                <w:bCs/>
                <w:kern w:val="2"/>
                <w:sz w:val="21"/>
                <w:szCs w:val="21"/>
              </w:rPr>
              <w:t>1</w:t>
            </w:r>
          </w:p>
        </w:tc>
        <w:tc>
          <w:tcPr>
            <w:tcW w:w="1459" w:type="dxa"/>
            <w:vAlign w:val="center"/>
          </w:tcPr>
          <w:p>
            <w:pPr>
              <w:jc w:val="center"/>
              <w:rPr>
                <w:rFonts w:ascii="Times New Roman" w:hAnsi="Times New Roman" w:eastAsiaTheme="minorEastAsia"/>
                <w:kern w:val="2"/>
                <w:sz w:val="21"/>
                <w:szCs w:val="21"/>
              </w:rPr>
            </w:pPr>
            <w:r>
              <w:rPr>
                <w:rFonts w:ascii="Times New Roman" w:hAnsi="Times New Roman"/>
                <w:kern w:val="2"/>
                <w:sz w:val="21"/>
                <w:szCs w:val="21"/>
              </w:rPr>
              <w:t>16200</w:t>
            </w:r>
          </w:p>
        </w:tc>
        <w:tc>
          <w:tcPr>
            <w:tcW w:w="1121" w:type="dxa"/>
            <w:vAlign w:val="center"/>
          </w:tcPr>
          <w:p>
            <w:pPr>
              <w:jc w:val="center"/>
              <w:rPr>
                <w:rFonts w:hint="eastAsia" w:ascii="Times New Roman" w:hAnsi="Times New Roman" w:eastAsia="宋体"/>
                <w:kern w:val="2"/>
                <w:sz w:val="21"/>
                <w:szCs w:val="21"/>
                <w:lang w:val="en-US" w:eastAsia="zh-CN"/>
              </w:rPr>
            </w:pPr>
            <w:r>
              <w:rPr>
                <w:rFonts w:hint="eastAsia"/>
                <w:kern w:val="2"/>
                <w:sz w:val="21"/>
                <w:szCs w:val="21"/>
                <w:lang w:val="en-US" w:eastAsia="zh-CN"/>
              </w:rPr>
              <w:t>1</w:t>
            </w:r>
          </w:p>
        </w:tc>
        <w:tc>
          <w:tcPr>
            <w:tcW w:w="1797" w:type="dxa"/>
            <w:vAlign w:val="center"/>
          </w:tcPr>
          <w:p>
            <w:pPr>
              <w:jc w:val="center"/>
              <w:rPr>
                <w:rFonts w:ascii="Times New Roman" w:hAnsi="Times New Roman" w:cs="Times New Roman" w:eastAsiaTheme="minorEastAsia"/>
                <w:kern w:val="2"/>
                <w:sz w:val="21"/>
                <w:szCs w:val="21"/>
                <w:lang w:val="en-US" w:eastAsia="zh-CN" w:bidi="ar-SA"/>
              </w:rPr>
            </w:pPr>
            <w:r>
              <w:rPr>
                <w:rFonts w:ascii="Times New Roman" w:hAnsi="Times New Roman"/>
                <w:kern w:val="2"/>
                <w:sz w:val="21"/>
                <w:szCs w:val="21"/>
              </w:rPr>
              <w:t>16200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5" w:type="dxa"/>
            <w:vAlign w:val="center"/>
          </w:tcPr>
          <w:p>
            <w:pPr>
              <w:jc w:val="center"/>
              <w:rPr>
                <w:rFonts w:ascii="Times New Roman" w:hAnsi="Times New Roman" w:eastAsiaTheme="minorEastAsia"/>
                <w:kern w:val="2"/>
                <w:sz w:val="21"/>
                <w:szCs w:val="21"/>
              </w:rPr>
            </w:pPr>
            <w:r>
              <w:rPr>
                <w:rFonts w:ascii="Times New Roman" w:hAnsi="Times New Roman" w:eastAsiaTheme="minorEastAsia"/>
                <w:kern w:val="2"/>
                <w:sz w:val="21"/>
                <w:szCs w:val="21"/>
              </w:rPr>
              <w:t>2</w:t>
            </w:r>
          </w:p>
        </w:tc>
        <w:tc>
          <w:tcPr>
            <w:tcW w:w="1228" w:type="dxa"/>
            <w:vMerge w:val="continue"/>
            <w:vAlign w:val="center"/>
          </w:tcPr>
          <w:p>
            <w:pPr>
              <w:jc w:val="center"/>
              <w:rPr>
                <w:rFonts w:ascii="Times New Roman" w:hAnsi="Times New Roman" w:eastAsiaTheme="minorEastAsia"/>
                <w:kern w:val="2"/>
                <w:sz w:val="21"/>
                <w:szCs w:val="21"/>
              </w:rPr>
            </w:pPr>
          </w:p>
        </w:tc>
        <w:tc>
          <w:tcPr>
            <w:tcW w:w="1701" w:type="dxa"/>
            <w:vAlign w:val="center"/>
          </w:tcPr>
          <w:p>
            <w:pPr>
              <w:jc w:val="center"/>
              <w:rPr>
                <w:rFonts w:ascii="Times New Roman" w:hAnsi="Times New Roman"/>
                <w:kern w:val="2"/>
                <w:sz w:val="21"/>
                <w:szCs w:val="21"/>
              </w:rPr>
            </w:pPr>
            <w:r>
              <w:rPr>
                <w:rFonts w:ascii="Times New Roman" w:hAnsi="Times New Roman"/>
                <w:kern w:val="2"/>
                <w:sz w:val="21"/>
                <w:szCs w:val="21"/>
              </w:rPr>
              <w:t>冲压件酸洗槽</w:t>
            </w:r>
          </w:p>
        </w:tc>
        <w:tc>
          <w:tcPr>
            <w:tcW w:w="1843" w:type="dxa"/>
            <w:vAlign w:val="center"/>
          </w:tcPr>
          <w:p>
            <w:pPr>
              <w:jc w:val="center"/>
              <w:rPr>
                <w:rFonts w:ascii="Times New Roman" w:hAnsi="Times New Roman"/>
                <w:kern w:val="2"/>
                <w:sz w:val="21"/>
                <w:szCs w:val="21"/>
              </w:rPr>
            </w:pPr>
            <w:r>
              <w:rPr>
                <w:rFonts w:ascii="Times New Roman" w:hAnsi="Times New Roman"/>
                <w:kern w:val="2"/>
                <w:sz w:val="21"/>
                <w:szCs w:val="21"/>
              </w:rPr>
              <w:t>6800*1500*1500</w:t>
            </w:r>
          </w:p>
        </w:tc>
        <w:tc>
          <w:tcPr>
            <w:tcW w:w="1559" w:type="dxa"/>
            <w:vAlign w:val="center"/>
          </w:tcPr>
          <w:p>
            <w:pPr>
              <w:jc w:val="center"/>
              <w:rPr>
                <w:rFonts w:ascii="Times New Roman" w:hAnsi="Times New Roman"/>
                <w:kern w:val="2"/>
                <w:sz w:val="21"/>
                <w:szCs w:val="21"/>
              </w:rPr>
            </w:pPr>
            <w:r>
              <w:rPr>
                <w:rFonts w:ascii="Times New Roman" w:hAnsi="Times New Roman"/>
                <w:kern w:val="2"/>
                <w:sz w:val="21"/>
                <w:szCs w:val="21"/>
              </w:rPr>
              <w:t>1</w:t>
            </w:r>
          </w:p>
        </w:tc>
        <w:tc>
          <w:tcPr>
            <w:tcW w:w="1459" w:type="dxa"/>
            <w:vAlign w:val="center"/>
          </w:tcPr>
          <w:p>
            <w:pPr>
              <w:jc w:val="center"/>
              <w:rPr>
                <w:rFonts w:ascii="Times New Roman" w:hAnsi="Times New Roman"/>
                <w:kern w:val="2"/>
                <w:sz w:val="21"/>
                <w:szCs w:val="21"/>
              </w:rPr>
            </w:pPr>
            <w:r>
              <w:rPr>
                <w:rFonts w:ascii="Times New Roman" w:hAnsi="Times New Roman"/>
                <w:kern w:val="2"/>
                <w:sz w:val="21"/>
                <w:szCs w:val="21"/>
              </w:rPr>
              <w:t>13770</w:t>
            </w:r>
          </w:p>
        </w:tc>
        <w:tc>
          <w:tcPr>
            <w:tcW w:w="1121" w:type="dxa"/>
            <w:vAlign w:val="center"/>
          </w:tcPr>
          <w:p>
            <w:pPr>
              <w:jc w:val="center"/>
              <w:rPr>
                <w:rFonts w:hint="eastAsia" w:ascii="Times New Roman" w:hAnsi="Times New Roman" w:eastAsia="宋体"/>
                <w:kern w:val="2"/>
                <w:sz w:val="21"/>
                <w:szCs w:val="21"/>
                <w:lang w:val="en-US" w:eastAsia="zh-CN"/>
              </w:rPr>
            </w:pPr>
            <w:r>
              <w:rPr>
                <w:rFonts w:hint="eastAsia"/>
                <w:kern w:val="2"/>
                <w:sz w:val="21"/>
                <w:szCs w:val="21"/>
                <w:lang w:val="en-US" w:eastAsia="zh-CN"/>
              </w:rPr>
              <w:t>1</w:t>
            </w:r>
          </w:p>
        </w:tc>
        <w:tc>
          <w:tcPr>
            <w:tcW w:w="1797" w:type="dxa"/>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kern w:val="2"/>
                <w:sz w:val="21"/>
                <w:szCs w:val="21"/>
              </w:rPr>
              <w:t>13770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5" w:type="dxa"/>
            <w:vAlign w:val="center"/>
          </w:tcPr>
          <w:p>
            <w:pPr>
              <w:jc w:val="center"/>
              <w:rPr>
                <w:rFonts w:ascii="Times New Roman" w:hAnsi="Times New Roman" w:eastAsiaTheme="minorEastAsia"/>
                <w:kern w:val="2"/>
                <w:sz w:val="21"/>
                <w:szCs w:val="21"/>
              </w:rPr>
            </w:pPr>
            <w:r>
              <w:rPr>
                <w:rFonts w:ascii="Times New Roman" w:hAnsi="Times New Roman" w:eastAsiaTheme="minorEastAsia"/>
                <w:kern w:val="2"/>
                <w:sz w:val="21"/>
                <w:szCs w:val="21"/>
              </w:rPr>
              <w:t>3</w:t>
            </w:r>
          </w:p>
        </w:tc>
        <w:tc>
          <w:tcPr>
            <w:tcW w:w="1228" w:type="dxa"/>
            <w:vMerge w:val="continue"/>
            <w:vAlign w:val="center"/>
          </w:tcPr>
          <w:p>
            <w:pPr>
              <w:jc w:val="center"/>
              <w:rPr>
                <w:rFonts w:ascii="Times New Roman" w:hAnsi="Times New Roman" w:eastAsiaTheme="minorEastAsia"/>
                <w:kern w:val="2"/>
                <w:sz w:val="21"/>
                <w:szCs w:val="21"/>
              </w:rPr>
            </w:pPr>
          </w:p>
        </w:tc>
        <w:tc>
          <w:tcPr>
            <w:tcW w:w="1701" w:type="dxa"/>
            <w:vAlign w:val="center"/>
          </w:tcPr>
          <w:p>
            <w:pPr>
              <w:jc w:val="center"/>
              <w:rPr>
                <w:rFonts w:ascii="Times New Roman" w:hAnsi="Times New Roman"/>
                <w:kern w:val="2"/>
                <w:sz w:val="21"/>
                <w:szCs w:val="21"/>
              </w:rPr>
            </w:pPr>
            <w:r>
              <w:rPr>
                <w:rFonts w:ascii="Times New Roman" w:hAnsi="Times New Roman"/>
                <w:kern w:val="2"/>
                <w:sz w:val="21"/>
                <w:szCs w:val="21"/>
              </w:rPr>
              <w:t>冲压件酸洗槽</w:t>
            </w:r>
          </w:p>
        </w:tc>
        <w:tc>
          <w:tcPr>
            <w:tcW w:w="1843" w:type="dxa"/>
            <w:vAlign w:val="center"/>
          </w:tcPr>
          <w:p>
            <w:pPr>
              <w:jc w:val="center"/>
              <w:rPr>
                <w:rFonts w:ascii="Times New Roman" w:hAnsi="Times New Roman"/>
                <w:kern w:val="2"/>
                <w:sz w:val="21"/>
                <w:szCs w:val="21"/>
              </w:rPr>
            </w:pPr>
            <w:r>
              <w:rPr>
                <w:rFonts w:ascii="Times New Roman" w:hAnsi="Times New Roman"/>
                <w:kern w:val="2"/>
                <w:sz w:val="21"/>
                <w:szCs w:val="21"/>
              </w:rPr>
              <w:t>5200*1500*1500</w:t>
            </w:r>
          </w:p>
        </w:tc>
        <w:tc>
          <w:tcPr>
            <w:tcW w:w="1559" w:type="dxa"/>
            <w:vAlign w:val="center"/>
          </w:tcPr>
          <w:p>
            <w:pPr>
              <w:jc w:val="center"/>
              <w:rPr>
                <w:rFonts w:ascii="Times New Roman" w:hAnsi="Times New Roman"/>
                <w:kern w:val="2"/>
                <w:sz w:val="21"/>
                <w:szCs w:val="21"/>
              </w:rPr>
            </w:pPr>
            <w:r>
              <w:rPr>
                <w:rFonts w:ascii="Times New Roman" w:hAnsi="Times New Roman"/>
                <w:kern w:val="2"/>
                <w:sz w:val="21"/>
                <w:szCs w:val="21"/>
              </w:rPr>
              <w:t>1</w:t>
            </w:r>
          </w:p>
        </w:tc>
        <w:tc>
          <w:tcPr>
            <w:tcW w:w="1459" w:type="dxa"/>
            <w:vAlign w:val="center"/>
          </w:tcPr>
          <w:p>
            <w:pPr>
              <w:jc w:val="center"/>
              <w:rPr>
                <w:rFonts w:ascii="Times New Roman" w:hAnsi="Times New Roman"/>
                <w:kern w:val="2"/>
                <w:sz w:val="21"/>
                <w:szCs w:val="21"/>
              </w:rPr>
            </w:pPr>
            <w:r>
              <w:rPr>
                <w:rFonts w:ascii="Times New Roman" w:hAnsi="Times New Roman"/>
                <w:kern w:val="2"/>
                <w:sz w:val="21"/>
                <w:szCs w:val="21"/>
              </w:rPr>
              <w:t>10530</w:t>
            </w:r>
          </w:p>
        </w:tc>
        <w:tc>
          <w:tcPr>
            <w:tcW w:w="1121" w:type="dxa"/>
            <w:vAlign w:val="center"/>
          </w:tcPr>
          <w:p>
            <w:pPr>
              <w:jc w:val="center"/>
              <w:rPr>
                <w:rFonts w:hint="eastAsia" w:ascii="Times New Roman" w:hAnsi="Times New Roman" w:eastAsia="宋体"/>
                <w:kern w:val="2"/>
                <w:sz w:val="21"/>
                <w:szCs w:val="21"/>
                <w:lang w:val="en-US" w:eastAsia="zh-CN"/>
              </w:rPr>
            </w:pPr>
            <w:r>
              <w:rPr>
                <w:rFonts w:hint="eastAsia"/>
                <w:kern w:val="2"/>
                <w:sz w:val="21"/>
                <w:szCs w:val="21"/>
                <w:lang w:val="en-US" w:eastAsia="zh-CN"/>
              </w:rPr>
              <w:t>1</w:t>
            </w:r>
          </w:p>
        </w:tc>
        <w:tc>
          <w:tcPr>
            <w:tcW w:w="1797" w:type="dxa"/>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kern w:val="2"/>
                <w:sz w:val="21"/>
                <w:szCs w:val="21"/>
              </w:rPr>
              <w:t>10530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5" w:type="dxa"/>
            <w:vAlign w:val="center"/>
          </w:tcPr>
          <w:p>
            <w:pPr>
              <w:jc w:val="center"/>
              <w:rPr>
                <w:rFonts w:ascii="Times New Roman" w:hAnsi="Times New Roman" w:eastAsiaTheme="minorEastAsia"/>
                <w:kern w:val="2"/>
                <w:sz w:val="21"/>
                <w:szCs w:val="21"/>
              </w:rPr>
            </w:pPr>
            <w:r>
              <w:rPr>
                <w:rFonts w:ascii="Times New Roman" w:hAnsi="Times New Roman" w:eastAsiaTheme="minorEastAsia"/>
                <w:kern w:val="2"/>
                <w:sz w:val="21"/>
                <w:szCs w:val="21"/>
              </w:rPr>
              <w:t>4</w:t>
            </w:r>
          </w:p>
        </w:tc>
        <w:tc>
          <w:tcPr>
            <w:tcW w:w="1228" w:type="dxa"/>
            <w:vMerge w:val="continue"/>
            <w:vAlign w:val="center"/>
          </w:tcPr>
          <w:p>
            <w:pPr>
              <w:jc w:val="center"/>
              <w:rPr>
                <w:rFonts w:ascii="Times New Roman" w:hAnsi="Times New Roman" w:eastAsiaTheme="minorEastAsia"/>
                <w:kern w:val="2"/>
                <w:sz w:val="21"/>
                <w:szCs w:val="21"/>
              </w:rPr>
            </w:pPr>
          </w:p>
        </w:tc>
        <w:tc>
          <w:tcPr>
            <w:tcW w:w="1701" w:type="dxa"/>
            <w:vAlign w:val="center"/>
          </w:tcPr>
          <w:p>
            <w:pPr>
              <w:jc w:val="center"/>
              <w:rPr>
                <w:rFonts w:ascii="Times New Roman" w:hAnsi="Times New Roman" w:eastAsiaTheme="minorEastAsia"/>
                <w:kern w:val="2"/>
                <w:sz w:val="21"/>
                <w:szCs w:val="21"/>
              </w:rPr>
            </w:pPr>
            <w:r>
              <w:rPr>
                <w:rFonts w:ascii="Times New Roman" w:hAnsi="Times New Roman"/>
                <w:kern w:val="2"/>
                <w:sz w:val="21"/>
                <w:szCs w:val="21"/>
              </w:rPr>
              <w:t>冲压件酸洗槽</w:t>
            </w:r>
          </w:p>
        </w:tc>
        <w:tc>
          <w:tcPr>
            <w:tcW w:w="1843" w:type="dxa"/>
            <w:vAlign w:val="center"/>
          </w:tcPr>
          <w:p>
            <w:pPr>
              <w:jc w:val="center"/>
              <w:rPr>
                <w:rFonts w:ascii="Times New Roman" w:hAnsi="Times New Roman" w:eastAsiaTheme="minorEastAsia"/>
                <w:kern w:val="2"/>
                <w:sz w:val="21"/>
                <w:szCs w:val="21"/>
              </w:rPr>
            </w:pPr>
            <w:r>
              <w:rPr>
                <w:rFonts w:ascii="Times New Roman" w:hAnsi="Times New Roman"/>
                <w:kern w:val="2"/>
                <w:sz w:val="21"/>
                <w:szCs w:val="21"/>
              </w:rPr>
              <w:t>1600*700*1200</w:t>
            </w:r>
          </w:p>
        </w:tc>
        <w:tc>
          <w:tcPr>
            <w:tcW w:w="1559" w:type="dxa"/>
            <w:vAlign w:val="center"/>
          </w:tcPr>
          <w:p>
            <w:pPr>
              <w:jc w:val="center"/>
              <w:rPr>
                <w:rFonts w:ascii="Times New Roman" w:hAnsi="Times New Roman" w:eastAsiaTheme="minorEastAsia"/>
                <w:kern w:val="2"/>
                <w:sz w:val="21"/>
                <w:szCs w:val="21"/>
              </w:rPr>
            </w:pPr>
            <w:r>
              <w:rPr>
                <w:rFonts w:ascii="Times New Roman" w:hAnsi="Times New Roman"/>
                <w:kern w:val="2"/>
                <w:sz w:val="21"/>
                <w:szCs w:val="21"/>
              </w:rPr>
              <w:t>2</w:t>
            </w:r>
          </w:p>
        </w:tc>
        <w:tc>
          <w:tcPr>
            <w:tcW w:w="1459" w:type="dxa"/>
            <w:vAlign w:val="center"/>
          </w:tcPr>
          <w:p>
            <w:pPr>
              <w:jc w:val="center"/>
              <w:rPr>
                <w:rFonts w:ascii="Times New Roman" w:hAnsi="Times New Roman" w:eastAsiaTheme="minorEastAsia"/>
                <w:kern w:val="2"/>
                <w:sz w:val="21"/>
                <w:szCs w:val="21"/>
              </w:rPr>
            </w:pPr>
            <w:r>
              <w:rPr>
                <w:rFonts w:ascii="Times New Roman" w:hAnsi="Times New Roman"/>
                <w:kern w:val="2"/>
                <w:sz w:val="21"/>
                <w:szCs w:val="21"/>
              </w:rPr>
              <w:t>2418</w:t>
            </w:r>
          </w:p>
        </w:tc>
        <w:tc>
          <w:tcPr>
            <w:tcW w:w="1121" w:type="dxa"/>
            <w:vAlign w:val="center"/>
          </w:tcPr>
          <w:p>
            <w:pPr>
              <w:jc w:val="center"/>
              <w:rPr>
                <w:rFonts w:hint="eastAsia" w:ascii="Times New Roman" w:hAnsi="Times New Roman" w:eastAsia="宋体"/>
                <w:kern w:val="2"/>
                <w:sz w:val="21"/>
                <w:szCs w:val="21"/>
                <w:lang w:val="en-US" w:eastAsia="zh-CN"/>
              </w:rPr>
            </w:pPr>
            <w:r>
              <w:rPr>
                <w:rFonts w:hint="eastAsia"/>
                <w:kern w:val="2"/>
                <w:sz w:val="21"/>
                <w:szCs w:val="21"/>
                <w:lang w:val="en-US" w:eastAsia="zh-CN"/>
              </w:rPr>
              <w:t>2</w:t>
            </w:r>
          </w:p>
        </w:tc>
        <w:tc>
          <w:tcPr>
            <w:tcW w:w="1797" w:type="dxa"/>
            <w:vAlign w:val="center"/>
          </w:tcPr>
          <w:p>
            <w:pPr>
              <w:jc w:val="center"/>
              <w:rPr>
                <w:rFonts w:ascii="Times New Roman" w:hAnsi="Times New Roman" w:cs="Times New Roman" w:eastAsiaTheme="minorEastAsia"/>
                <w:kern w:val="2"/>
                <w:sz w:val="21"/>
                <w:szCs w:val="21"/>
                <w:lang w:val="en-US" w:eastAsia="zh-CN" w:bidi="ar-SA"/>
              </w:rPr>
            </w:pPr>
            <w:r>
              <w:rPr>
                <w:rFonts w:ascii="Times New Roman" w:hAnsi="Times New Roman"/>
                <w:kern w:val="2"/>
                <w:sz w:val="21"/>
                <w:szCs w:val="21"/>
              </w:rPr>
              <w:t>2418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5" w:type="dxa"/>
            <w:vAlign w:val="center"/>
          </w:tcPr>
          <w:p>
            <w:pPr>
              <w:jc w:val="center"/>
              <w:rPr>
                <w:rFonts w:ascii="Times New Roman" w:hAnsi="Times New Roman" w:eastAsiaTheme="minorEastAsia"/>
                <w:kern w:val="2"/>
                <w:sz w:val="21"/>
                <w:szCs w:val="21"/>
              </w:rPr>
            </w:pPr>
            <w:r>
              <w:rPr>
                <w:rFonts w:ascii="Times New Roman" w:hAnsi="Times New Roman" w:eastAsiaTheme="minorEastAsia"/>
                <w:kern w:val="2"/>
                <w:sz w:val="21"/>
                <w:szCs w:val="21"/>
              </w:rPr>
              <w:t>5</w:t>
            </w:r>
          </w:p>
        </w:tc>
        <w:tc>
          <w:tcPr>
            <w:tcW w:w="1228" w:type="dxa"/>
            <w:vMerge w:val="continue"/>
            <w:vAlign w:val="center"/>
          </w:tcPr>
          <w:p>
            <w:pPr>
              <w:jc w:val="center"/>
              <w:rPr>
                <w:rFonts w:ascii="Times New Roman" w:hAnsi="Times New Roman" w:eastAsiaTheme="minorEastAsia"/>
                <w:kern w:val="2"/>
                <w:sz w:val="21"/>
                <w:szCs w:val="21"/>
              </w:rPr>
            </w:pPr>
          </w:p>
        </w:tc>
        <w:tc>
          <w:tcPr>
            <w:tcW w:w="1701" w:type="dxa"/>
            <w:vAlign w:val="center"/>
          </w:tcPr>
          <w:p>
            <w:pPr>
              <w:jc w:val="center"/>
              <w:rPr>
                <w:rFonts w:ascii="Times New Roman" w:hAnsi="Times New Roman" w:eastAsiaTheme="minorEastAsia"/>
                <w:kern w:val="2"/>
                <w:sz w:val="21"/>
                <w:szCs w:val="21"/>
              </w:rPr>
            </w:pPr>
            <w:r>
              <w:rPr>
                <w:rFonts w:ascii="Times New Roman" w:hAnsi="Times New Roman"/>
                <w:kern w:val="2"/>
                <w:sz w:val="21"/>
                <w:szCs w:val="21"/>
              </w:rPr>
              <w:t>强酸除油槽</w:t>
            </w:r>
          </w:p>
        </w:tc>
        <w:tc>
          <w:tcPr>
            <w:tcW w:w="1843" w:type="dxa"/>
            <w:vAlign w:val="center"/>
          </w:tcPr>
          <w:p>
            <w:pPr>
              <w:jc w:val="center"/>
              <w:rPr>
                <w:rFonts w:ascii="Times New Roman" w:hAnsi="Times New Roman"/>
                <w:kern w:val="2"/>
                <w:sz w:val="21"/>
                <w:szCs w:val="21"/>
              </w:rPr>
            </w:pPr>
            <w:r>
              <w:rPr>
                <w:rFonts w:ascii="Times New Roman" w:hAnsi="Times New Roman"/>
                <w:kern w:val="2"/>
                <w:sz w:val="21"/>
                <w:szCs w:val="21"/>
              </w:rPr>
              <w:t>1500*900*1000</w:t>
            </w:r>
          </w:p>
        </w:tc>
        <w:tc>
          <w:tcPr>
            <w:tcW w:w="1559" w:type="dxa"/>
            <w:vAlign w:val="center"/>
          </w:tcPr>
          <w:p>
            <w:pPr>
              <w:jc w:val="center"/>
              <w:rPr>
                <w:rFonts w:ascii="Times New Roman" w:hAnsi="Times New Roman" w:eastAsiaTheme="minorEastAsia"/>
                <w:kern w:val="2"/>
                <w:sz w:val="21"/>
                <w:szCs w:val="21"/>
              </w:rPr>
            </w:pPr>
            <w:r>
              <w:rPr>
                <w:rFonts w:ascii="Times New Roman" w:hAnsi="Times New Roman"/>
                <w:kern w:val="2"/>
                <w:sz w:val="21"/>
                <w:szCs w:val="21"/>
              </w:rPr>
              <w:t>5</w:t>
            </w:r>
          </w:p>
        </w:tc>
        <w:tc>
          <w:tcPr>
            <w:tcW w:w="1459" w:type="dxa"/>
            <w:vAlign w:val="center"/>
          </w:tcPr>
          <w:p>
            <w:pPr>
              <w:jc w:val="center"/>
              <w:rPr>
                <w:rFonts w:ascii="Times New Roman" w:hAnsi="Times New Roman" w:eastAsiaTheme="minorEastAsia"/>
                <w:kern w:val="2"/>
                <w:sz w:val="21"/>
                <w:szCs w:val="21"/>
              </w:rPr>
            </w:pPr>
            <w:r>
              <w:rPr>
                <w:rFonts w:ascii="Times New Roman" w:hAnsi="Times New Roman"/>
                <w:kern w:val="2"/>
                <w:sz w:val="21"/>
                <w:szCs w:val="21"/>
              </w:rPr>
              <w:t>7290</w:t>
            </w:r>
          </w:p>
        </w:tc>
        <w:tc>
          <w:tcPr>
            <w:tcW w:w="1121" w:type="dxa"/>
            <w:vAlign w:val="center"/>
          </w:tcPr>
          <w:p>
            <w:pPr>
              <w:jc w:val="center"/>
              <w:rPr>
                <w:rFonts w:hint="eastAsia" w:ascii="Times New Roman" w:hAnsi="Times New Roman" w:eastAsia="宋体"/>
                <w:kern w:val="2"/>
                <w:sz w:val="21"/>
                <w:szCs w:val="21"/>
                <w:lang w:val="en-US" w:eastAsia="zh-CN"/>
              </w:rPr>
            </w:pPr>
            <w:r>
              <w:rPr>
                <w:rFonts w:hint="eastAsia"/>
                <w:kern w:val="2"/>
                <w:sz w:val="21"/>
                <w:szCs w:val="21"/>
                <w:lang w:val="en-US" w:eastAsia="zh-CN"/>
              </w:rPr>
              <w:t>5</w:t>
            </w:r>
          </w:p>
        </w:tc>
        <w:tc>
          <w:tcPr>
            <w:tcW w:w="1797" w:type="dxa"/>
            <w:vAlign w:val="center"/>
          </w:tcPr>
          <w:p>
            <w:pPr>
              <w:jc w:val="center"/>
              <w:rPr>
                <w:rFonts w:ascii="Times New Roman" w:hAnsi="Times New Roman" w:cs="Times New Roman" w:eastAsiaTheme="minorEastAsia"/>
                <w:kern w:val="2"/>
                <w:sz w:val="21"/>
                <w:szCs w:val="21"/>
                <w:lang w:val="en-US" w:eastAsia="zh-CN" w:bidi="ar-SA"/>
              </w:rPr>
            </w:pPr>
            <w:r>
              <w:rPr>
                <w:rFonts w:ascii="Times New Roman" w:hAnsi="Times New Roman"/>
                <w:kern w:val="2"/>
                <w:sz w:val="21"/>
                <w:szCs w:val="21"/>
              </w:rPr>
              <w:t>7290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5" w:type="dxa"/>
            <w:vAlign w:val="center"/>
          </w:tcPr>
          <w:p>
            <w:pPr>
              <w:jc w:val="center"/>
              <w:rPr>
                <w:rFonts w:ascii="Times New Roman" w:hAnsi="Times New Roman" w:eastAsiaTheme="minorEastAsia"/>
                <w:kern w:val="2"/>
                <w:sz w:val="21"/>
                <w:szCs w:val="21"/>
              </w:rPr>
            </w:pPr>
            <w:r>
              <w:rPr>
                <w:rFonts w:ascii="Times New Roman" w:hAnsi="Times New Roman" w:eastAsiaTheme="minorEastAsia"/>
                <w:kern w:val="2"/>
                <w:sz w:val="21"/>
                <w:szCs w:val="21"/>
              </w:rPr>
              <w:t>6</w:t>
            </w:r>
          </w:p>
        </w:tc>
        <w:tc>
          <w:tcPr>
            <w:tcW w:w="1228" w:type="dxa"/>
            <w:vAlign w:val="center"/>
          </w:tcPr>
          <w:p>
            <w:pPr>
              <w:jc w:val="center"/>
              <w:rPr>
                <w:rFonts w:ascii="Times New Roman" w:hAnsi="Times New Roman" w:eastAsiaTheme="minorEastAsia"/>
                <w:kern w:val="2"/>
                <w:sz w:val="21"/>
                <w:szCs w:val="21"/>
              </w:rPr>
            </w:pPr>
            <w:r>
              <w:rPr>
                <w:rFonts w:ascii="Times New Roman" w:hAnsi="Times New Roman"/>
                <w:bCs/>
                <w:kern w:val="2"/>
                <w:sz w:val="21"/>
                <w:szCs w:val="21"/>
              </w:rPr>
              <w:t>1#生产车间二层</w:t>
            </w:r>
          </w:p>
        </w:tc>
        <w:tc>
          <w:tcPr>
            <w:tcW w:w="1701" w:type="dxa"/>
            <w:vAlign w:val="center"/>
          </w:tcPr>
          <w:p>
            <w:pPr>
              <w:jc w:val="center"/>
              <w:rPr>
                <w:rFonts w:ascii="Times New Roman" w:hAnsi="Times New Roman"/>
                <w:kern w:val="2"/>
                <w:sz w:val="21"/>
                <w:szCs w:val="21"/>
              </w:rPr>
            </w:pPr>
            <w:r>
              <w:rPr>
                <w:rFonts w:ascii="Times New Roman" w:hAnsi="Times New Roman"/>
                <w:kern w:val="2"/>
                <w:sz w:val="21"/>
                <w:szCs w:val="21"/>
              </w:rPr>
              <w:t>酸洗槽</w:t>
            </w:r>
          </w:p>
        </w:tc>
        <w:tc>
          <w:tcPr>
            <w:tcW w:w="1843" w:type="dxa"/>
            <w:vAlign w:val="center"/>
          </w:tcPr>
          <w:p>
            <w:pPr>
              <w:jc w:val="center"/>
              <w:rPr>
                <w:rFonts w:ascii="Times New Roman" w:hAnsi="Times New Roman" w:eastAsiaTheme="minorEastAsia"/>
                <w:kern w:val="2"/>
                <w:sz w:val="21"/>
                <w:szCs w:val="21"/>
              </w:rPr>
            </w:pPr>
            <w:r>
              <w:rPr>
                <w:rFonts w:ascii="Times New Roman" w:hAnsi="Times New Roman"/>
                <w:kern w:val="2"/>
                <w:sz w:val="21"/>
                <w:szCs w:val="21"/>
              </w:rPr>
              <w:t>4500*1510*800</w:t>
            </w:r>
          </w:p>
        </w:tc>
        <w:tc>
          <w:tcPr>
            <w:tcW w:w="1559" w:type="dxa"/>
            <w:vAlign w:val="center"/>
          </w:tcPr>
          <w:p>
            <w:pPr>
              <w:jc w:val="center"/>
              <w:rPr>
                <w:rFonts w:ascii="Times New Roman" w:hAnsi="Times New Roman"/>
                <w:kern w:val="2"/>
                <w:sz w:val="21"/>
                <w:szCs w:val="21"/>
              </w:rPr>
            </w:pPr>
            <w:r>
              <w:rPr>
                <w:rFonts w:ascii="Times New Roman" w:hAnsi="Times New Roman"/>
                <w:kern w:val="2"/>
                <w:sz w:val="21"/>
                <w:szCs w:val="21"/>
              </w:rPr>
              <w:t>12</w:t>
            </w:r>
          </w:p>
        </w:tc>
        <w:tc>
          <w:tcPr>
            <w:tcW w:w="1459" w:type="dxa"/>
            <w:vAlign w:val="center"/>
          </w:tcPr>
          <w:p>
            <w:pPr>
              <w:jc w:val="center"/>
              <w:rPr>
                <w:rFonts w:ascii="Times New Roman" w:hAnsi="Times New Roman"/>
                <w:kern w:val="2"/>
                <w:sz w:val="21"/>
                <w:szCs w:val="21"/>
              </w:rPr>
            </w:pPr>
            <w:r>
              <w:rPr>
                <w:rFonts w:ascii="Times New Roman" w:hAnsi="Times New Roman"/>
                <w:kern w:val="2"/>
                <w:sz w:val="21"/>
                <w:szCs w:val="21"/>
              </w:rPr>
              <w:t>39138</w:t>
            </w:r>
          </w:p>
        </w:tc>
        <w:tc>
          <w:tcPr>
            <w:tcW w:w="1121" w:type="dxa"/>
            <w:vAlign w:val="center"/>
          </w:tcPr>
          <w:p>
            <w:pPr>
              <w:jc w:val="center"/>
              <w:rPr>
                <w:rFonts w:hint="eastAsia" w:ascii="Times New Roman" w:hAnsi="Times New Roman" w:eastAsia="宋体"/>
                <w:kern w:val="2"/>
                <w:sz w:val="21"/>
                <w:szCs w:val="21"/>
                <w:lang w:val="en-US" w:eastAsia="zh-CN"/>
              </w:rPr>
            </w:pPr>
            <w:r>
              <w:rPr>
                <w:rFonts w:hint="eastAsia"/>
                <w:kern w:val="2"/>
                <w:sz w:val="21"/>
                <w:szCs w:val="21"/>
                <w:lang w:val="en-US" w:eastAsia="zh-CN"/>
              </w:rPr>
              <w:t>0</w:t>
            </w:r>
          </w:p>
        </w:tc>
        <w:tc>
          <w:tcPr>
            <w:tcW w:w="1797" w:type="dxa"/>
            <w:vAlign w:val="center"/>
          </w:tcPr>
          <w:p>
            <w:pPr>
              <w:jc w:val="center"/>
              <w:rPr>
                <w:rFonts w:hint="eastAsia" w:ascii="Times New Roman" w:hAnsi="Times New Roman" w:eastAsia="宋体"/>
                <w:kern w:val="2"/>
                <w:sz w:val="21"/>
                <w:szCs w:val="21"/>
                <w:lang w:val="en-US" w:eastAsia="zh-CN"/>
              </w:rPr>
            </w:pPr>
            <w:r>
              <w:rPr>
                <w:rFonts w:hint="eastAsia"/>
                <w:kern w:val="2"/>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5" w:type="dxa"/>
            <w:vAlign w:val="center"/>
          </w:tcPr>
          <w:p>
            <w:pPr>
              <w:jc w:val="center"/>
              <w:rPr>
                <w:rFonts w:ascii="Times New Roman" w:hAnsi="Times New Roman" w:eastAsiaTheme="minorEastAsia"/>
                <w:kern w:val="2"/>
                <w:sz w:val="21"/>
                <w:szCs w:val="21"/>
              </w:rPr>
            </w:pPr>
            <w:r>
              <w:rPr>
                <w:rFonts w:ascii="Times New Roman" w:hAnsi="Times New Roman" w:eastAsiaTheme="minorEastAsia"/>
                <w:kern w:val="2"/>
                <w:sz w:val="21"/>
                <w:szCs w:val="21"/>
              </w:rPr>
              <w:t>7</w:t>
            </w:r>
          </w:p>
        </w:tc>
        <w:tc>
          <w:tcPr>
            <w:tcW w:w="1228" w:type="dxa"/>
            <w:vAlign w:val="center"/>
          </w:tcPr>
          <w:p>
            <w:pPr>
              <w:jc w:val="center"/>
              <w:rPr>
                <w:rFonts w:ascii="Times New Roman" w:hAnsi="Times New Roman" w:eastAsiaTheme="minorEastAsia"/>
                <w:kern w:val="2"/>
                <w:sz w:val="21"/>
                <w:szCs w:val="21"/>
              </w:rPr>
            </w:pPr>
            <w:r>
              <w:rPr>
                <w:rFonts w:ascii="Times New Roman" w:hAnsi="Times New Roman"/>
                <w:bCs/>
                <w:kern w:val="2"/>
                <w:sz w:val="21"/>
                <w:szCs w:val="21"/>
              </w:rPr>
              <w:t>1#生产车间三层</w:t>
            </w:r>
          </w:p>
        </w:tc>
        <w:tc>
          <w:tcPr>
            <w:tcW w:w="1701" w:type="dxa"/>
            <w:vAlign w:val="center"/>
          </w:tcPr>
          <w:p>
            <w:pPr>
              <w:jc w:val="center"/>
              <w:rPr>
                <w:rFonts w:ascii="Times New Roman" w:hAnsi="Times New Roman"/>
                <w:kern w:val="2"/>
                <w:sz w:val="21"/>
                <w:szCs w:val="21"/>
              </w:rPr>
            </w:pPr>
            <w:r>
              <w:rPr>
                <w:rFonts w:ascii="Times New Roman" w:hAnsi="Times New Roman"/>
                <w:kern w:val="2"/>
                <w:sz w:val="21"/>
                <w:szCs w:val="21"/>
              </w:rPr>
              <w:t>酸洗槽</w:t>
            </w:r>
          </w:p>
        </w:tc>
        <w:tc>
          <w:tcPr>
            <w:tcW w:w="1843" w:type="dxa"/>
            <w:vAlign w:val="center"/>
          </w:tcPr>
          <w:p>
            <w:pPr>
              <w:jc w:val="center"/>
              <w:rPr>
                <w:rFonts w:ascii="Times New Roman" w:hAnsi="Times New Roman"/>
                <w:kern w:val="2"/>
                <w:sz w:val="21"/>
                <w:szCs w:val="21"/>
              </w:rPr>
            </w:pPr>
            <w:r>
              <w:rPr>
                <w:rFonts w:ascii="Times New Roman" w:hAnsi="Times New Roman"/>
                <w:kern w:val="2"/>
                <w:sz w:val="21"/>
                <w:szCs w:val="21"/>
              </w:rPr>
              <w:t>3000*1510*800</w:t>
            </w:r>
          </w:p>
        </w:tc>
        <w:tc>
          <w:tcPr>
            <w:tcW w:w="1559" w:type="dxa"/>
            <w:vAlign w:val="center"/>
          </w:tcPr>
          <w:p>
            <w:pPr>
              <w:jc w:val="center"/>
              <w:rPr>
                <w:rFonts w:ascii="Times New Roman" w:hAnsi="Times New Roman"/>
                <w:kern w:val="2"/>
                <w:sz w:val="21"/>
                <w:szCs w:val="21"/>
              </w:rPr>
            </w:pPr>
            <w:r>
              <w:rPr>
                <w:rFonts w:ascii="Times New Roman" w:hAnsi="Times New Roman"/>
                <w:kern w:val="2"/>
                <w:sz w:val="21"/>
                <w:szCs w:val="21"/>
              </w:rPr>
              <w:t>4</w:t>
            </w:r>
          </w:p>
        </w:tc>
        <w:tc>
          <w:tcPr>
            <w:tcW w:w="1459" w:type="dxa"/>
            <w:vAlign w:val="center"/>
          </w:tcPr>
          <w:p>
            <w:pPr>
              <w:jc w:val="center"/>
              <w:rPr>
                <w:rFonts w:ascii="Times New Roman" w:hAnsi="Times New Roman"/>
                <w:kern w:val="2"/>
                <w:sz w:val="21"/>
                <w:szCs w:val="21"/>
              </w:rPr>
            </w:pPr>
            <w:r>
              <w:rPr>
                <w:rFonts w:ascii="Times New Roman" w:hAnsi="Times New Roman"/>
                <w:kern w:val="2"/>
                <w:sz w:val="21"/>
                <w:szCs w:val="21"/>
              </w:rPr>
              <w:t>13048</w:t>
            </w:r>
          </w:p>
        </w:tc>
        <w:tc>
          <w:tcPr>
            <w:tcW w:w="1121" w:type="dxa"/>
            <w:vAlign w:val="center"/>
          </w:tcPr>
          <w:p>
            <w:pPr>
              <w:jc w:val="center"/>
              <w:rPr>
                <w:rFonts w:hint="eastAsia" w:ascii="Times New Roman" w:hAnsi="Times New Roman" w:eastAsia="宋体"/>
                <w:kern w:val="2"/>
                <w:sz w:val="21"/>
                <w:szCs w:val="21"/>
                <w:lang w:val="en-US" w:eastAsia="zh-CN"/>
              </w:rPr>
            </w:pPr>
            <w:r>
              <w:rPr>
                <w:rFonts w:hint="eastAsia"/>
                <w:kern w:val="2"/>
                <w:sz w:val="21"/>
                <w:szCs w:val="21"/>
                <w:lang w:val="en-US" w:eastAsia="zh-CN"/>
              </w:rPr>
              <w:t>2</w:t>
            </w:r>
          </w:p>
        </w:tc>
        <w:tc>
          <w:tcPr>
            <w:tcW w:w="1797" w:type="dxa"/>
            <w:vAlign w:val="center"/>
          </w:tcPr>
          <w:p>
            <w:pPr>
              <w:jc w:val="center"/>
              <w:rPr>
                <w:rFonts w:hint="default" w:ascii="Times New Roman" w:hAnsi="Times New Roman" w:eastAsia="宋体"/>
                <w:kern w:val="2"/>
                <w:sz w:val="21"/>
                <w:szCs w:val="21"/>
                <w:lang w:val="en-US" w:eastAsia="zh-CN"/>
              </w:rPr>
            </w:pPr>
            <w:r>
              <w:rPr>
                <w:rFonts w:hint="eastAsia"/>
                <w:kern w:val="2"/>
                <w:sz w:val="21"/>
                <w:szCs w:val="21"/>
                <w:lang w:val="en-US" w:eastAsia="zh-CN"/>
              </w:rPr>
              <w:t>6524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5" w:type="dxa"/>
            <w:vAlign w:val="center"/>
          </w:tcPr>
          <w:p>
            <w:pPr>
              <w:jc w:val="center"/>
              <w:rPr>
                <w:rFonts w:ascii="Times New Roman" w:hAnsi="Times New Roman" w:eastAsiaTheme="minorEastAsia"/>
                <w:kern w:val="2"/>
                <w:sz w:val="21"/>
                <w:szCs w:val="21"/>
              </w:rPr>
            </w:pPr>
            <w:r>
              <w:rPr>
                <w:rFonts w:ascii="Times New Roman" w:hAnsi="Times New Roman" w:eastAsiaTheme="minorEastAsia"/>
                <w:kern w:val="2"/>
                <w:sz w:val="21"/>
                <w:szCs w:val="21"/>
              </w:rPr>
              <w:t>8</w:t>
            </w:r>
          </w:p>
        </w:tc>
        <w:tc>
          <w:tcPr>
            <w:tcW w:w="1228" w:type="dxa"/>
            <w:vAlign w:val="center"/>
          </w:tcPr>
          <w:p>
            <w:pPr>
              <w:jc w:val="center"/>
              <w:rPr>
                <w:rFonts w:ascii="Times New Roman" w:hAnsi="Times New Roman" w:eastAsiaTheme="minorEastAsia"/>
                <w:kern w:val="2"/>
                <w:sz w:val="21"/>
                <w:szCs w:val="21"/>
              </w:rPr>
            </w:pPr>
            <w:r>
              <w:rPr>
                <w:rFonts w:ascii="Times New Roman" w:hAnsi="Times New Roman"/>
                <w:bCs/>
                <w:kern w:val="2"/>
                <w:sz w:val="21"/>
                <w:szCs w:val="21"/>
              </w:rPr>
              <w:t>1#生产车间四层</w:t>
            </w:r>
          </w:p>
        </w:tc>
        <w:tc>
          <w:tcPr>
            <w:tcW w:w="1701" w:type="dxa"/>
            <w:vAlign w:val="center"/>
          </w:tcPr>
          <w:p>
            <w:pPr>
              <w:jc w:val="center"/>
              <w:rPr>
                <w:rFonts w:ascii="Times New Roman" w:hAnsi="Times New Roman" w:eastAsiaTheme="minorEastAsia"/>
                <w:kern w:val="2"/>
                <w:sz w:val="21"/>
                <w:szCs w:val="21"/>
              </w:rPr>
            </w:pPr>
            <w:r>
              <w:rPr>
                <w:rFonts w:ascii="Times New Roman" w:hAnsi="Times New Roman"/>
                <w:kern w:val="2"/>
                <w:sz w:val="21"/>
                <w:szCs w:val="21"/>
              </w:rPr>
              <w:t>酸洗槽</w:t>
            </w:r>
          </w:p>
        </w:tc>
        <w:tc>
          <w:tcPr>
            <w:tcW w:w="1843" w:type="dxa"/>
            <w:vAlign w:val="center"/>
          </w:tcPr>
          <w:p>
            <w:pPr>
              <w:jc w:val="center"/>
              <w:rPr>
                <w:rFonts w:ascii="Times New Roman" w:hAnsi="Times New Roman" w:eastAsiaTheme="minorEastAsia"/>
                <w:kern w:val="2"/>
                <w:sz w:val="21"/>
                <w:szCs w:val="21"/>
              </w:rPr>
            </w:pPr>
            <w:r>
              <w:rPr>
                <w:rFonts w:ascii="Times New Roman" w:hAnsi="Times New Roman"/>
                <w:kern w:val="2"/>
                <w:sz w:val="21"/>
                <w:szCs w:val="21"/>
              </w:rPr>
              <w:t>4500*1510*800</w:t>
            </w:r>
          </w:p>
        </w:tc>
        <w:tc>
          <w:tcPr>
            <w:tcW w:w="1559" w:type="dxa"/>
            <w:vAlign w:val="center"/>
          </w:tcPr>
          <w:p>
            <w:pPr>
              <w:jc w:val="center"/>
              <w:rPr>
                <w:rFonts w:ascii="Times New Roman" w:hAnsi="Times New Roman"/>
                <w:kern w:val="2"/>
                <w:sz w:val="21"/>
                <w:szCs w:val="21"/>
              </w:rPr>
            </w:pPr>
            <w:r>
              <w:rPr>
                <w:rFonts w:ascii="Times New Roman" w:hAnsi="Times New Roman"/>
                <w:kern w:val="2"/>
                <w:sz w:val="21"/>
                <w:szCs w:val="21"/>
              </w:rPr>
              <w:t>12</w:t>
            </w:r>
          </w:p>
        </w:tc>
        <w:tc>
          <w:tcPr>
            <w:tcW w:w="1459" w:type="dxa"/>
            <w:vAlign w:val="center"/>
          </w:tcPr>
          <w:p>
            <w:pPr>
              <w:jc w:val="center"/>
              <w:rPr>
                <w:rFonts w:ascii="Times New Roman" w:hAnsi="Times New Roman"/>
                <w:kern w:val="2"/>
                <w:sz w:val="21"/>
                <w:szCs w:val="21"/>
              </w:rPr>
            </w:pPr>
            <w:r>
              <w:rPr>
                <w:rFonts w:ascii="Times New Roman" w:hAnsi="Times New Roman"/>
                <w:kern w:val="2"/>
                <w:sz w:val="21"/>
                <w:szCs w:val="21"/>
              </w:rPr>
              <w:t>39138</w:t>
            </w:r>
          </w:p>
        </w:tc>
        <w:tc>
          <w:tcPr>
            <w:tcW w:w="1121" w:type="dxa"/>
            <w:vAlign w:val="center"/>
          </w:tcPr>
          <w:p>
            <w:pPr>
              <w:jc w:val="center"/>
              <w:rPr>
                <w:rFonts w:hint="eastAsia" w:ascii="Times New Roman" w:hAnsi="Times New Roman" w:eastAsia="宋体"/>
                <w:kern w:val="2"/>
                <w:sz w:val="21"/>
                <w:szCs w:val="21"/>
                <w:lang w:val="en-US" w:eastAsia="zh-CN"/>
              </w:rPr>
            </w:pPr>
            <w:r>
              <w:rPr>
                <w:rFonts w:hint="eastAsia"/>
                <w:kern w:val="2"/>
                <w:sz w:val="21"/>
                <w:szCs w:val="21"/>
                <w:lang w:val="en-US" w:eastAsia="zh-CN"/>
              </w:rPr>
              <w:t>4</w:t>
            </w:r>
          </w:p>
        </w:tc>
        <w:tc>
          <w:tcPr>
            <w:tcW w:w="1797" w:type="dxa"/>
            <w:vAlign w:val="center"/>
          </w:tcPr>
          <w:p>
            <w:pPr>
              <w:jc w:val="center"/>
              <w:rPr>
                <w:rFonts w:hint="default" w:ascii="Times New Roman" w:hAnsi="Times New Roman" w:eastAsia="宋体"/>
                <w:kern w:val="2"/>
                <w:sz w:val="21"/>
                <w:szCs w:val="21"/>
                <w:lang w:val="en-US" w:eastAsia="zh-CN"/>
              </w:rPr>
            </w:pPr>
            <w:r>
              <w:rPr>
                <w:rFonts w:hint="eastAsia"/>
                <w:kern w:val="2"/>
                <w:sz w:val="21"/>
                <w:szCs w:val="21"/>
                <w:lang w:val="en-US" w:eastAsia="zh-CN"/>
              </w:rPr>
              <w:t>13046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5" w:type="dxa"/>
            <w:vAlign w:val="center"/>
          </w:tcPr>
          <w:p>
            <w:pPr>
              <w:jc w:val="center"/>
              <w:rPr>
                <w:rFonts w:ascii="Times New Roman" w:hAnsi="Times New Roman" w:eastAsiaTheme="minorEastAsia"/>
                <w:kern w:val="2"/>
                <w:sz w:val="21"/>
                <w:szCs w:val="21"/>
              </w:rPr>
            </w:pPr>
            <w:r>
              <w:rPr>
                <w:rFonts w:ascii="Times New Roman" w:hAnsi="Times New Roman" w:eastAsiaTheme="minorEastAsia"/>
                <w:kern w:val="2"/>
                <w:sz w:val="21"/>
                <w:szCs w:val="21"/>
              </w:rPr>
              <w:t>9</w:t>
            </w:r>
          </w:p>
        </w:tc>
        <w:tc>
          <w:tcPr>
            <w:tcW w:w="1228" w:type="dxa"/>
            <w:vAlign w:val="center"/>
          </w:tcPr>
          <w:p>
            <w:pPr>
              <w:jc w:val="center"/>
              <w:rPr>
                <w:rFonts w:ascii="Times New Roman" w:hAnsi="Times New Roman"/>
                <w:bCs/>
                <w:kern w:val="2"/>
                <w:sz w:val="21"/>
                <w:szCs w:val="21"/>
              </w:rPr>
            </w:pPr>
            <w:r>
              <w:rPr>
                <w:rFonts w:ascii="Times New Roman" w:hAnsi="Times New Roman"/>
                <w:bCs/>
                <w:kern w:val="2"/>
                <w:sz w:val="21"/>
                <w:szCs w:val="21"/>
              </w:rPr>
              <w:t>总计</w:t>
            </w:r>
          </w:p>
        </w:tc>
        <w:tc>
          <w:tcPr>
            <w:tcW w:w="1701" w:type="dxa"/>
            <w:vAlign w:val="center"/>
          </w:tcPr>
          <w:p>
            <w:pPr>
              <w:jc w:val="center"/>
              <w:rPr>
                <w:rFonts w:ascii="Times New Roman" w:hAnsi="Times New Roman"/>
                <w:kern w:val="2"/>
                <w:sz w:val="21"/>
                <w:szCs w:val="21"/>
              </w:rPr>
            </w:pPr>
            <w:r>
              <w:rPr>
                <w:rFonts w:ascii="Times New Roman" w:hAnsi="Times New Roman"/>
                <w:kern w:val="2"/>
                <w:sz w:val="21"/>
                <w:szCs w:val="21"/>
              </w:rPr>
              <w:t>酸洗槽</w:t>
            </w:r>
          </w:p>
        </w:tc>
        <w:tc>
          <w:tcPr>
            <w:tcW w:w="1843" w:type="dxa"/>
            <w:vAlign w:val="center"/>
          </w:tcPr>
          <w:p>
            <w:pPr>
              <w:jc w:val="center"/>
              <w:rPr>
                <w:rFonts w:ascii="Times New Roman" w:hAnsi="Times New Roman"/>
                <w:kern w:val="2"/>
                <w:sz w:val="21"/>
                <w:szCs w:val="21"/>
              </w:rPr>
            </w:pPr>
            <w:r>
              <w:rPr>
                <w:rFonts w:ascii="Times New Roman" w:hAnsi="Times New Roman"/>
                <w:kern w:val="2"/>
                <w:sz w:val="21"/>
                <w:szCs w:val="21"/>
              </w:rPr>
              <w:t>/</w:t>
            </w:r>
          </w:p>
        </w:tc>
        <w:tc>
          <w:tcPr>
            <w:tcW w:w="1559" w:type="dxa"/>
            <w:vAlign w:val="center"/>
          </w:tcPr>
          <w:p>
            <w:pPr>
              <w:jc w:val="center"/>
              <w:rPr>
                <w:rFonts w:ascii="Times New Roman" w:hAnsi="Times New Roman"/>
                <w:kern w:val="2"/>
                <w:sz w:val="21"/>
                <w:szCs w:val="21"/>
              </w:rPr>
            </w:pPr>
            <w:r>
              <w:rPr>
                <w:rFonts w:ascii="Times New Roman" w:hAnsi="Times New Roman"/>
                <w:kern w:val="2"/>
                <w:sz w:val="21"/>
                <w:szCs w:val="21"/>
              </w:rPr>
              <w:t>62</w:t>
            </w:r>
          </w:p>
        </w:tc>
        <w:tc>
          <w:tcPr>
            <w:tcW w:w="1459" w:type="dxa"/>
            <w:vAlign w:val="center"/>
          </w:tcPr>
          <w:p>
            <w:pPr>
              <w:jc w:val="center"/>
              <w:rPr>
                <w:rFonts w:ascii="Times New Roman" w:hAnsi="Times New Roman"/>
                <w:kern w:val="2"/>
                <w:sz w:val="21"/>
                <w:szCs w:val="21"/>
              </w:rPr>
            </w:pPr>
            <w:r>
              <w:rPr>
                <w:rFonts w:ascii="Times New Roman" w:hAnsi="Times New Roman"/>
                <w:kern w:val="2"/>
                <w:sz w:val="21"/>
                <w:szCs w:val="21"/>
              </w:rPr>
              <w:t>141530</w:t>
            </w:r>
          </w:p>
        </w:tc>
        <w:tc>
          <w:tcPr>
            <w:tcW w:w="1121" w:type="dxa"/>
            <w:vAlign w:val="center"/>
          </w:tcPr>
          <w:p>
            <w:pPr>
              <w:jc w:val="center"/>
              <w:rPr>
                <w:rFonts w:hint="default" w:ascii="Times New Roman" w:hAnsi="Times New Roman" w:eastAsia="宋体"/>
                <w:kern w:val="2"/>
                <w:sz w:val="21"/>
                <w:szCs w:val="21"/>
                <w:lang w:val="en-US" w:eastAsia="zh-CN"/>
              </w:rPr>
            </w:pPr>
            <w:r>
              <w:rPr>
                <w:rFonts w:hint="eastAsia"/>
                <w:kern w:val="2"/>
                <w:sz w:val="21"/>
                <w:szCs w:val="21"/>
                <w:lang w:val="en-US" w:eastAsia="zh-CN"/>
              </w:rPr>
              <w:t>17</w:t>
            </w:r>
          </w:p>
        </w:tc>
        <w:tc>
          <w:tcPr>
            <w:tcW w:w="1797" w:type="dxa"/>
            <w:vAlign w:val="center"/>
          </w:tcPr>
          <w:p>
            <w:pPr>
              <w:jc w:val="center"/>
              <w:rPr>
                <w:rFonts w:hint="default" w:ascii="Times New Roman" w:hAnsi="Times New Roman" w:eastAsia="宋体"/>
                <w:kern w:val="2"/>
                <w:sz w:val="21"/>
                <w:szCs w:val="21"/>
                <w:lang w:val="en-US" w:eastAsia="zh-CN"/>
              </w:rPr>
            </w:pPr>
            <w:r>
              <w:rPr>
                <w:rFonts w:hint="eastAsia"/>
                <w:kern w:val="2"/>
                <w:sz w:val="21"/>
                <w:szCs w:val="21"/>
                <w:lang w:val="en-US" w:eastAsia="zh-CN"/>
              </w:rPr>
              <w:t>69778</w:t>
            </w:r>
          </w:p>
        </w:tc>
      </w:tr>
    </w:tbl>
    <w:p>
      <w:pPr>
        <w:jc w:val="center"/>
        <w:sectPr>
          <w:pgSz w:w="16840" w:h="11907" w:orient="landscape"/>
          <w:pgMar w:top="1418" w:right="1418" w:bottom="1418" w:left="1021" w:header="851" w:footer="794" w:gutter="284"/>
          <w:cols w:space="720" w:num="1"/>
          <w:docGrid w:linePitch="289" w:charSpace="0"/>
        </w:sectPr>
      </w:pPr>
    </w:p>
    <w:p>
      <w:pPr>
        <w:rPr>
          <w:lang w:val="en-US" w:eastAsia="zh-CN"/>
        </w:rPr>
      </w:pPr>
      <w:bookmarkStart w:id="82" w:name="_Toc523410783"/>
      <w:bookmarkStart w:id="83" w:name="_Toc2867127"/>
    </w:p>
    <w:p>
      <w:pPr>
        <w:pStyle w:val="33"/>
        <w:spacing w:beforeLines="0"/>
        <w:rPr>
          <w:szCs w:val="28"/>
        </w:rPr>
      </w:pPr>
      <w:r>
        <w:rPr>
          <w:szCs w:val="30"/>
        </w:rPr>
        <w:t>3.3 主要原辅材料及燃料</w:t>
      </w:r>
      <w:bookmarkEnd w:id="82"/>
      <w:bookmarkEnd w:id="83"/>
    </w:p>
    <w:p>
      <w:pPr>
        <w:tabs>
          <w:tab w:val="left" w:pos="757"/>
        </w:tabs>
        <w:spacing w:line="360" w:lineRule="auto"/>
        <w:ind w:firstLine="560" w:firstLineChars="200"/>
        <w:jc w:val="left"/>
        <w:rPr>
          <w:bCs/>
          <w:sz w:val="28"/>
          <w:szCs w:val="28"/>
        </w:rPr>
      </w:pPr>
      <w:r>
        <w:rPr>
          <w:color w:val="000000"/>
          <w:sz w:val="28"/>
        </w:rPr>
        <w:t>项目主要原辅材料消耗情况见表3-</w:t>
      </w:r>
      <w:r>
        <w:rPr>
          <w:rFonts w:hint="eastAsia"/>
          <w:color w:val="000000"/>
          <w:sz w:val="28"/>
          <w:lang w:val="en-US" w:eastAsia="zh-CN"/>
        </w:rPr>
        <w:t>4</w:t>
      </w:r>
      <w:r>
        <w:rPr>
          <w:color w:val="000000"/>
          <w:sz w:val="28"/>
        </w:rPr>
        <w:t>。</w:t>
      </w:r>
    </w:p>
    <w:p>
      <w:pPr>
        <w:pStyle w:val="7"/>
        <w:spacing w:line="240" w:lineRule="auto"/>
      </w:pPr>
      <w:r>
        <w:t>表</w:t>
      </w:r>
      <w:r>
        <w:rPr>
          <w:rFonts w:eastAsia="仿宋_GB2312"/>
        </w:rPr>
        <w:t>3-</w:t>
      </w:r>
      <w:r>
        <w:rPr>
          <w:rFonts w:hint="eastAsia" w:eastAsia="仿宋_GB2312"/>
          <w:lang w:val="en-US" w:eastAsia="zh-CN"/>
        </w:rPr>
        <w:t>4</w:t>
      </w:r>
      <w:r>
        <w:rPr>
          <w:rFonts w:eastAsia="仿宋_GB2312"/>
        </w:rPr>
        <w:t xml:space="preserve"> </w:t>
      </w:r>
      <w:r>
        <w:t>主要原辅材料消耗情况表</w:t>
      </w:r>
    </w:p>
    <w:tbl>
      <w:tblPr>
        <w:tblStyle w:val="36"/>
        <w:tblW w:w="7759"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58"/>
        <w:gridCol w:w="2025"/>
        <w:gridCol w:w="1533"/>
        <w:gridCol w:w="2166"/>
        <w:gridCol w:w="137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759" w:type="dxa"/>
            <w:gridSpan w:val="5"/>
            <w:tcBorders>
              <w:tl2br w:val="nil"/>
              <w:tr2bl w:val="nil"/>
            </w:tcBorders>
            <w:vAlign w:val="center"/>
          </w:tcPr>
          <w:p>
            <w:pPr>
              <w:jc w:val="center"/>
            </w:pPr>
            <w:bookmarkStart w:id="84" w:name="_Toc523410784"/>
            <w:bookmarkStart w:id="85" w:name="_Toc2867128"/>
            <w:r>
              <w:t>主要耗材清单</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tcBorders>
              <w:tl2br w:val="nil"/>
              <w:tr2bl w:val="nil"/>
            </w:tcBorders>
            <w:vAlign w:val="center"/>
          </w:tcPr>
          <w:p>
            <w:pPr>
              <w:jc w:val="center"/>
              <w:rPr>
                <w:rFonts w:ascii="Times New Roman" w:hAnsi="Times New Roman" w:eastAsia="宋体" w:cs="Times New Roman"/>
                <w:kern w:val="2"/>
                <w:sz w:val="21"/>
                <w:szCs w:val="21"/>
                <w:lang w:val="en-US" w:eastAsia="en-US" w:bidi="ar-SA"/>
              </w:rPr>
            </w:pPr>
            <w:r>
              <w:rPr>
                <w:sz w:val="21"/>
                <w:szCs w:val="21"/>
              </w:rPr>
              <w:t>序号</w:t>
            </w:r>
          </w:p>
        </w:tc>
        <w:tc>
          <w:tcPr>
            <w:tcW w:w="2025" w:type="dxa"/>
            <w:tcBorders>
              <w:tl2br w:val="nil"/>
              <w:tr2bl w:val="nil"/>
            </w:tcBorders>
            <w:vAlign w:val="center"/>
          </w:tcPr>
          <w:p>
            <w:pPr>
              <w:jc w:val="center"/>
              <w:rPr>
                <w:rFonts w:ascii="Times New Roman" w:hAnsi="Times New Roman" w:eastAsia="宋体" w:cs="Times New Roman"/>
                <w:kern w:val="2"/>
                <w:sz w:val="21"/>
                <w:szCs w:val="21"/>
                <w:lang w:val="en-US" w:eastAsia="en-US" w:bidi="ar-SA"/>
              </w:rPr>
            </w:pPr>
            <w:r>
              <w:rPr>
                <w:sz w:val="21"/>
                <w:szCs w:val="21"/>
              </w:rPr>
              <w:t>名称</w:t>
            </w:r>
          </w:p>
        </w:tc>
        <w:tc>
          <w:tcPr>
            <w:tcW w:w="1533" w:type="dxa"/>
            <w:tcBorders>
              <w:tl2br w:val="nil"/>
              <w:tr2bl w:val="nil"/>
            </w:tcBorders>
            <w:vAlign w:val="center"/>
          </w:tcPr>
          <w:p>
            <w:pPr>
              <w:jc w:val="center"/>
              <w:rPr>
                <w:sz w:val="21"/>
                <w:szCs w:val="21"/>
              </w:rPr>
            </w:pPr>
            <w:r>
              <w:rPr>
                <w:sz w:val="21"/>
                <w:szCs w:val="21"/>
              </w:rPr>
              <w:t>技改前年用量</w:t>
            </w:r>
          </w:p>
          <w:p>
            <w:pPr>
              <w:jc w:val="center"/>
              <w:rPr>
                <w:rFonts w:ascii="Times New Roman" w:hAnsi="Times New Roman" w:eastAsia="宋体" w:cs="Times New Roman"/>
                <w:kern w:val="2"/>
                <w:sz w:val="21"/>
                <w:szCs w:val="21"/>
                <w:lang w:val="en-US" w:eastAsia="en-US" w:bidi="ar-SA"/>
              </w:rPr>
            </w:pPr>
            <w:r>
              <w:rPr>
                <w:sz w:val="21"/>
                <w:szCs w:val="21"/>
              </w:rPr>
              <w:t>（吨/年）</w:t>
            </w:r>
            <w:r>
              <w:rPr>
                <w:rFonts w:hint="eastAsia"/>
                <w:sz w:val="21"/>
                <w:szCs w:val="21"/>
              </w:rPr>
              <w:t>(温环瑞建 [2019]33号)</w:t>
            </w:r>
          </w:p>
        </w:tc>
        <w:tc>
          <w:tcPr>
            <w:tcW w:w="2166" w:type="dxa"/>
            <w:tcBorders>
              <w:tl2br w:val="nil"/>
              <w:tr2bl w:val="nil"/>
            </w:tcBorders>
            <w:vAlign w:val="center"/>
          </w:tcPr>
          <w:p>
            <w:pPr>
              <w:jc w:val="center"/>
            </w:pPr>
            <w:r>
              <w:rPr>
                <w:rFonts w:hint="eastAsia"/>
                <w:lang w:val="en-US" w:eastAsia="zh-CN"/>
              </w:rPr>
              <w:t>环评</w:t>
            </w:r>
            <w:r>
              <w:t>技改后年用量</w:t>
            </w:r>
          </w:p>
          <w:p>
            <w:pPr>
              <w:jc w:val="center"/>
            </w:pPr>
            <w:r>
              <w:t>（吨/年）</w:t>
            </w:r>
          </w:p>
          <w:p>
            <w:pPr>
              <w:pStyle w:val="2"/>
              <w:rPr>
                <w:lang w:val="en-US" w:eastAsia="zh-CN"/>
              </w:rPr>
            </w:pPr>
            <w:r>
              <w:rPr>
                <w:rFonts w:hint="default" w:ascii="Times New Roman" w:hAnsi="Times New Roman"/>
                <w:sz w:val="21"/>
                <w:szCs w:val="24"/>
                <w:lang w:eastAsia="zh-CN"/>
              </w:rPr>
              <w:t>（温环建[2020]017号）</w:t>
            </w:r>
          </w:p>
        </w:tc>
        <w:tc>
          <w:tcPr>
            <w:tcW w:w="1377" w:type="dxa"/>
            <w:tcBorders>
              <w:tl2br w:val="nil"/>
              <w:tr2bl w:val="nil"/>
            </w:tcBorders>
            <w:vAlign w:val="center"/>
          </w:tcPr>
          <w:p>
            <w:pPr>
              <w:jc w:val="center"/>
              <w:rPr>
                <w:rFonts w:hint="eastAsia" w:ascii="Times New Roman" w:hAnsi="Times New Roman" w:eastAsia="宋体" w:cs="Times New Roman"/>
                <w:kern w:val="2"/>
                <w:sz w:val="21"/>
                <w:szCs w:val="21"/>
                <w:lang w:val="en-US" w:eastAsia="en-US" w:bidi="ar-SA"/>
              </w:rPr>
            </w:pPr>
            <w:r>
              <w:rPr>
                <w:rFonts w:hint="eastAsia"/>
                <w:sz w:val="21"/>
                <w:szCs w:val="21"/>
                <w:lang w:val="en-US" w:eastAsia="zh-CN"/>
              </w:rPr>
              <w:t>实际</w:t>
            </w:r>
            <w:r>
              <w:rPr>
                <w:sz w:val="21"/>
                <w:szCs w:val="21"/>
              </w:rPr>
              <w:t>技改后年用量（吨/年）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1</w:t>
            </w:r>
          </w:p>
        </w:tc>
        <w:tc>
          <w:tcPr>
            <w:tcW w:w="2025"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盐酸（31%）</w:t>
            </w:r>
          </w:p>
        </w:tc>
        <w:tc>
          <w:tcPr>
            <w:tcW w:w="1533"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0</w:t>
            </w:r>
          </w:p>
        </w:tc>
        <w:tc>
          <w:tcPr>
            <w:tcW w:w="2166"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sz w:val="21"/>
                <w:szCs w:val="21"/>
              </w:rPr>
              <w:t>290</w:t>
            </w:r>
          </w:p>
        </w:tc>
        <w:tc>
          <w:tcPr>
            <w:tcW w:w="1377"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120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2</w:t>
            </w:r>
          </w:p>
        </w:tc>
        <w:tc>
          <w:tcPr>
            <w:tcW w:w="2025"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硝酸（98%）</w:t>
            </w:r>
          </w:p>
        </w:tc>
        <w:tc>
          <w:tcPr>
            <w:tcW w:w="1533"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154</w:t>
            </w:r>
          </w:p>
        </w:tc>
        <w:tc>
          <w:tcPr>
            <w:tcW w:w="2166"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rPr>
              <w:t>650</w:t>
            </w:r>
          </w:p>
        </w:tc>
        <w:tc>
          <w:tcPr>
            <w:tcW w:w="1377"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268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3</w:t>
            </w:r>
          </w:p>
        </w:tc>
        <w:tc>
          <w:tcPr>
            <w:tcW w:w="2025"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氢氟酸（35%或55%）</w:t>
            </w:r>
          </w:p>
        </w:tc>
        <w:tc>
          <w:tcPr>
            <w:tcW w:w="1533"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175</w:t>
            </w:r>
          </w:p>
        </w:tc>
        <w:tc>
          <w:tcPr>
            <w:tcW w:w="2166"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sz w:val="21"/>
                <w:szCs w:val="21"/>
              </w:rPr>
              <w:t>225</w:t>
            </w:r>
          </w:p>
        </w:tc>
        <w:tc>
          <w:tcPr>
            <w:tcW w:w="1377"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92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4</w:t>
            </w:r>
          </w:p>
        </w:tc>
        <w:tc>
          <w:tcPr>
            <w:tcW w:w="2025"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硫酸（98%）</w:t>
            </w:r>
          </w:p>
        </w:tc>
        <w:tc>
          <w:tcPr>
            <w:tcW w:w="1533"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1150</w:t>
            </w:r>
          </w:p>
        </w:tc>
        <w:tc>
          <w:tcPr>
            <w:tcW w:w="2166"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sz w:val="21"/>
                <w:szCs w:val="21"/>
              </w:rPr>
              <w:t>15</w:t>
            </w:r>
          </w:p>
        </w:tc>
        <w:tc>
          <w:tcPr>
            <w:tcW w:w="1377"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p>
        </w:tc>
        <w:tc>
          <w:tcPr>
            <w:tcW w:w="2025" w:type="dxa"/>
            <w:tcBorders>
              <w:tl2br w:val="nil"/>
              <w:tr2bl w:val="nil"/>
            </w:tcBorders>
            <w:vAlign w:val="center"/>
          </w:tcPr>
          <w:p>
            <w:pPr>
              <w:widowControl/>
              <w:jc w:val="center"/>
              <w:rPr>
                <w:rFonts w:ascii="Times New Roman" w:hAnsi="Times New Roman" w:eastAsia="宋体" w:cs="Times New Roman"/>
                <w:kern w:val="2"/>
                <w:sz w:val="21"/>
                <w:szCs w:val="21"/>
                <w:lang w:val="en-US" w:eastAsia="zh-CN" w:bidi="ar-SA"/>
              </w:rPr>
            </w:pPr>
            <w:r>
              <w:rPr>
                <w:sz w:val="21"/>
                <w:szCs w:val="21"/>
              </w:rPr>
              <w:t>磺酸</w:t>
            </w:r>
          </w:p>
        </w:tc>
        <w:tc>
          <w:tcPr>
            <w:tcW w:w="1533"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19.2</w:t>
            </w:r>
          </w:p>
        </w:tc>
        <w:tc>
          <w:tcPr>
            <w:tcW w:w="2166"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sz w:val="21"/>
                <w:szCs w:val="21"/>
              </w:rPr>
              <w:t>55</w:t>
            </w:r>
          </w:p>
        </w:tc>
        <w:tc>
          <w:tcPr>
            <w:tcW w:w="1377"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6</w:t>
            </w:r>
          </w:p>
        </w:tc>
        <w:tc>
          <w:tcPr>
            <w:tcW w:w="2025" w:type="dxa"/>
            <w:tcBorders>
              <w:tl2br w:val="nil"/>
              <w:tr2bl w:val="nil"/>
            </w:tcBorders>
            <w:vAlign w:val="center"/>
          </w:tcPr>
          <w:p>
            <w:pPr>
              <w:widowControl/>
              <w:jc w:val="center"/>
              <w:rPr>
                <w:rFonts w:ascii="Times New Roman" w:hAnsi="Times New Roman" w:eastAsia="宋体" w:cs="Times New Roman"/>
                <w:kern w:val="2"/>
                <w:sz w:val="21"/>
                <w:szCs w:val="21"/>
                <w:lang w:val="en-US" w:eastAsia="zh-CN" w:bidi="ar-SA"/>
              </w:rPr>
            </w:pPr>
            <w:r>
              <w:rPr>
                <w:sz w:val="21"/>
                <w:szCs w:val="21"/>
              </w:rPr>
              <w:t>磷酸（85%）</w:t>
            </w:r>
          </w:p>
        </w:tc>
        <w:tc>
          <w:tcPr>
            <w:tcW w:w="1533"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15.8</w:t>
            </w:r>
          </w:p>
        </w:tc>
        <w:tc>
          <w:tcPr>
            <w:tcW w:w="2166"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sz w:val="21"/>
                <w:szCs w:val="21"/>
              </w:rPr>
              <w:t>45</w:t>
            </w:r>
          </w:p>
        </w:tc>
        <w:tc>
          <w:tcPr>
            <w:tcW w:w="1377"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18.5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7</w:t>
            </w:r>
          </w:p>
        </w:tc>
        <w:tc>
          <w:tcPr>
            <w:tcW w:w="2025" w:type="dxa"/>
            <w:tcBorders>
              <w:tl2br w:val="nil"/>
              <w:tr2bl w:val="nil"/>
            </w:tcBorders>
            <w:vAlign w:val="center"/>
          </w:tcPr>
          <w:p>
            <w:pPr>
              <w:widowControl/>
              <w:jc w:val="center"/>
              <w:rPr>
                <w:rFonts w:ascii="Times New Roman" w:hAnsi="Times New Roman" w:eastAsia="宋体" w:cs="Times New Roman"/>
                <w:kern w:val="2"/>
                <w:sz w:val="21"/>
                <w:szCs w:val="21"/>
                <w:lang w:val="en-US" w:eastAsia="zh-CN" w:bidi="ar-SA"/>
              </w:rPr>
            </w:pPr>
            <w:r>
              <w:rPr>
                <w:sz w:val="21"/>
                <w:szCs w:val="21"/>
              </w:rPr>
              <w:t>草酸</w:t>
            </w:r>
          </w:p>
        </w:tc>
        <w:tc>
          <w:tcPr>
            <w:tcW w:w="1533"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7.1</w:t>
            </w:r>
          </w:p>
        </w:tc>
        <w:tc>
          <w:tcPr>
            <w:tcW w:w="2166"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sz w:val="21"/>
                <w:szCs w:val="21"/>
              </w:rPr>
              <w:t>35</w:t>
            </w:r>
          </w:p>
        </w:tc>
        <w:tc>
          <w:tcPr>
            <w:tcW w:w="1377"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14.5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8</w:t>
            </w:r>
          </w:p>
        </w:tc>
        <w:tc>
          <w:tcPr>
            <w:tcW w:w="2025" w:type="dxa"/>
            <w:tcBorders>
              <w:tl2br w:val="nil"/>
              <w:tr2bl w:val="nil"/>
            </w:tcBorders>
            <w:vAlign w:val="center"/>
          </w:tcPr>
          <w:p>
            <w:pPr>
              <w:widowControl/>
              <w:jc w:val="center"/>
              <w:rPr>
                <w:rFonts w:ascii="Times New Roman" w:hAnsi="Times New Roman" w:eastAsia="宋体" w:cs="Times New Roman"/>
                <w:kern w:val="2"/>
                <w:sz w:val="21"/>
                <w:szCs w:val="21"/>
                <w:lang w:val="en-US" w:eastAsia="zh-CN" w:bidi="ar-SA"/>
              </w:rPr>
            </w:pPr>
            <w:r>
              <w:rPr>
                <w:sz w:val="21"/>
                <w:szCs w:val="21"/>
              </w:rPr>
              <w:t>除油粉</w:t>
            </w:r>
          </w:p>
        </w:tc>
        <w:tc>
          <w:tcPr>
            <w:tcW w:w="1533"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0</w:t>
            </w:r>
          </w:p>
        </w:tc>
        <w:tc>
          <w:tcPr>
            <w:tcW w:w="2166"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sz w:val="21"/>
                <w:szCs w:val="21"/>
              </w:rPr>
              <w:t>15</w:t>
            </w:r>
          </w:p>
        </w:tc>
        <w:tc>
          <w:tcPr>
            <w:tcW w:w="1377"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9</w:t>
            </w:r>
          </w:p>
        </w:tc>
        <w:tc>
          <w:tcPr>
            <w:tcW w:w="2025" w:type="dxa"/>
            <w:tcBorders>
              <w:tl2br w:val="nil"/>
              <w:tr2bl w:val="nil"/>
            </w:tcBorders>
            <w:vAlign w:val="center"/>
          </w:tcPr>
          <w:p>
            <w:pPr>
              <w:widowControl/>
              <w:jc w:val="center"/>
              <w:rPr>
                <w:rFonts w:ascii="Times New Roman" w:hAnsi="Times New Roman" w:eastAsia="宋体" w:cs="Times New Roman"/>
                <w:kern w:val="2"/>
                <w:sz w:val="21"/>
                <w:szCs w:val="21"/>
                <w:lang w:val="en-US" w:eastAsia="zh-CN" w:bidi="ar-SA"/>
              </w:rPr>
            </w:pPr>
            <w:r>
              <w:rPr>
                <w:sz w:val="21"/>
                <w:szCs w:val="21"/>
              </w:rPr>
              <w:t>光亮剂</w:t>
            </w:r>
          </w:p>
        </w:tc>
        <w:tc>
          <w:tcPr>
            <w:tcW w:w="1533"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42.1</w:t>
            </w:r>
          </w:p>
        </w:tc>
        <w:tc>
          <w:tcPr>
            <w:tcW w:w="2166"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sz w:val="21"/>
                <w:szCs w:val="21"/>
              </w:rPr>
              <w:t>300</w:t>
            </w:r>
          </w:p>
        </w:tc>
        <w:tc>
          <w:tcPr>
            <w:tcW w:w="1377"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123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10</w:t>
            </w:r>
          </w:p>
        </w:tc>
        <w:tc>
          <w:tcPr>
            <w:tcW w:w="2025" w:type="dxa"/>
            <w:tcBorders>
              <w:tl2br w:val="nil"/>
              <w:tr2bl w:val="nil"/>
            </w:tcBorders>
            <w:vAlign w:val="center"/>
          </w:tcPr>
          <w:p>
            <w:pPr>
              <w:widowControl/>
              <w:jc w:val="center"/>
              <w:rPr>
                <w:rFonts w:ascii="Times New Roman" w:hAnsi="Times New Roman" w:eastAsia="宋体" w:cs="Times New Roman"/>
                <w:kern w:val="2"/>
                <w:sz w:val="21"/>
                <w:szCs w:val="21"/>
                <w:lang w:val="en-US" w:eastAsia="zh-CN" w:bidi="ar-SA"/>
              </w:rPr>
            </w:pPr>
            <w:r>
              <w:rPr>
                <w:sz w:val="21"/>
                <w:szCs w:val="21"/>
              </w:rPr>
              <w:t>乳化剂</w:t>
            </w:r>
          </w:p>
        </w:tc>
        <w:tc>
          <w:tcPr>
            <w:tcW w:w="1533"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8.6</w:t>
            </w:r>
          </w:p>
        </w:tc>
        <w:tc>
          <w:tcPr>
            <w:tcW w:w="2166"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sz w:val="21"/>
                <w:szCs w:val="21"/>
              </w:rPr>
              <w:t>100</w:t>
            </w:r>
          </w:p>
        </w:tc>
        <w:tc>
          <w:tcPr>
            <w:tcW w:w="1377"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11</w:t>
            </w:r>
          </w:p>
        </w:tc>
        <w:tc>
          <w:tcPr>
            <w:tcW w:w="2025" w:type="dxa"/>
            <w:tcBorders>
              <w:tl2br w:val="nil"/>
              <w:tr2bl w:val="nil"/>
            </w:tcBorders>
            <w:vAlign w:val="center"/>
          </w:tcPr>
          <w:p>
            <w:pPr>
              <w:widowControl/>
              <w:jc w:val="center"/>
              <w:rPr>
                <w:rFonts w:ascii="Times New Roman" w:hAnsi="Times New Roman" w:eastAsia="宋体" w:cs="Times New Roman"/>
                <w:kern w:val="2"/>
                <w:sz w:val="21"/>
                <w:szCs w:val="21"/>
                <w:lang w:val="en-US" w:eastAsia="zh-CN" w:bidi="ar-SA"/>
              </w:rPr>
            </w:pPr>
            <w:r>
              <w:rPr>
                <w:sz w:val="21"/>
                <w:szCs w:val="21"/>
              </w:rPr>
              <w:t>不锈钢管件</w:t>
            </w:r>
          </w:p>
        </w:tc>
        <w:tc>
          <w:tcPr>
            <w:tcW w:w="1533"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0</w:t>
            </w:r>
          </w:p>
        </w:tc>
        <w:tc>
          <w:tcPr>
            <w:tcW w:w="2166" w:type="dxa"/>
            <w:tcBorders>
              <w:tl2br w:val="nil"/>
              <w:tr2bl w:val="nil"/>
            </w:tcBorders>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sz w:val="21"/>
                <w:szCs w:val="21"/>
              </w:rPr>
              <w:t>7000</w:t>
            </w:r>
          </w:p>
        </w:tc>
        <w:tc>
          <w:tcPr>
            <w:tcW w:w="1377"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7000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12</w:t>
            </w:r>
          </w:p>
        </w:tc>
        <w:tc>
          <w:tcPr>
            <w:tcW w:w="2025" w:type="dxa"/>
            <w:tcBorders>
              <w:tl2br w:val="nil"/>
              <w:tr2bl w:val="nil"/>
            </w:tcBorders>
            <w:vAlign w:val="center"/>
          </w:tcPr>
          <w:p>
            <w:pPr>
              <w:widowControl/>
              <w:jc w:val="center"/>
              <w:rPr>
                <w:rFonts w:ascii="Times New Roman" w:hAnsi="Times New Roman" w:eastAsia="宋体" w:cs="Times New Roman"/>
                <w:kern w:val="2"/>
                <w:sz w:val="21"/>
                <w:szCs w:val="21"/>
                <w:lang w:val="en-US" w:eastAsia="zh-CN" w:bidi="ar-SA"/>
              </w:rPr>
            </w:pPr>
            <w:r>
              <w:rPr>
                <w:sz w:val="21"/>
                <w:szCs w:val="21"/>
              </w:rPr>
              <w:t>不锈钢冲压件</w:t>
            </w:r>
          </w:p>
        </w:tc>
        <w:tc>
          <w:tcPr>
            <w:tcW w:w="1533"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0</w:t>
            </w:r>
          </w:p>
        </w:tc>
        <w:tc>
          <w:tcPr>
            <w:tcW w:w="2166"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sz w:val="21"/>
                <w:szCs w:val="21"/>
              </w:rPr>
              <w:t>62700</w:t>
            </w:r>
          </w:p>
        </w:tc>
        <w:tc>
          <w:tcPr>
            <w:tcW w:w="1377"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31650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13</w:t>
            </w:r>
          </w:p>
        </w:tc>
        <w:tc>
          <w:tcPr>
            <w:tcW w:w="2025" w:type="dxa"/>
            <w:tcBorders>
              <w:tl2br w:val="nil"/>
              <w:tr2bl w:val="nil"/>
            </w:tcBorders>
            <w:vAlign w:val="center"/>
          </w:tcPr>
          <w:p>
            <w:pPr>
              <w:widowControl/>
              <w:jc w:val="center"/>
              <w:rPr>
                <w:rFonts w:ascii="Times New Roman" w:hAnsi="Times New Roman" w:eastAsia="宋体" w:cs="Times New Roman"/>
                <w:kern w:val="2"/>
                <w:sz w:val="21"/>
                <w:szCs w:val="21"/>
                <w:lang w:val="en-US" w:eastAsia="zh-CN" w:bidi="ar-SA"/>
              </w:rPr>
            </w:pPr>
            <w:r>
              <w:rPr>
                <w:sz w:val="21"/>
                <w:szCs w:val="21"/>
              </w:rPr>
              <w:t>不锈钢标准件</w:t>
            </w:r>
          </w:p>
        </w:tc>
        <w:tc>
          <w:tcPr>
            <w:tcW w:w="1533"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45000</w:t>
            </w:r>
          </w:p>
        </w:tc>
        <w:tc>
          <w:tcPr>
            <w:tcW w:w="2166"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sz w:val="21"/>
                <w:szCs w:val="21"/>
              </w:rPr>
              <w:t>141000</w:t>
            </w:r>
          </w:p>
        </w:tc>
        <w:tc>
          <w:tcPr>
            <w:tcW w:w="1377"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48200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14</w:t>
            </w:r>
          </w:p>
        </w:tc>
        <w:tc>
          <w:tcPr>
            <w:tcW w:w="2025" w:type="dxa"/>
            <w:tcBorders>
              <w:tl2br w:val="nil"/>
              <w:tr2bl w:val="nil"/>
            </w:tcBorders>
            <w:vAlign w:val="center"/>
          </w:tcPr>
          <w:p>
            <w:pPr>
              <w:widowControl/>
              <w:jc w:val="center"/>
              <w:rPr>
                <w:rFonts w:ascii="Times New Roman" w:hAnsi="Times New Roman" w:eastAsia="宋体" w:cs="Times New Roman"/>
                <w:kern w:val="2"/>
                <w:sz w:val="21"/>
                <w:szCs w:val="21"/>
                <w:lang w:val="en-US" w:eastAsia="zh-CN" w:bidi="ar-SA"/>
              </w:rPr>
            </w:pPr>
            <w:r>
              <w:rPr>
                <w:sz w:val="21"/>
                <w:szCs w:val="21"/>
              </w:rPr>
              <w:t>不锈钢丝</w:t>
            </w:r>
          </w:p>
        </w:tc>
        <w:tc>
          <w:tcPr>
            <w:tcW w:w="1533"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60000</w:t>
            </w:r>
          </w:p>
        </w:tc>
        <w:tc>
          <w:tcPr>
            <w:tcW w:w="2166"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377" w:type="dxa"/>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r>
    </w:tbl>
    <w:p>
      <w:pPr>
        <w:pStyle w:val="33"/>
        <w:spacing w:beforeLines="0"/>
        <w:rPr>
          <w:sz w:val="24"/>
        </w:rPr>
      </w:pPr>
      <w:r>
        <w:t>3.4 水源及水平衡</w:t>
      </w:r>
      <w:bookmarkEnd w:id="84"/>
      <w:bookmarkEnd w:id="85"/>
      <w:r>
        <w:rPr>
          <w:sz w:val="24"/>
        </w:rPr>
        <w:t xml:space="preserve"> </w:t>
      </w:r>
    </w:p>
    <w:p>
      <w:pPr>
        <w:tabs>
          <w:tab w:val="left" w:pos="757"/>
        </w:tabs>
        <w:spacing w:line="360" w:lineRule="auto"/>
        <w:ind w:firstLine="560" w:firstLineChars="200"/>
        <w:rPr>
          <w:spacing w:val="-40"/>
          <w:sz w:val="28"/>
          <w:szCs w:val="28"/>
        </w:rPr>
      </w:pPr>
      <w:r>
        <w:rPr>
          <w:sz w:val="28"/>
          <w:szCs w:val="28"/>
        </w:rPr>
        <w:t>本</w:t>
      </w:r>
      <w:r>
        <w:rPr>
          <w:rFonts w:hint="eastAsia"/>
          <w:sz w:val="28"/>
          <w:szCs w:val="28"/>
          <w:lang w:eastAsia="zh-CN"/>
        </w:rPr>
        <w:t>技改</w:t>
      </w:r>
      <w:r>
        <w:rPr>
          <w:sz w:val="28"/>
          <w:szCs w:val="28"/>
        </w:rPr>
        <w:t>项目废水主要为</w:t>
      </w:r>
      <w:r>
        <w:rPr>
          <w:rFonts w:hint="eastAsia"/>
          <w:sz w:val="28"/>
          <w:szCs w:val="28"/>
          <w:lang w:val="en-US" w:eastAsia="zh-CN"/>
        </w:rPr>
        <w:t>除油废水、酸洗废水、滚筒/振动盘废水、热水浸泡废水、废气喷淋塔废水</w:t>
      </w:r>
      <w:r>
        <w:rPr>
          <w:sz w:val="28"/>
          <w:szCs w:val="28"/>
        </w:rPr>
        <w:t>和员工生活污水，其中</w:t>
      </w:r>
      <w:r>
        <w:rPr>
          <w:rFonts w:hint="eastAsia"/>
          <w:sz w:val="28"/>
          <w:szCs w:val="28"/>
          <w:lang w:val="en-US" w:eastAsia="zh-CN"/>
        </w:rPr>
        <w:t>除油废水、酸洗废水、滚筒/振动盘废水、热水浸泡废水、废气喷淋塔废水</w:t>
      </w:r>
      <w:r>
        <w:rPr>
          <w:sz w:val="28"/>
          <w:szCs w:val="28"/>
        </w:rPr>
        <w:t>汇入厂区废水处理设施处理达标后纳管排放</w:t>
      </w:r>
      <w:r>
        <w:rPr>
          <w:rFonts w:hint="eastAsia"/>
          <w:sz w:val="28"/>
          <w:szCs w:val="28"/>
          <w:lang w:eastAsia="zh-CN"/>
        </w:rPr>
        <w:t>（其中厂区</w:t>
      </w:r>
      <w:r>
        <w:rPr>
          <w:rFonts w:hint="eastAsia"/>
          <w:sz w:val="28"/>
          <w:szCs w:val="28"/>
          <w:lang w:val="en-US" w:eastAsia="zh-CN"/>
        </w:rPr>
        <w:t>生产</w:t>
      </w:r>
      <w:r>
        <w:rPr>
          <w:rFonts w:hint="eastAsia"/>
          <w:sz w:val="28"/>
          <w:szCs w:val="28"/>
          <w:lang w:eastAsia="zh-CN"/>
        </w:rPr>
        <w:t>废水氨氮、总磷纳管执行浙江省地方标准《工业企业废水氮、磷污染物间接排放限值》（DB33/887-2013）间接排放浓度限值，总铁纳管排放浓度限值执行浙江省地方标准《酸洗废水排放总铁浓度限值》（DB33/844-2011）二级排放浓度限值10mg/L，第一类污染物总铬、总镍纳管排放执行《污水综合排放标准》（GB8978-1996）中的表1第一类污染物最高允许排放浓度相关标准限值要求，总氮指标纳管排放浓度参照《污水排入城镇下水道水质标准》（GB/T</w:t>
      </w:r>
      <w:r>
        <w:rPr>
          <w:rFonts w:hint="eastAsia"/>
          <w:sz w:val="28"/>
          <w:szCs w:val="28"/>
          <w:lang w:val="en-US" w:eastAsia="zh-CN"/>
        </w:rPr>
        <w:t xml:space="preserve"> </w:t>
      </w:r>
      <w:r>
        <w:rPr>
          <w:rFonts w:hint="eastAsia"/>
          <w:sz w:val="28"/>
          <w:szCs w:val="28"/>
          <w:lang w:eastAsia="zh-CN"/>
        </w:rPr>
        <w:t>31962-2015）表1B级排放限）</w:t>
      </w:r>
      <w:r>
        <w:rPr>
          <w:sz w:val="28"/>
          <w:szCs w:val="28"/>
        </w:rPr>
        <w:t>，生活污水经化粪池处理达到《污水综合排放标准》( GB8978-1996)三级标准后纳管排放，纳管至</w:t>
      </w:r>
      <w:r>
        <w:rPr>
          <w:rFonts w:hint="eastAsia"/>
          <w:sz w:val="28"/>
          <w:szCs w:val="28"/>
          <w:lang w:eastAsia="zh-CN"/>
        </w:rPr>
        <w:t>瑞安市江北污水处理厂</w:t>
      </w:r>
      <w:r>
        <w:rPr>
          <w:sz w:val="28"/>
          <w:szCs w:val="28"/>
        </w:rPr>
        <w:t>处理，处理达《城镇污水处理厂污染物排放标准》（GB18918-2002）一级A标准后排</w:t>
      </w:r>
      <w:r>
        <w:rPr>
          <w:color w:val="000000" w:themeColor="text1"/>
          <w:sz w:val="28"/>
          <w:szCs w:val="28"/>
          <w14:textFill>
            <w14:solidFill>
              <w14:schemeClr w14:val="tx1"/>
            </w14:solidFill>
          </w14:textFill>
        </w:rPr>
        <w:t>放。根据企业提供资料显示，企业</w:t>
      </w:r>
      <w:r>
        <w:rPr>
          <w:rFonts w:hint="eastAsia"/>
          <w:color w:val="000000" w:themeColor="text1"/>
          <w:sz w:val="28"/>
          <w:szCs w:val="28"/>
          <w:lang w:val="en-US" w:eastAsia="zh-CN"/>
          <w14:textFill>
            <w14:solidFill>
              <w14:schemeClr w14:val="tx1"/>
            </w14:solidFill>
          </w14:textFill>
        </w:rPr>
        <w:t>2020年9月8日、9日二期（已验收酸洗项目）生产</w:t>
      </w:r>
      <w:r>
        <w:rPr>
          <w:color w:val="000000" w:themeColor="text1"/>
          <w:sz w:val="28"/>
          <w:szCs w:val="28"/>
          <w14:textFill>
            <w14:solidFill>
              <w14:schemeClr w14:val="tx1"/>
            </w14:solidFill>
          </w14:textFill>
        </w:rPr>
        <w:t>用水量为</w:t>
      </w:r>
      <w:r>
        <w:rPr>
          <w:rFonts w:hint="eastAsia"/>
          <w:color w:val="000000" w:themeColor="text1"/>
          <w:sz w:val="28"/>
          <w:szCs w:val="28"/>
          <w:lang w:val="en-US" w:eastAsia="zh-CN"/>
          <w14:textFill>
            <w14:solidFill>
              <w14:schemeClr w14:val="tx1"/>
            </w14:solidFill>
          </w14:textFill>
        </w:rPr>
        <w:t>344</w:t>
      </w:r>
      <w:r>
        <w:rPr>
          <w:color w:val="000000" w:themeColor="text1"/>
          <w:sz w:val="28"/>
          <w:szCs w:val="28"/>
          <w14:textFill>
            <w14:solidFill>
              <w14:schemeClr w14:val="tx1"/>
            </w14:solidFill>
          </w14:textFill>
        </w:rPr>
        <w:t>吨</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一期（本期技改项目）生产用水量357吨，生活用水量22吨</w:t>
      </w:r>
      <w:r>
        <w:rPr>
          <w:color w:val="000000" w:themeColor="text1"/>
          <w:sz w:val="28"/>
          <w:szCs w:val="28"/>
          <w14:textFill>
            <w14:solidFill>
              <w14:schemeClr w14:val="tx1"/>
            </w14:solidFill>
          </w14:textFill>
        </w:rPr>
        <w:t>，其中</w:t>
      </w:r>
      <w:r>
        <w:rPr>
          <w:rFonts w:hint="eastAsia"/>
          <w:color w:val="000000" w:themeColor="text1"/>
          <w:sz w:val="28"/>
          <w:szCs w:val="28"/>
          <w:lang w:val="en-US" w:eastAsia="zh-CN"/>
          <w14:textFill>
            <w14:solidFill>
              <w14:schemeClr w14:val="tx1"/>
            </w14:solidFill>
          </w14:textFill>
        </w:rPr>
        <w:t>一期二期</w:t>
      </w:r>
      <w:r>
        <w:rPr>
          <w:color w:val="000000" w:themeColor="text1"/>
          <w:sz w:val="28"/>
          <w:szCs w:val="28"/>
          <w14:textFill>
            <w14:solidFill>
              <w14:schemeClr w14:val="tx1"/>
            </w14:solidFill>
          </w14:textFill>
        </w:rPr>
        <w:t>生产</w:t>
      </w:r>
      <w:r>
        <w:rPr>
          <w:rFonts w:hint="eastAsia"/>
          <w:color w:val="000000" w:themeColor="text1"/>
          <w:sz w:val="28"/>
          <w:szCs w:val="28"/>
          <w:lang w:val="en-US" w:eastAsia="zh-CN"/>
          <w14:textFill>
            <w14:solidFill>
              <w14:schemeClr w14:val="tx1"/>
            </w14:solidFill>
          </w14:textFill>
        </w:rPr>
        <w:t>废水排污系数按0.9计</w:t>
      </w:r>
      <w:r>
        <w:rPr>
          <w:color w:val="000000" w:themeColor="text1"/>
          <w:sz w:val="28"/>
          <w:szCs w:val="28"/>
          <w14:textFill>
            <w14:solidFill>
              <w14:schemeClr w14:val="tx1"/>
            </w14:solidFill>
          </w14:textFill>
        </w:rPr>
        <w:t>，则</w:t>
      </w:r>
      <w:r>
        <w:rPr>
          <w:rFonts w:hint="eastAsia"/>
          <w:color w:val="000000" w:themeColor="text1"/>
          <w:sz w:val="28"/>
          <w:szCs w:val="28"/>
          <w:lang w:val="en-US" w:eastAsia="zh-CN"/>
          <w14:textFill>
            <w14:solidFill>
              <w14:schemeClr w14:val="tx1"/>
            </w14:solidFill>
          </w14:textFill>
        </w:rPr>
        <w:t>二期</w:t>
      </w:r>
      <w:r>
        <w:rPr>
          <w:color w:val="000000" w:themeColor="text1"/>
          <w:sz w:val="28"/>
          <w:szCs w:val="28"/>
          <w14:textFill>
            <w14:solidFill>
              <w14:schemeClr w14:val="tx1"/>
            </w14:solidFill>
          </w14:textFill>
        </w:rPr>
        <w:t>生产废水</w:t>
      </w:r>
      <w:r>
        <w:rPr>
          <w:rFonts w:hint="eastAsia"/>
          <w:color w:val="000000" w:themeColor="text1"/>
          <w:sz w:val="28"/>
          <w:szCs w:val="28"/>
          <w:lang w:val="en-US" w:eastAsia="zh-CN"/>
          <w14:textFill>
            <w14:solidFill>
              <w14:schemeClr w14:val="tx1"/>
            </w14:solidFill>
          </w14:textFill>
        </w:rPr>
        <w:t>排放</w:t>
      </w:r>
      <w:r>
        <w:rPr>
          <w:color w:val="000000" w:themeColor="text1"/>
          <w:sz w:val="28"/>
          <w:szCs w:val="28"/>
          <w14:textFill>
            <w14:solidFill>
              <w14:schemeClr w14:val="tx1"/>
            </w14:solidFill>
          </w14:textFill>
        </w:rPr>
        <w:t>量为</w:t>
      </w:r>
      <w:r>
        <w:rPr>
          <w:rFonts w:hint="eastAsia"/>
          <w:color w:val="000000" w:themeColor="text1"/>
          <w:sz w:val="28"/>
          <w:szCs w:val="28"/>
          <w:lang w:val="en-US" w:eastAsia="zh-CN"/>
          <w14:textFill>
            <w14:solidFill>
              <w14:schemeClr w14:val="tx1"/>
            </w14:solidFill>
          </w14:textFill>
        </w:rPr>
        <w:t>322</w:t>
      </w:r>
      <w:r>
        <w:rPr>
          <w:color w:val="000000" w:themeColor="text1"/>
          <w:sz w:val="28"/>
          <w:szCs w:val="28"/>
          <w14:textFill>
            <w14:solidFill>
              <w14:schemeClr w14:val="tx1"/>
            </w14:solidFill>
          </w14:textFill>
        </w:rPr>
        <w:t>吨</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一期生产废水排放量为310；</w:t>
      </w:r>
      <w:r>
        <w:rPr>
          <w:color w:val="000000" w:themeColor="text1"/>
          <w:sz w:val="28"/>
          <w:szCs w:val="28"/>
          <w14:textFill>
            <w14:solidFill>
              <w14:schemeClr w14:val="tx1"/>
            </w14:solidFill>
          </w14:textFill>
        </w:rPr>
        <w:t>生</w:t>
      </w:r>
      <w:r>
        <w:rPr>
          <w:color w:val="000000" w:themeColor="text1"/>
          <w:sz w:val="28"/>
          <w14:textFill>
            <w14:solidFill>
              <w14:schemeClr w14:val="tx1"/>
            </w14:solidFill>
          </w14:textFill>
        </w:rPr>
        <w:t>活污水排污系数按0.8计</w:t>
      </w:r>
      <w:r>
        <w:rPr>
          <w:rFonts w:hint="eastAsia"/>
          <w:color w:val="000000" w:themeColor="text1"/>
          <w:sz w:val="28"/>
          <w:lang w:eastAsia="zh-CN"/>
          <w14:textFill>
            <w14:solidFill>
              <w14:schemeClr w14:val="tx1"/>
            </w14:solidFill>
          </w14:textFill>
        </w:rPr>
        <w:t>，</w:t>
      </w:r>
      <w:r>
        <w:rPr>
          <w:rFonts w:hint="eastAsia"/>
          <w:color w:val="000000" w:themeColor="text1"/>
          <w:sz w:val="28"/>
          <w:lang w:val="en-US" w:eastAsia="zh-CN"/>
          <w14:textFill>
            <w14:solidFill>
              <w14:schemeClr w14:val="tx1"/>
            </w14:solidFill>
          </w14:textFill>
        </w:rPr>
        <w:t>则生活污水排放量为17.6吨</w:t>
      </w:r>
      <w:r>
        <w:rPr>
          <w:color w:val="000000" w:themeColor="text1"/>
          <w:sz w:val="28"/>
          <w14:textFill>
            <w14:solidFill>
              <w14:schemeClr w14:val="tx1"/>
            </w14:solidFill>
          </w14:textFill>
        </w:rPr>
        <w:t>，则废水年排放</w:t>
      </w:r>
      <w:r>
        <w:rPr>
          <w:rFonts w:hint="eastAsia"/>
          <w:color w:val="000000" w:themeColor="text1"/>
          <w:sz w:val="28"/>
          <w:lang w:val="en-US" w:eastAsia="zh-CN"/>
          <w14:textFill>
            <w14:solidFill>
              <w14:schemeClr w14:val="tx1"/>
            </w14:solidFill>
          </w14:textFill>
        </w:rPr>
        <w:t>97440</w:t>
      </w:r>
      <w:r>
        <w:rPr>
          <w:color w:val="000000" w:themeColor="text1"/>
          <w:sz w:val="28"/>
          <w14:textFill>
            <w14:solidFill>
              <w14:schemeClr w14:val="tx1"/>
            </w14:solidFill>
          </w14:textFill>
        </w:rPr>
        <w:t>吨</w:t>
      </w:r>
      <w:r>
        <w:rPr>
          <w:rFonts w:hint="eastAsia"/>
          <w:color w:val="000000" w:themeColor="text1"/>
          <w:sz w:val="28"/>
          <w:lang w:eastAsia="zh-CN"/>
          <w14:textFill>
            <w14:solidFill>
              <w14:schemeClr w14:val="tx1"/>
            </w14:solidFill>
          </w14:textFill>
        </w:rPr>
        <w:t>（</w:t>
      </w:r>
      <w:r>
        <w:rPr>
          <w:rFonts w:hint="eastAsia"/>
          <w:color w:val="000000" w:themeColor="text1"/>
          <w:sz w:val="28"/>
          <w:lang w:val="en-US" w:eastAsia="zh-CN"/>
          <w14:textFill>
            <w14:solidFill>
              <w14:schemeClr w14:val="tx1"/>
            </w14:solidFill>
          </w14:textFill>
        </w:rPr>
        <w:t>按年工作300天计</w:t>
      </w:r>
      <w:r>
        <w:rPr>
          <w:rFonts w:hint="eastAsia"/>
          <w:color w:val="000000" w:themeColor="text1"/>
          <w:sz w:val="28"/>
          <w:lang w:eastAsia="zh-CN"/>
          <w14:textFill>
            <w14:solidFill>
              <w14:schemeClr w14:val="tx1"/>
            </w14:solidFill>
          </w14:textFill>
        </w:rPr>
        <w:t>）</w:t>
      </w:r>
      <w:r>
        <w:rPr>
          <w:color w:val="000000" w:themeColor="text1"/>
          <w:sz w:val="28"/>
          <w14:textFill>
            <w14:solidFill>
              <w14:schemeClr w14:val="tx1"/>
            </w14:solidFill>
          </w14:textFill>
        </w:rPr>
        <w:t>。项目目前拥有职工</w:t>
      </w:r>
      <w:r>
        <w:rPr>
          <w:rFonts w:hint="eastAsia"/>
          <w:color w:val="000000" w:themeColor="text1"/>
          <w:sz w:val="28"/>
          <w:lang w:val="en-US" w:eastAsia="zh-CN"/>
          <w14:textFill>
            <w14:solidFill>
              <w14:schemeClr w14:val="tx1"/>
            </w14:solidFill>
          </w14:textFill>
        </w:rPr>
        <w:t>40</w:t>
      </w:r>
      <w:r>
        <w:rPr>
          <w:color w:val="000000" w:themeColor="text1"/>
          <w:sz w:val="28"/>
          <w14:textFill>
            <w14:solidFill>
              <w14:schemeClr w14:val="tx1"/>
            </w14:solidFill>
          </w14:textFill>
        </w:rPr>
        <w:t>人，均不在厂内食宿，企</w:t>
      </w:r>
      <w:r>
        <w:rPr>
          <w:sz w:val="28"/>
        </w:rPr>
        <w:t>业实际运行的水量平衡见图3-3</w:t>
      </w:r>
      <w:r>
        <w:rPr>
          <w:spacing w:val="-40"/>
          <w:sz w:val="28"/>
          <w:szCs w:val="28"/>
        </w:rPr>
        <w:t>。</w:t>
      </w:r>
    </w:p>
    <w:p>
      <w:pPr>
        <w:pStyle w:val="17"/>
        <w:ind w:firstLine="0" w:firstLineChars="0"/>
        <w:jc w:val="center"/>
        <w:rPr>
          <w:rFonts w:ascii="Times New Roman" w:hAnsi="Times New Roman"/>
          <w:color w:val="000000"/>
          <w:sz w:val="30"/>
          <w:szCs w:val="30"/>
        </w:rPr>
      </w:pPr>
      <w:bookmarkStart w:id="86" w:name="_Toc523410785"/>
      <w:bookmarkStart w:id="87" w:name="_Toc2867129"/>
      <w:r>
        <w:rPr>
          <w:rFonts w:ascii="Times New Roman" w:hAnsi="Times New Roman"/>
        </w:rPr>
        <mc:AlternateContent>
          <mc:Choice Requires="wpc">
            <w:drawing>
              <wp:inline distT="0" distB="0" distL="114300" distR="114300">
                <wp:extent cx="4140835" cy="1890395"/>
                <wp:effectExtent l="4445" t="0" r="45720" b="14605"/>
                <wp:docPr id="114" name="画布 19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5" name="文本框 1975"/>
                        <wps:cNvSpPr txBox="1"/>
                        <wps:spPr>
                          <a:xfrm>
                            <a:off x="1493114" y="7628"/>
                            <a:ext cx="1045370" cy="136027"/>
                          </a:xfrm>
                          <a:prstGeom prst="rect">
                            <a:avLst/>
                          </a:prstGeom>
                          <a:noFill/>
                          <a:ln w="6350">
                            <a:noFill/>
                          </a:ln>
                        </wps:spPr>
                        <wps:txbx>
                          <w:txbxContent>
                            <w:p>
                              <w:pPr>
                                <w:jc w:val="center"/>
                                <w:rPr>
                                  <w:rFonts w:hint="default" w:ascii="宋体" w:hAnsi="宋体"/>
                                  <w:sz w:val="18"/>
                                  <w:szCs w:val="18"/>
                                  <w:lang w:val="en-US"/>
                                </w:rPr>
                              </w:pPr>
                              <w:r>
                                <w:rPr>
                                  <w:rFonts w:hint="eastAsia" w:ascii="宋体" w:hAnsi="宋体"/>
                                  <w:sz w:val="18"/>
                                  <w:szCs w:val="18"/>
                                </w:rPr>
                                <w:t>损耗</w:t>
                              </w:r>
                              <w:r>
                                <w:rPr>
                                  <w:rFonts w:hint="eastAsia" w:ascii="宋体" w:hAnsi="宋体"/>
                                  <w:sz w:val="18"/>
                                  <w:szCs w:val="18"/>
                                  <w:lang w:val="en-US" w:eastAsia="zh-CN"/>
                                </w:rPr>
                                <w:t>4.4</w:t>
                              </w:r>
                              <w:r>
                                <w:rPr>
                                  <w:sz w:val="18"/>
                                  <w:szCs w:val="18"/>
                                </w:rPr>
                                <w:t>t/</w:t>
                              </w:r>
                              <w:r>
                                <w:rPr>
                                  <w:rFonts w:hint="eastAsia"/>
                                  <w:sz w:val="18"/>
                                  <w:szCs w:val="18"/>
                                  <w:lang w:val="en-US" w:eastAsia="zh-CN"/>
                                </w:rPr>
                                <w:t>2d</w:t>
                              </w:r>
                            </w:p>
                          </w:txbxContent>
                        </wps:txbx>
                        <wps:bodyPr lIns="0" tIns="0" rIns="0" bIns="0" upright="1"/>
                      </wps:wsp>
                      <wps:wsp>
                        <wps:cNvPr id="96" name="文本框 2035"/>
                        <wps:cNvSpPr txBox="1"/>
                        <wps:spPr>
                          <a:xfrm>
                            <a:off x="25404" y="271419"/>
                            <a:ext cx="1216847" cy="231373"/>
                          </a:xfrm>
                          <a:prstGeom prst="rect">
                            <a:avLst/>
                          </a:prstGeom>
                          <a:solidFill>
                            <a:srgbClr val="FFFFFF"/>
                          </a:solidFill>
                          <a:ln w="0" cap="flat" cmpd="sng">
                            <a:solidFill>
                              <a:srgbClr val="000000"/>
                            </a:solidFill>
                            <a:prstDash val="solid"/>
                            <a:miter/>
                            <a:headEnd type="none" w="med" len="med"/>
                            <a:tailEnd type="none" w="med" len="med"/>
                          </a:ln>
                        </wps:spPr>
                        <wps:txbx>
                          <w:txbxContent>
                            <w:p>
                              <w:pPr>
                                <w:jc w:val="center"/>
                                <w:rPr>
                                  <w:sz w:val="18"/>
                                  <w:szCs w:val="18"/>
                                </w:rPr>
                              </w:pPr>
                              <w:r>
                                <w:rPr>
                                  <w:rFonts w:hint="eastAsia" w:hAnsi="宋体"/>
                                  <w:sz w:val="18"/>
                                  <w:szCs w:val="18"/>
                                </w:rPr>
                                <w:t>生活用水</w:t>
                              </w:r>
                              <w:r>
                                <w:rPr>
                                  <w:rFonts w:hint="eastAsia"/>
                                  <w:sz w:val="18"/>
                                  <w:szCs w:val="18"/>
                                  <w:lang w:val="en-US" w:eastAsia="zh-CN"/>
                                </w:rPr>
                                <w:t>22</w:t>
                              </w:r>
                              <w:r>
                                <w:rPr>
                                  <w:sz w:val="18"/>
                                  <w:szCs w:val="18"/>
                                </w:rPr>
                                <w:t xml:space="preserve"> </w:t>
                              </w:r>
                              <w:r>
                                <w:rPr>
                                  <w:rFonts w:hint="eastAsia"/>
                                  <w:sz w:val="18"/>
                                  <w:szCs w:val="18"/>
                                </w:rPr>
                                <w:t>t/</w:t>
                              </w:r>
                              <w:r>
                                <w:rPr>
                                  <w:rFonts w:hint="eastAsia"/>
                                  <w:sz w:val="18"/>
                                  <w:szCs w:val="18"/>
                                  <w:lang w:val="en-US" w:eastAsia="zh-CN"/>
                                </w:rPr>
                                <w:t>2d</w:t>
                              </w:r>
                            </w:p>
                            <w:p>
                              <w:pPr>
                                <w:rPr>
                                  <w:szCs w:val="18"/>
                                </w:rPr>
                              </w:pPr>
                            </w:p>
                          </w:txbxContent>
                        </wps:txbx>
                        <wps:bodyPr lIns="0" tIns="45720" rIns="0" bIns="45720" upright="1"/>
                      </wps:wsp>
                      <wps:wsp>
                        <wps:cNvPr id="97" name="文本框 2037"/>
                        <wps:cNvSpPr txBox="1"/>
                        <wps:spPr>
                          <a:xfrm>
                            <a:off x="1508991" y="270783"/>
                            <a:ext cx="1271465" cy="232009"/>
                          </a:xfrm>
                          <a:prstGeom prst="rect">
                            <a:avLst/>
                          </a:prstGeom>
                          <a:solidFill>
                            <a:srgbClr val="FFFFFF"/>
                          </a:solidFill>
                          <a:ln w="0" cap="flat" cmpd="sng">
                            <a:solidFill>
                              <a:srgbClr val="000000"/>
                            </a:solidFill>
                            <a:prstDash val="solid"/>
                            <a:miter/>
                            <a:headEnd type="none" w="med" len="med"/>
                            <a:tailEnd type="none" w="med" len="med"/>
                          </a:ln>
                        </wps:spPr>
                        <wps:txbx>
                          <w:txbxContent>
                            <w:p>
                              <w:pPr>
                                <w:jc w:val="center"/>
                                <w:rPr>
                                  <w:rFonts w:hint="default"/>
                                  <w:sz w:val="18"/>
                                  <w:szCs w:val="18"/>
                                  <w:lang w:val="en-US"/>
                                </w:rPr>
                              </w:pPr>
                              <w:r>
                                <w:rPr>
                                  <w:rFonts w:hint="eastAsia" w:hAnsi="宋体"/>
                                  <w:sz w:val="18"/>
                                  <w:szCs w:val="18"/>
                                </w:rPr>
                                <w:t>生活污水</w:t>
                              </w:r>
                              <w:r>
                                <w:rPr>
                                  <w:rFonts w:hint="eastAsia" w:hAnsi="宋体"/>
                                  <w:sz w:val="18"/>
                                  <w:szCs w:val="18"/>
                                  <w:lang w:val="en-US" w:eastAsia="zh-CN"/>
                                </w:rPr>
                                <w:t>17.6</w:t>
                              </w:r>
                              <w:r>
                                <w:rPr>
                                  <w:sz w:val="18"/>
                                  <w:szCs w:val="18"/>
                                </w:rPr>
                                <w:t>t/</w:t>
                              </w:r>
                              <w:r>
                                <w:rPr>
                                  <w:rFonts w:hint="eastAsia"/>
                                  <w:sz w:val="18"/>
                                  <w:szCs w:val="18"/>
                                  <w:lang w:val="en-US" w:eastAsia="zh-CN"/>
                                </w:rPr>
                                <w:t>2d</w:t>
                              </w:r>
                            </w:p>
                          </w:txbxContent>
                        </wps:txbx>
                        <wps:bodyPr lIns="0" tIns="45720" rIns="0" bIns="45720" upright="1"/>
                      </wps:wsp>
                      <wps:wsp>
                        <wps:cNvPr id="98" name="自选图形 2038"/>
                        <wps:cNvCnPr/>
                        <wps:spPr>
                          <a:xfrm flipV="1">
                            <a:off x="1242251" y="398547"/>
                            <a:ext cx="266741" cy="636"/>
                          </a:xfrm>
                          <a:prstGeom prst="straightConnector1">
                            <a:avLst/>
                          </a:prstGeom>
                          <a:ln w="0" cap="flat" cmpd="sng">
                            <a:solidFill>
                              <a:srgbClr val="000000"/>
                            </a:solidFill>
                            <a:prstDash val="solid"/>
                            <a:headEnd type="none" w="med" len="med"/>
                            <a:tailEnd type="triangle" w="med" len="med"/>
                          </a:ln>
                        </wps:spPr>
                        <wps:bodyPr/>
                      </wps:wsp>
                      <wps:wsp>
                        <wps:cNvPr id="99" name="文本框 2039"/>
                        <wps:cNvSpPr txBox="1"/>
                        <wps:spPr>
                          <a:xfrm>
                            <a:off x="3053548" y="269512"/>
                            <a:ext cx="1113961" cy="233280"/>
                          </a:xfrm>
                          <a:prstGeom prst="rect">
                            <a:avLst/>
                          </a:prstGeom>
                          <a:solidFill>
                            <a:srgbClr val="FFFFFF"/>
                          </a:solidFill>
                          <a:ln w="0" cap="flat" cmpd="sng">
                            <a:solidFill>
                              <a:srgbClr val="000000"/>
                            </a:solidFill>
                            <a:prstDash val="solid"/>
                            <a:miter/>
                            <a:headEnd type="none" w="med" len="med"/>
                            <a:tailEnd type="none" w="med" len="med"/>
                          </a:ln>
                        </wps:spPr>
                        <wps:txbx>
                          <w:txbxContent>
                            <w:p>
                              <w:pPr>
                                <w:jc w:val="center"/>
                                <w:rPr>
                                  <w:sz w:val="18"/>
                                  <w:szCs w:val="18"/>
                                </w:rPr>
                              </w:pPr>
                              <w:r>
                                <w:rPr>
                                  <w:rFonts w:hint="eastAsia" w:ascii="宋体" w:hAnsi="宋体"/>
                                  <w:sz w:val="18"/>
                                  <w:szCs w:val="18"/>
                                </w:rPr>
                                <w:t>纳</w:t>
                              </w:r>
                              <w:r>
                                <w:rPr>
                                  <w:sz w:val="18"/>
                                  <w:szCs w:val="18"/>
                                </w:rPr>
                                <w:t>管</w:t>
                              </w:r>
                              <w:r>
                                <w:rPr>
                                  <w:rFonts w:hint="eastAsia"/>
                                  <w:sz w:val="18"/>
                                  <w:szCs w:val="18"/>
                                  <w:lang w:val="en-US" w:eastAsia="zh-CN"/>
                                </w:rPr>
                                <w:t xml:space="preserve">97440 </w:t>
                              </w:r>
                              <w:r>
                                <w:rPr>
                                  <w:sz w:val="18"/>
                                  <w:szCs w:val="18"/>
                                </w:rPr>
                                <w:t>t/</w:t>
                              </w:r>
                              <w:r>
                                <w:rPr>
                                  <w:rFonts w:hint="eastAsia"/>
                                  <w:sz w:val="18"/>
                                  <w:szCs w:val="18"/>
                                </w:rPr>
                                <w:t>a</w:t>
                              </w:r>
                            </w:p>
                          </w:txbxContent>
                        </wps:txbx>
                        <wps:bodyPr lIns="0" tIns="45720" rIns="0" bIns="45720" upright="1"/>
                      </wps:wsp>
                      <wps:wsp>
                        <wps:cNvPr id="100" name="自选图形 2040"/>
                        <wps:cNvCnPr/>
                        <wps:spPr>
                          <a:xfrm flipV="1">
                            <a:off x="2780456" y="397911"/>
                            <a:ext cx="273092" cy="636"/>
                          </a:xfrm>
                          <a:prstGeom prst="straightConnector1">
                            <a:avLst/>
                          </a:prstGeom>
                          <a:ln w="0" cap="flat" cmpd="sng">
                            <a:solidFill>
                              <a:srgbClr val="000000"/>
                            </a:solidFill>
                            <a:prstDash val="solid"/>
                            <a:headEnd type="none" w="med" len="med"/>
                            <a:tailEnd type="triangle" w="med" len="med"/>
                          </a:ln>
                        </wps:spPr>
                        <wps:bodyPr/>
                      </wps:wsp>
                      <wps:wsp>
                        <wps:cNvPr id="101" name="自选图形 2042"/>
                        <wps:cNvCnPr/>
                        <wps:spPr>
                          <a:xfrm flipV="1">
                            <a:off x="1748423" y="136027"/>
                            <a:ext cx="181003" cy="133485"/>
                          </a:xfrm>
                          <a:prstGeom prst="straightConnector1">
                            <a:avLst/>
                          </a:prstGeom>
                          <a:ln w="0" cap="flat" cmpd="sng">
                            <a:solidFill>
                              <a:srgbClr val="000000"/>
                            </a:solidFill>
                            <a:prstDash val="solid"/>
                            <a:headEnd type="none" w="med" len="med"/>
                            <a:tailEnd type="triangle" w="sm" len="med"/>
                          </a:ln>
                        </wps:spPr>
                        <wps:bodyPr/>
                      </wps:wsp>
                      <wps:wsp>
                        <wps:cNvPr id="102" name="文本框 2035"/>
                        <wps:cNvSpPr txBox="1"/>
                        <wps:spPr>
                          <a:xfrm>
                            <a:off x="9526" y="1037365"/>
                            <a:ext cx="1270830" cy="268240"/>
                          </a:xfrm>
                          <a:prstGeom prst="rect">
                            <a:avLst/>
                          </a:prstGeom>
                          <a:solidFill>
                            <a:srgbClr val="FFFFFF"/>
                          </a:solidFill>
                          <a:ln w="0" cap="flat" cmpd="sng">
                            <a:solidFill>
                              <a:srgbClr val="000000"/>
                            </a:solidFill>
                            <a:prstDash val="solid"/>
                            <a:miter/>
                            <a:headEnd type="none" w="med" len="med"/>
                            <a:tailEnd type="none" w="med" len="med"/>
                          </a:ln>
                        </wps:spPr>
                        <wps:txbx>
                          <w:txbxContent>
                            <w:p>
                              <w:pPr>
                                <w:jc w:val="center"/>
                                <w:rPr>
                                  <w:sz w:val="18"/>
                                  <w:szCs w:val="18"/>
                                </w:rPr>
                              </w:pPr>
                              <w:r>
                                <w:rPr>
                                  <w:rFonts w:hint="eastAsia" w:hAnsi="宋体"/>
                                  <w:sz w:val="18"/>
                                  <w:szCs w:val="18"/>
                                  <w:lang w:val="en-US" w:eastAsia="zh-CN"/>
                                </w:rPr>
                                <w:t>二期</w:t>
                              </w:r>
                              <w:r>
                                <w:rPr>
                                  <w:rFonts w:hint="eastAsia" w:hAnsi="宋体"/>
                                  <w:sz w:val="18"/>
                                  <w:szCs w:val="18"/>
                                </w:rPr>
                                <w:t>生产用水</w:t>
                              </w:r>
                              <w:r>
                                <w:rPr>
                                  <w:rFonts w:hint="eastAsia" w:hAnsi="宋体"/>
                                  <w:sz w:val="18"/>
                                  <w:szCs w:val="18"/>
                                  <w:lang w:val="en-US" w:eastAsia="zh-CN"/>
                                </w:rPr>
                                <w:t>344</w:t>
                              </w:r>
                              <w:r>
                                <w:rPr>
                                  <w:sz w:val="18"/>
                                  <w:szCs w:val="18"/>
                                </w:rPr>
                                <w:t xml:space="preserve"> t</w:t>
                              </w:r>
                              <w:r>
                                <w:rPr>
                                  <w:rFonts w:hint="eastAsia"/>
                                  <w:sz w:val="18"/>
                                  <w:szCs w:val="18"/>
                                </w:rPr>
                                <w:t>/</w:t>
                              </w:r>
                              <w:r>
                                <w:rPr>
                                  <w:rFonts w:hint="eastAsia"/>
                                  <w:sz w:val="18"/>
                                  <w:szCs w:val="18"/>
                                  <w:lang w:val="en-US" w:eastAsia="zh-CN"/>
                                </w:rPr>
                                <w:t>2d</w:t>
                              </w:r>
                            </w:p>
                            <w:p>
                              <w:pPr>
                                <w:rPr>
                                  <w:szCs w:val="18"/>
                                </w:rPr>
                              </w:pPr>
                            </w:p>
                          </w:txbxContent>
                        </wps:txbx>
                        <wps:bodyPr lIns="0" tIns="45720" rIns="0" bIns="45720" upright="1"/>
                      </wps:wsp>
                      <wps:wsp>
                        <wps:cNvPr id="103" name="文本框 2037"/>
                        <wps:cNvSpPr txBox="1"/>
                        <wps:spPr>
                          <a:xfrm>
                            <a:off x="1554718" y="1037365"/>
                            <a:ext cx="1270195" cy="228831"/>
                          </a:xfrm>
                          <a:prstGeom prst="rect">
                            <a:avLst/>
                          </a:prstGeom>
                          <a:solidFill>
                            <a:srgbClr val="FFFFFF"/>
                          </a:solidFill>
                          <a:ln w="0" cap="flat" cmpd="sng">
                            <a:solidFill>
                              <a:srgbClr val="000000"/>
                            </a:solidFill>
                            <a:prstDash val="solid"/>
                            <a:miter/>
                            <a:headEnd type="none" w="med" len="med"/>
                            <a:tailEnd type="none" w="med" len="med"/>
                          </a:ln>
                        </wps:spPr>
                        <wps:txbx>
                          <w:txbxContent>
                            <w:p>
                              <w:pPr>
                                <w:jc w:val="center"/>
                                <w:rPr>
                                  <w:sz w:val="18"/>
                                  <w:szCs w:val="18"/>
                                </w:rPr>
                              </w:pPr>
                              <w:r>
                                <w:rPr>
                                  <w:rFonts w:hint="eastAsia" w:hAnsi="宋体"/>
                                  <w:sz w:val="18"/>
                                  <w:szCs w:val="18"/>
                                  <w:lang w:val="en-US" w:eastAsia="zh-CN"/>
                                </w:rPr>
                                <w:t>二期</w:t>
                              </w:r>
                              <w:r>
                                <w:rPr>
                                  <w:rFonts w:hint="eastAsia" w:hAnsi="宋体"/>
                                  <w:sz w:val="18"/>
                                  <w:szCs w:val="18"/>
                                </w:rPr>
                                <w:t>生产废水</w:t>
                              </w:r>
                              <w:r>
                                <w:rPr>
                                  <w:rFonts w:hint="eastAsia" w:hAnsi="宋体"/>
                                  <w:sz w:val="18"/>
                                  <w:szCs w:val="18"/>
                                  <w:lang w:val="en-US" w:eastAsia="zh-CN"/>
                                </w:rPr>
                                <w:t>310</w:t>
                              </w:r>
                              <w:r>
                                <w:rPr>
                                  <w:sz w:val="18"/>
                                  <w:szCs w:val="18"/>
                                </w:rPr>
                                <w:t>t/</w:t>
                              </w:r>
                              <w:r>
                                <w:rPr>
                                  <w:rFonts w:hint="eastAsia"/>
                                  <w:sz w:val="18"/>
                                  <w:szCs w:val="18"/>
                                  <w:lang w:val="en-US" w:eastAsia="zh-CN"/>
                                </w:rPr>
                                <w:t>2d</w:t>
                              </w:r>
                            </w:p>
                          </w:txbxContent>
                        </wps:txbx>
                        <wps:bodyPr lIns="0" tIns="45720" rIns="0" bIns="45720" upright="1"/>
                      </wps:wsp>
                      <wps:wsp>
                        <wps:cNvPr id="104" name="自选图形 2038"/>
                        <wps:cNvCnPr/>
                        <wps:spPr>
                          <a:xfrm flipV="1">
                            <a:off x="1286072" y="1156230"/>
                            <a:ext cx="266741" cy="0"/>
                          </a:xfrm>
                          <a:prstGeom prst="straightConnector1">
                            <a:avLst/>
                          </a:prstGeom>
                          <a:ln w="0" cap="flat" cmpd="sng">
                            <a:solidFill>
                              <a:srgbClr val="000000"/>
                            </a:solidFill>
                            <a:prstDash val="solid"/>
                            <a:headEnd type="none" w="med" len="med"/>
                            <a:tailEnd type="triangle" w="med" len="med"/>
                          </a:ln>
                        </wps:spPr>
                        <wps:bodyPr/>
                      </wps:wsp>
                      <wps:wsp>
                        <wps:cNvPr id="105" name="自选图形 266"/>
                        <wps:cNvCnPr/>
                        <wps:spPr>
                          <a:xfrm flipV="1">
                            <a:off x="2809036" y="407446"/>
                            <a:ext cx="164490" cy="752598"/>
                          </a:xfrm>
                          <a:prstGeom prst="bentConnector2">
                            <a:avLst/>
                          </a:prstGeom>
                          <a:ln w="3175" cap="flat" cmpd="sng">
                            <a:solidFill>
                              <a:srgbClr val="000000"/>
                            </a:solidFill>
                            <a:prstDash val="solid"/>
                            <a:miter/>
                            <a:headEnd type="none" w="med" len="med"/>
                            <a:tailEnd type="triangle" w="med" len="med"/>
                          </a:ln>
                        </wps:spPr>
                        <wps:bodyPr/>
                      </wps:wsp>
                      <wps:wsp>
                        <wps:cNvPr id="106" name="自选图形 2042"/>
                        <wps:cNvCnPr/>
                        <wps:spPr>
                          <a:xfrm flipV="1">
                            <a:off x="1815108" y="894346"/>
                            <a:ext cx="177827" cy="127128"/>
                          </a:xfrm>
                          <a:prstGeom prst="straightConnector1">
                            <a:avLst/>
                          </a:prstGeom>
                          <a:ln w="0" cap="flat" cmpd="sng">
                            <a:solidFill>
                              <a:srgbClr val="000000"/>
                            </a:solidFill>
                            <a:prstDash val="solid"/>
                            <a:headEnd type="none" w="med" len="med"/>
                            <a:tailEnd type="triangle" w="sm" len="med"/>
                          </a:ln>
                        </wps:spPr>
                        <wps:bodyPr/>
                      </wps:wsp>
                      <wps:wsp>
                        <wps:cNvPr id="107" name="文本框 1975"/>
                        <wps:cNvSpPr txBox="1"/>
                        <wps:spPr>
                          <a:xfrm>
                            <a:off x="1569326" y="767218"/>
                            <a:ext cx="1041560" cy="127128"/>
                          </a:xfrm>
                          <a:prstGeom prst="rect">
                            <a:avLst/>
                          </a:prstGeom>
                          <a:noFill/>
                          <a:ln w="6350">
                            <a:noFill/>
                          </a:ln>
                        </wps:spPr>
                        <wps:txbx>
                          <w:txbxContent>
                            <w:p>
                              <w:pPr>
                                <w:jc w:val="center"/>
                                <w:rPr>
                                  <w:rFonts w:hint="default" w:ascii="宋体" w:hAnsi="宋体"/>
                                  <w:sz w:val="18"/>
                                  <w:szCs w:val="18"/>
                                  <w:lang w:val="en-US"/>
                                </w:rPr>
                              </w:pPr>
                              <w:r>
                                <w:rPr>
                                  <w:rFonts w:hint="eastAsia" w:ascii="宋体" w:hAnsi="宋体"/>
                                  <w:sz w:val="18"/>
                                  <w:szCs w:val="18"/>
                                </w:rPr>
                                <w:t>损耗</w:t>
                              </w:r>
                              <w:r>
                                <w:rPr>
                                  <w:rFonts w:hint="eastAsia" w:ascii="宋体" w:hAnsi="宋体"/>
                                  <w:sz w:val="18"/>
                                  <w:szCs w:val="18"/>
                                  <w:lang w:val="en-US" w:eastAsia="zh-CN"/>
                                </w:rPr>
                                <w:t>34</w:t>
                              </w:r>
                              <w:r>
                                <w:rPr>
                                  <w:rFonts w:hint="eastAsia"/>
                                  <w:sz w:val="18"/>
                                  <w:szCs w:val="18"/>
                                </w:rPr>
                                <w:t xml:space="preserve"> </w:t>
                              </w:r>
                              <w:r>
                                <w:rPr>
                                  <w:sz w:val="18"/>
                                  <w:szCs w:val="18"/>
                                </w:rPr>
                                <w:t>t/</w:t>
                              </w:r>
                              <w:r>
                                <w:rPr>
                                  <w:rFonts w:hint="eastAsia"/>
                                  <w:sz w:val="18"/>
                                  <w:szCs w:val="18"/>
                                  <w:lang w:val="en-US" w:eastAsia="zh-CN"/>
                                </w:rPr>
                                <w:t>2d</w:t>
                              </w:r>
                            </w:p>
                          </w:txbxContent>
                        </wps:txbx>
                        <wps:bodyPr lIns="0" tIns="0" rIns="0" bIns="0" upright="1"/>
                      </wps:wsp>
                      <wps:wsp>
                        <wps:cNvPr id="108" name="文本框 2035"/>
                        <wps:cNvSpPr txBox="1"/>
                        <wps:spPr>
                          <a:xfrm>
                            <a:off x="0" y="1585288"/>
                            <a:ext cx="1333705" cy="266969"/>
                          </a:xfrm>
                          <a:prstGeom prst="rect">
                            <a:avLst/>
                          </a:prstGeom>
                          <a:solidFill>
                            <a:srgbClr val="FFFFFF"/>
                          </a:solidFill>
                          <a:ln w="0"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hAnsi="宋体"/>
                                  <w:sz w:val="18"/>
                                  <w:szCs w:val="18"/>
                                  <w:lang w:val="en-US" w:eastAsia="zh-CN"/>
                                </w:rPr>
                                <w:t>一期</w:t>
                              </w:r>
                              <w:r>
                                <w:rPr>
                                  <w:rFonts w:hint="eastAsia" w:hAnsi="宋体"/>
                                  <w:sz w:val="18"/>
                                  <w:szCs w:val="18"/>
                                </w:rPr>
                                <w:t>生产用水</w:t>
                              </w:r>
                              <w:r>
                                <w:rPr>
                                  <w:rFonts w:hint="eastAsia" w:hAnsi="宋体"/>
                                  <w:sz w:val="18"/>
                                  <w:szCs w:val="18"/>
                                  <w:lang w:val="en-US" w:eastAsia="zh-CN"/>
                                </w:rPr>
                                <w:t>357</w:t>
                              </w:r>
                              <w:r>
                                <w:rPr>
                                  <w:sz w:val="18"/>
                                  <w:szCs w:val="18"/>
                                </w:rPr>
                                <w:t xml:space="preserve"> t</w:t>
                              </w:r>
                              <w:r>
                                <w:rPr>
                                  <w:rFonts w:hint="eastAsia"/>
                                  <w:sz w:val="18"/>
                                  <w:szCs w:val="18"/>
                                  <w:lang w:val="en-US" w:eastAsia="zh-CN"/>
                                </w:rPr>
                                <w:t>/2d</w:t>
                              </w:r>
                            </w:p>
                            <w:p>
                              <w:pPr>
                                <w:rPr>
                                  <w:szCs w:val="18"/>
                                </w:rPr>
                              </w:pPr>
                            </w:p>
                          </w:txbxContent>
                        </wps:txbx>
                        <wps:bodyPr lIns="0" tIns="45720" rIns="0" bIns="45720" upright="1"/>
                      </wps:wsp>
                      <wps:wsp>
                        <wps:cNvPr id="109" name="自选图形 2038"/>
                        <wps:cNvCnPr/>
                        <wps:spPr>
                          <a:xfrm flipV="1">
                            <a:off x="1338785" y="1751825"/>
                            <a:ext cx="266741" cy="0"/>
                          </a:xfrm>
                          <a:prstGeom prst="straightConnector1">
                            <a:avLst/>
                          </a:prstGeom>
                          <a:ln w="0" cap="flat" cmpd="sng">
                            <a:solidFill>
                              <a:srgbClr val="000000"/>
                            </a:solidFill>
                            <a:prstDash val="solid"/>
                            <a:headEnd type="none" w="med" len="med"/>
                            <a:tailEnd type="triangle" w="med" len="med"/>
                          </a:ln>
                        </wps:spPr>
                        <wps:bodyPr/>
                      </wps:wsp>
                      <wps:wsp>
                        <wps:cNvPr id="110" name="文本框 2037"/>
                        <wps:cNvSpPr txBox="1"/>
                        <wps:spPr>
                          <a:xfrm>
                            <a:off x="1592824" y="1608806"/>
                            <a:ext cx="1397214" cy="228831"/>
                          </a:xfrm>
                          <a:prstGeom prst="rect">
                            <a:avLst/>
                          </a:prstGeom>
                          <a:solidFill>
                            <a:srgbClr val="FFFFFF"/>
                          </a:solidFill>
                          <a:ln w="0" cap="flat" cmpd="sng">
                            <a:solidFill>
                              <a:srgbClr val="000000"/>
                            </a:solidFill>
                            <a:prstDash val="solid"/>
                            <a:miter/>
                            <a:headEnd type="none" w="med" len="med"/>
                            <a:tailEnd type="none" w="med" len="med"/>
                          </a:ln>
                        </wps:spPr>
                        <wps:txbx>
                          <w:txbxContent>
                            <w:p>
                              <w:pPr>
                                <w:jc w:val="center"/>
                                <w:rPr>
                                  <w:sz w:val="18"/>
                                  <w:szCs w:val="18"/>
                                </w:rPr>
                              </w:pPr>
                              <w:r>
                                <w:rPr>
                                  <w:rFonts w:hint="eastAsia" w:hAnsi="宋体"/>
                                  <w:sz w:val="18"/>
                                  <w:szCs w:val="18"/>
                                  <w:lang w:val="en-US" w:eastAsia="zh-CN"/>
                                </w:rPr>
                                <w:t>一期</w:t>
                              </w:r>
                              <w:r>
                                <w:rPr>
                                  <w:rFonts w:hint="eastAsia" w:hAnsi="宋体"/>
                                  <w:sz w:val="18"/>
                                  <w:szCs w:val="18"/>
                                </w:rPr>
                                <w:t>生产废水</w:t>
                              </w:r>
                              <w:r>
                                <w:rPr>
                                  <w:rFonts w:hint="eastAsia" w:hAnsi="宋体"/>
                                  <w:sz w:val="18"/>
                                  <w:szCs w:val="18"/>
                                  <w:lang w:val="en-US" w:eastAsia="zh-CN"/>
                                </w:rPr>
                                <w:t>322</w:t>
                              </w:r>
                              <w:r>
                                <w:rPr>
                                  <w:sz w:val="18"/>
                                  <w:szCs w:val="18"/>
                                </w:rPr>
                                <w:t>t/</w:t>
                              </w:r>
                              <w:r>
                                <w:rPr>
                                  <w:rFonts w:hint="eastAsia"/>
                                  <w:sz w:val="18"/>
                                  <w:szCs w:val="18"/>
                                  <w:lang w:val="en-US" w:eastAsia="zh-CN"/>
                                </w:rPr>
                                <w:t>2d</w:t>
                              </w:r>
                            </w:p>
                          </w:txbxContent>
                        </wps:txbx>
                        <wps:bodyPr lIns="0" tIns="45720" rIns="0" bIns="45720" upright="1"/>
                      </wps:wsp>
                      <wps:wsp>
                        <wps:cNvPr id="111" name="自选图形 272"/>
                        <wps:cNvCnPr/>
                        <wps:spPr>
                          <a:xfrm flipV="1">
                            <a:off x="2989403" y="385834"/>
                            <a:ext cx="64145" cy="1336752"/>
                          </a:xfrm>
                          <a:prstGeom prst="bentConnector3">
                            <a:avLst>
                              <a:gd name="adj1" fmla="val 50495"/>
                            </a:avLst>
                          </a:prstGeom>
                          <a:ln w="3175" cap="flat" cmpd="sng">
                            <a:solidFill>
                              <a:srgbClr val="000000"/>
                            </a:solidFill>
                            <a:prstDash val="solid"/>
                            <a:miter/>
                            <a:headEnd type="none" w="med" len="med"/>
                            <a:tailEnd type="triangle" w="med" len="med"/>
                          </a:ln>
                        </wps:spPr>
                        <wps:bodyPr/>
                      </wps:wsp>
                      <wps:wsp>
                        <wps:cNvPr id="112" name="自选图形 2042"/>
                        <wps:cNvCnPr/>
                        <wps:spPr>
                          <a:xfrm flipV="1">
                            <a:off x="1958005" y="1474050"/>
                            <a:ext cx="177827" cy="127128"/>
                          </a:xfrm>
                          <a:prstGeom prst="straightConnector1">
                            <a:avLst/>
                          </a:prstGeom>
                          <a:ln w="0" cap="flat" cmpd="sng">
                            <a:solidFill>
                              <a:srgbClr val="000000"/>
                            </a:solidFill>
                            <a:prstDash val="solid"/>
                            <a:headEnd type="none" w="med" len="med"/>
                            <a:tailEnd type="triangle" w="sm" len="med"/>
                          </a:ln>
                        </wps:spPr>
                        <wps:bodyPr/>
                      </wps:wsp>
                      <wps:wsp>
                        <wps:cNvPr id="113" name="文本框 1975"/>
                        <wps:cNvSpPr txBox="1"/>
                        <wps:spPr>
                          <a:xfrm>
                            <a:off x="1663955" y="1355821"/>
                            <a:ext cx="1041560" cy="127128"/>
                          </a:xfrm>
                          <a:prstGeom prst="rect">
                            <a:avLst/>
                          </a:prstGeom>
                          <a:noFill/>
                          <a:ln w="6350">
                            <a:noFill/>
                          </a:ln>
                        </wps:spPr>
                        <wps:txbx>
                          <w:txbxContent>
                            <w:p>
                              <w:pPr>
                                <w:jc w:val="center"/>
                                <w:rPr>
                                  <w:rFonts w:hint="default" w:ascii="宋体" w:hAnsi="宋体"/>
                                  <w:sz w:val="18"/>
                                  <w:szCs w:val="18"/>
                                  <w:lang w:val="en-US"/>
                                </w:rPr>
                              </w:pPr>
                              <w:r>
                                <w:rPr>
                                  <w:rFonts w:hint="eastAsia" w:ascii="宋体" w:hAnsi="宋体"/>
                                  <w:sz w:val="18"/>
                                  <w:szCs w:val="18"/>
                                </w:rPr>
                                <w:t>损耗</w:t>
                              </w:r>
                              <w:r>
                                <w:rPr>
                                  <w:rFonts w:hint="eastAsia" w:ascii="宋体" w:hAnsi="宋体"/>
                                  <w:sz w:val="18"/>
                                  <w:szCs w:val="18"/>
                                  <w:lang w:val="en-US" w:eastAsia="zh-CN"/>
                                </w:rPr>
                                <w:t>35</w:t>
                              </w:r>
                              <w:r>
                                <w:rPr>
                                  <w:rFonts w:hint="eastAsia"/>
                                  <w:sz w:val="18"/>
                                  <w:szCs w:val="18"/>
                                </w:rPr>
                                <w:t xml:space="preserve"> </w:t>
                              </w:r>
                              <w:r>
                                <w:rPr>
                                  <w:sz w:val="18"/>
                                  <w:szCs w:val="18"/>
                                </w:rPr>
                                <w:t>t/</w:t>
                              </w:r>
                              <w:r>
                                <w:rPr>
                                  <w:rFonts w:hint="eastAsia"/>
                                  <w:sz w:val="18"/>
                                  <w:szCs w:val="18"/>
                                  <w:lang w:val="en-US" w:eastAsia="zh-CN"/>
                                </w:rPr>
                                <w:t>2d</w:t>
                              </w:r>
                            </w:p>
                          </w:txbxContent>
                        </wps:txbx>
                        <wps:bodyPr lIns="0" tIns="0" rIns="0" bIns="0" upright="1"/>
                      </wps:wsp>
                    </wpc:wpc>
                  </a:graphicData>
                </a:graphic>
              </wp:inline>
            </w:drawing>
          </mc:Choice>
          <mc:Fallback>
            <w:pict>
              <v:group id="画布 1940" o:spid="_x0000_s1026" o:spt="203" style="height:148.85pt;width:326.05pt;" coordsize="4140835,1890395" editas="canvas" o:gfxdata="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">
                <o:lock v:ext="edit" aspectratio="f"/>
                <v:shape id="画布 1940" o:spid="_x0000_s1026" style="position:absolute;left:0;top:0;height:1890395;width:4140835;" filled="f" stroked="f" coordsize="21600,21600" o:gfxdata="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">
                  <v:fill on="f" focussize="0,0"/>
                  <v:stroke on="f"/>
                  <v:imagedata o:title=""/>
                  <o:lock v:ext="edit" aspectratio="t"/>
                </v:shape>
                <v:shape id="文本框 1975" o:spid="_x0000_s1026" o:spt="202" type="#_x0000_t202" style="position:absolute;left:1493114;top:7628;height:136027;width:1045370;" filled="f" stroked="f" coordsize="21600,21600" o:gfxdata="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tGObDVAAAABQEAAA8AAAAAAAAAAQAgAAAAIgAAAGRy&#10;cy9kb3ducmV2LnhtbFBLAQIUABQAAAAIAIdO4kA/YvLFzwEAAIgDAAAOAAAAAAAAAAEAIAAAACQB&#10;AABkcnMvZTJvRG9jLnhtbFBLBQYAAAAABgAGAFkBAABlBQAAAAA=&#10;">
                  <v:fill on="f" focussize="0,0"/>
                  <v:stroke on="f" weight="0.5pt"/>
                  <v:imagedata o:title=""/>
                  <o:lock v:ext="edit" aspectratio="f"/>
                  <v:textbox inset="0mm,0mm,0mm,0mm">
                    <w:txbxContent>
                      <w:p>
                        <w:pPr>
                          <w:jc w:val="center"/>
                          <w:rPr>
                            <w:rFonts w:hint="default" w:ascii="宋体" w:hAnsi="宋体"/>
                            <w:sz w:val="18"/>
                            <w:szCs w:val="18"/>
                            <w:lang w:val="en-US"/>
                          </w:rPr>
                        </w:pPr>
                        <w:r>
                          <w:rPr>
                            <w:rFonts w:hint="eastAsia" w:ascii="宋体" w:hAnsi="宋体"/>
                            <w:sz w:val="18"/>
                            <w:szCs w:val="18"/>
                          </w:rPr>
                          <w:t>损耗</w:t>
                        </w:r>
                        <w:r>
                          <w:rPr>
                            <w:rFonts w:hint="eastAsia" w:ascii="宋体" w:hAnsi="宋体"/>
                            <w:sz w:val="18"/>
                            <w:szCs w:val="18"/>
                            <w:lang w:val="en-US" w:eastAsia="zh-CN"/>
                          </w:rPr>
                          <w:t>4.4</w:t>
                        </w:r>
                        <w:r>
                          <w:rPr>
                            <w:sz w:val="18"/>
                            <w:szCs w:val="18"/>
                          </w:rPr>
                          <w:t>t/</w:t>
                        </w:r>
                        <w:r>
                          <w:rPr>
                            <w:rFonts w:hint="eastAsia"/>
                            <w:sz w:val="18"/>
                            <w:szCs w:val="18"/>
                            <w:lang w:val="en-US" w:eastAsia="zh-CN"/>
                          </w:rPr>
                          <w:t>2d</w:t>
                        </w:r>
                      </w:p>
                    </w:txbxContent>
                  </v:textbox>
                </v:shape>
                <v:shape id="文本框 2035" o:spid="_x0000_s1026" o:spt="202" type="#_x0000_t202" style="position:absolute;left:25404;top:271419;height:231373;width:1216847;" fillcolor="#FFFFFF" filled="t" stroked="t" coordsize="21600,21600" o:gfxdata="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0nNPtYAAAAFAQAADwAAAAAAAAABACAAAAAiAAAAZHJzL2Rvd25yZXYueG1sUEsBAhQAFAAAAAgA&#10;h07iQKk0r8AnAgAAbAQAAA4AAAAAAAAAAQAgAAAAJQEAAGRycy9lMm9Eb2MueG1sUEsFBgAAAAAG&#10;AAYAWQEAAL4FAAAAAA==&#10;">
                  <v:fill on="t" focussize="0,0"/>
                  <v:stroke weight="0pt" color="#000000" joinstyle="miter"/>
                  <v:imagedata o:title=""/>
                  <o:lock v:ext="edit" aspectratio="f"/>
                  <v:textbox inset="0mm,1.27mm,0mm,1.27mm">
                    <w:txbxContent>
                      <w:p>
                        <w:pPr>
                          <w:jc w:val="center"/>
                          <w:rPr>
                            <w:sz w:val="18"/>
                            <w:szCs w:val="18"/>
                          </w:rPr>
                        </w:pPr>
                        <w:r>
                          <w:rPr>
                            <w:rFonts w:hint="eastAsia" w:hAnsi="宋体"/>
                            <w:sz w:val="18"/>
                            <w:szCs w:val="18"/>
                          </w:rPr>
                          <w:t>生活用水</w:t>
                        </w:r>
                        <w:r>
                          <w:rPr>
                            <w:rFonts w:hint="eastAsia"/>
                            <w:sz w:val="18"/>
                            <w:szCs w:val="18"/>
                            <w:lang w:val="en-US" w:eastAsia="zh-CN"/>
                          </w:rPr>
                          <w:t>22</w:t>
                        </w:r>
                        <w:r>
                          <w:rPr>
                            <w:sz w:val="18"/>
                            <w:szCs w:val="18"/>
                          </w:rPr>
                          <w:t xml:space="preserve"> </w:t>
                        </w:r>
                        <w:r>
                          <w:rPr>
                            <w:rFonts w:hint="eastAsia"/>
                            <w:sz w:val="18"/>
                            <w:szCs w:val="18"/>
                          </w:rPr>
                          <w:t>t/</w:t>
                        </w:r>
                        <w:r>
                          <w:rPr>
                            <w:rFonts w:hint="eastAsia"/>
                            <w:sz w:val="18"/>
                            <w:szCs w:val="18"/>
                            <w:lang w:val="en-US" w:eastAsia="zh-CN"/>
                          </w:rPr>
                          <w:t>2d</w:t>
                        </w:r>
                      </w:p>
                      <w:p>
                        <w:pPr>
                          <w:rPr>
                            <w:szCs w:val="18"/>
                          </w:rPr>
                        </w:pPr>
                      </w:p>
                    </w:txbxContent>
                  </v:textbox>
                </v:shape>
                <v:shape id="文本框 2037" o:spid="_x0000_s1026" o:spt="202" type="#_x0000_t202" style="position:absolute;left:1508991;top:270783;height:232009;width:1271465;" fillcolor="#FFFFFF" filled="t" stroked="t" coordsize="21600,21600" o:gfxdata="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zSc0+1gAAAAUBAAAPAAAAAAAAAAEAIAAAACIAAABkcnMvZG93bnJldi54bWxQSwECFAAUAAAA&#10;CACHTuJAtUU0eSkCAABuBAAADgAAAAAAAAABACAAAAAlAQAAZHJzL2Uyb0RvYy54bWxQSwUGAAAA&#10;AAYABgBZAQAAwAUAAAAA&#10;">
                  <v:fill on="t" focussize="0,0"/>
                  <v:stroke weight="0pt" color="#000000" joinstyle="miter"/>
                  <v:imagedata o:title=""/>
                  <o:lock v:ext="edit" aspectratio="f"/>
                  <v:textbox inset="0mm,1.27mm,0mm,1.27mm">
                    <w:txbxContent>
                      <w:p>
                        <w:pPr>
                          <w:jc w:val="center"/>
                          <w:rPr>
                            <w:rFonts w:hint="default"/>
                            <w:sz w:val="18"/>
                            <w:szCs w:val="18"/>
                            <w:lang w:val="en-US"/>
                          </w:rPr>
                        </w:pPr>
                        <w:r>
                          <w:rPr>
                            <w:rFonts w:hint="eastAsia" w:hAnsi="宋体"/>
                            <w:sz w:val="18"/>
                            <w:szCs w:val="18"/>
                          </w:rPr>
                          <w:t>生活污水</w:t>
                        </w:r>
                        <w:r>
                          <w:rPr>
                            <w:rFonts w:hint="eastAsia" w:hAnsi="宋体"/>
                            <w:sz w:val="18"/>
                            <w:szCs w:val="18"/>
                            <w:lang w:val="en-US" w:eastAsia="zh-CN"/>
                          </w:rPr>
                          <w:t>17.6</w:t>
                        </w:r>
                        <w:r>
                          <w:rPr>
                            <w:sz w:val="18"/>
                            <w:szCs w:val="18"/>
                          </w:rPr>
                          <w:t>t/</w:t>
                        </w:r>
                        <w:r>
                          <w:rPr>
                            <w:rFonts w:hint="eastAsia"/>
                            <w:sz w:val="18"/>
                            <w:szCs w:val="18"/>
                            <w:lang w:val="en-US" w:eastAsia="zh-CN"/>
                          </w:rPr>
                          <w:t>2d</w:t>
                        </w:r>
                      </w:p>
                    </w:txbxContent>
                  </v:textbox>
                </v:shape>
                <v:shape id="自选图形 2038" o:spid="_x0000_s1026" o:spt="32" type="#_x0000_t32" style="position:absolute;left:1242251;top:398547;flip:y;height:636;width:266741;" filled="f" stroked="t" coordsize="21600,21600" o:gfxdata="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SyhrTVAAAABQEAAA8AAAAAAAAAAQAg&#10;AAAAIgAAAGRycy9kb3ducmV2LnhtbFBLAQIUABQAAAAIAIdO4kC04DsuEQIAAP4DAAAOAAAAAAAA&#10;AAEAIAAAACQBAABkcnMvZTJvRG9jLnhtbFBLBQYAAAAABgAGAFkBAACnBQAAAAA=&#10;">
                  <v:fill on="f" focussize="0,0"/>
                  <v:stroke weight="0pt" color="#000000" joinstyle="round" endarrow="block"/>
                  <v:imagedata o:title=""/>
                  <o:lock v:ext="edit" aspectratio="f"/>
                </v:shape>
                <v:shape id="文本框 2039" o:spid="_x0000_s1026" o:spt="202" type="#_x0000_t202" style="position:absolute;left:3053548;top:269512;height:233280;width:1113961;" fillcolor="#FFFFFF" filled="t" stroked="t" coordsize="21600,21600" o:gfxdata="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Sc0+1gAAAAUBAAAPAAAAAAAAAAEAIAAAACIAAABkcnMvZG93bnJldi54bWxQSwECFAAU&#10;AAAACACHTuJAkMoYSiwCAABuBAAADgAAAAAAAAABACAAAAAlAQAAZHJzL2Uyb0RvYy54bWxQSwUG&#10;AAAAAAYABgBZAQAAwwUAAAAA&#10;">
                  <v:fill on="t" focussize="0,0"/>
                  <v:stroke weight="0pt" color="#000000" joinstyle="miter"/>
                  <v:imagedata o:title=""/>
                  <o:lock v:ext="edit" aspectratio="f"/>
                  <v:textbox inset="0mm,1.27mm,0mm,1.27mm">
                    <w:txbxContent>
                      <w:p>
                        <w:pPr>
                          <w:jc w:val="center"/>
                          <w:rPr>
                            <w:sz w:val="18"/>
                            <w:szCs w:val="18"/>
                          </w:rPr>
                        </w:pPr>
                        <w:r>
                          <w:rPr>
                            <w:rFonts w:hint="eastAsia" w:ascii="宋体" w:hAnsi="宋体"/>
                            <w:sz w:val="18"/>
                            <w:szCs w:val="18"/>
                          </w:rPr>
                          <w:t>纳</w:t>
                        </w:r>
                        <w:r>
                          <w:rPr>
                            <w:sz w:val="18"/>
                            <w:szCs w:val="18"/>
                          </w:rPr>
                          <w:t>管</w:t>
                        </w:r>
                        <w:r>
                          <w:rPr>
                            <w:rFonts w:hint="eastAsia"/>
                            <w:sz w:val="18"/>
                            <w:szCs w:val="18"/>
                            <w:lang w:val="en-US" w:eastAsia="zh-CN"/>
                          </w:rPr>
                          <w:t xml:space="preserve">97440 </w:t>
                        </w:r>
                        <w:r>
                          <w:rPr>
                            <w:sz w:val="18"/>
                            <w:szCs w:val="18"/>
                          </w:rPr>
                          <w:t>t/</w:t>
                        </w:r>
                        <w:r>
                          <w:rPr>
                            <w:rFonts w:hint="eastAsia"/>
                            <w:sz w:val="18"/>
                            <w:szCs w:val="18"/>
                          </w:rPr>
                          <w:t>a</w:t>
                        </w:r>
                      </w:p>
                    </w:txbxContent>
                  </v:textbox>
                </v:shape>
                <v:shape id="自选图形 2040" o:spid="_x0000_s1026" o:spt="32" type="#_x0000_t32" style="position:absolute;left:2780456;top:397911;flip:y;height:636;width:273092;" filled="f" stroked="t" coordsize="21600,21600" o:gfxdata="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yhrTVAAAABQEAAA8AAAAAAAAAAQAgAAAA&#10;IgAAAGRycy9kb3ducmV2LnhtbFBLAQIUABQAAAAIAIdO4kBas9eEDgIAAP8DAAAOAAAAAAAAAAEA&#10;IAAAACQBAABkcnMvZTJvRG9jLnhtbFBLBQYAAAAABgAGAFkBAACkBQAAAAA=&#10;">
                  <v:fill on="f" focussize="0,0"/>
                  <v:stroke weight="0pt" color="#000000" joinstyle="round" endarrow="block"/>
                  <v:imagedata o:title=""/>
                  <o:lock v:ext="edit" aspectratio="f"/>
                </v:shape>
                <v:shape id="自选图形 2042" o:spid="_x0000_s1026" o:spt="32" type="#_x0000_t32" style="position:absolute;left:1748423;top:136027;flip:y;height:133485;width:181003;" filled="f" stroked="t" coordsize="21600,21600" o:gfxdata="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iyC51gAAAAUBAAAPAAAAAAAAAAEA&#10;IAAAACIAAABkcnMvZG93bnJldi54bWxQSwECFAAUAAAACACHTuJAXWvlGhECAAABBAAADgAAAAAA&#10;AAABACAAAAAlAQAAZHJzL2Uyb0RvYy54bWxQSwUGAAAAAAYABgBZAQAAqAUAAAAA&#10;">
                  <v:fill on="f" focussize="0,0"/>
                  <v:stroke weight="0pt" color="#000000" joinstyle="round" endarrow="block" endarrowwidth="narrow"/>
                  <v:imagedata o:title=""/>
                  <o:lock v:ext="edit" aspectratio="f"/>
                </v:shape>
                <v:shape id="文本框 2035" o:spid="_x0000_s1026" o:spt="202" type="#_x0000_t202" style="position:absolute;left:9526;top:1037365;height:268240;width:1270830;" fillcolor="#FFFFFF" filled="t" stroked="t" coordsize="21600,21600" o:gfxdata="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NJzT7WAAAABQEAAA8AAAAAAAAAAQAgAAAAIgAAAGRycy9kb3ducmV2LnhtbFBLAQIUABQA&#10;AAAIAIdO4kCfFfrnKwIAAG0EAAAOAAAAAAAAAAEAIAAAACUBAABkcnMvZTJvRG9jLnhtbFBLBQYA&#10;AAAABgAGAFkBAADCBQAAAAA=&#10;">
                  <v:fill on="t" focussize="0,0"/>
                  <v:stroke weight="0pt" color="#000000" joinstyle="miter"/>
                  <v:imagedata o:title=""/>
                  <o:lock v:ext="edit" aspectratio="f"/>
                  <v:textbox inset="0mm,1.27mm,0mm,1.27mm">
                    <w:txbxContent>
                      <w:p>
                        <w:pPr>
                          <w:jc w:val="center"/>
                          <w:rPr>
                            <w:sz w:val="18"/>
                            <w:szCs w:val="18"/>
                          </w:rPr>
                        </w:pPr>
                        <w:r>
                          <w:rPr>
                            <w:rFonts w:hint="eastAsia" w:hAnsi="宋体"/>
                            <w:sz w:val="18"/>
                            <w:szCs w:val="18"/>
                            <w:lang w:val="en-US" w:eastAsia="zh-CN"/>
                          </w:rPr>
                          <w:t>二期</w:t>
                        </w:r>
                        <w:r>
                          <w:rPr>
                            <w:rFonts w:hint="eastAsia" w:hAnsi="宋体"/>
                            <w:sz w:val="18"/>
                            <w:szCs w:val="18"/>
                          </w:rPr>
                          <w:t>生产用水</w:t>
                        </w:r>
                        <w:r>
                          <w:rPr>
                            <w:rFonts w:hint="eastAsia" w:hAnsi="宋体"/>
                            <w:sz w:val="18"/>
                            <w:szCs w:val="18"/>
                            <w:lang w:val="en-US" w:eastAsia="zh-CN"/>
                          </w:rPr>
                          <w:t>344</w:t>
                        </w:r>
                        <w:r>
                          <w:rPr>
                            <w:sz w:val="18"/>
                            <w:szCs w:val="18"/>
                          </w:rPr>
                          <w:t xml:space="preserve"> t</w:t>
                        </w:r>
                        <w:r>
                          <w:rPr>
                            <w:rFonts w:hint="eastAsia"/>
                            <w:sz w:val="18"/>
                            <w:szCs w:val="18"/>
                          </w:rPr>
                          <w:t>/</w:t>
                        </w:r>
                        <w:r>
                          <w:rPr>
                            <w:rFonts w:hint="eastAsia"/>
                            <w:sz w:val="18"/>
                            <w:szCs w:val="18"/>
                            <w:lang w:val="en-US" w:eastAsia="zh-CN"/>
                          </w:rPr>
                          <w:t>2d</w:t>
                        </w:r>
                      </w:p>
                      <w:p>
                        <w:pPr>
                          <w:rPr>
                            <w:szCs w:val="18"/>
                          </w:rPr>
                        </w:pPr>
                      </w:p>
                    </w:txbxContent>
                  </v:textbox>
                </v:shape>
                <v:shape id="文本框 2037" o:spid="_x0000_s1026" o:spt="202" type="#_x0000_t202" style="position:absolute;left:1554718;top:1037365;height:228831;width:1270195;" fillcolor="#FFFFFF" filled="t" stroked="t" coordsize="21600,21600" o:gfxdata="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NJzT7WAAAABQEAAA8AAAAAAAAAAQAgAAAAIgAAAGRycy9kb3ducmV2LnhtbFBLAQIUABQA&#10;AAAIAIdO4kDVAa1ZKwIAAHAEAAAOAAAAAAAAAAEAIAAAACUBAABkcnMvZTJvRG9jLnhtbFBLBQYA&#10;AAAABgAGAFkBAADCBQAAAAA=&#10;">
                  <v:fill on="t" focussize="0,0"/>
                  <v:stroke weight="0pt" color="#000000" joinstyle="miter"/>
                  <v:imagedata o:title=""/>
                  <o:lock v:ext="edit" aspectratio="f"/>
                  <v:textbox inset="0mm,1.27mm,0mm,1.27mm">
                    <w:txbxContent>
                      <w:p>
                        <w:pPr>
                          <w:jc w:val="center"/>
                          <w:rPr>
                            <w:sz w:val="18"/>
                            <w:szCs w:val="18"/>
                          </w:rPr>
                        </w:pPr>
                        <w:r>
                          <w:rPr>
                            <w:rFonts w:hint="eastAsia" w:hAnsi="宋体"/>
                            <w:sz w:val="18"/>
                            <w:szCs w:val="18"/>
                            <w:lang w:val="en-US" w:eastAsia="zh-CN"/>
                          </w:rPr>
                          <w:t>二期</w:t>
                        </w:r>
                        <w:r>
                          <w:rPr>
                            <w:rFonts w:hint="eastAsia" w:hAnsi="宋体"/>
                            <w:sz w:val="18"/>
                            <w:szCs w:val="18"/>
                          </w:rPr>
                          <w:t>生产废水</w:t>
                        </w:r>
                        <w:r>
                          <w:rPr>
                            <w:rFonts w:hint="eastAsia" w:hAnsi="宋体"/>
                            <w:sz w:val="18"/>
                            <w:szCs w:val="18"/>
                            <w:lang w:val="en-US" w:eastAsia="zh-CN"/>
                          </w:rPr>
                          <w:t>310</w:t>
                        </w:r>
                        <w:r>
                          <w:rPr>
                            <w:sz w:val="18"/>
                            <w:szCs w:val="18"/>
                          </w:rPr>
                          <w:t>t/</w:t>
                        </w:r>
                        <w:r>
                          <w:rPr>
                            <w:rFonts w:hint="eastAsia"/>
                            <w:sz w:val="18"/>
                            <w:szCs w:val="18"/>
                            <w:lang w:val="en-US" w:eastAsia="zh-CN"/>
                          </w:rPr>
                          <w:t>2d</w:t>
                        </w:r>
                      </w:p>
                    </w:txbxContent>
                  </v:textbox>
                </v:shape>
                <v:shape id="自选图形 2038" o:spid="_x0000_s1026" o:spt="32" type="#_x0000_t32" style="position:absolute;left:1286072;top:1156230;flip:y;height:0;width:266741;" filled="f" stroked="t" coordsize="21600,21600" o:gfxdata="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LKGtNUAAAAFAQAADwAAAAAAAAABACAA&#10;AAAiAAAAZHJzL2Rvd25yZXYueG1sUEsBAhQAFAAAAAgAh07iQHr2ZloQAgAA/gMAAA4AAAAAAAAA&#10;AQAgAAAAJAEAAGRycy9lMm9Eb2MueG1sUEsFBgAAAAAGAAYAWQEAAKYFAAAAAA==&#10;">
                  <v:fill on="f" focussize="0,0"/>
                  <v:stroke weight="0pt" color="#000000" joinstyle="round" endarrow="block"/>
                  <v:imagedata o:title=""/>
                  <o:lock v:ext="edit" aspectratio="f"/>
                </v:shape>
                <v:shape id="自选图形 266" o:spid="_x0000_s1026" o:spt="33" type="#_x0000_t33" style="position:absolute;left:2809036;top:407446;flip:y;height:752598;width:164490;" filled="f" stroked="t" coordsize="21600,21600" o:gfxdata="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FcKLfXAAAABQEA&#10;AA8AAAAAAAAAAQAgAAAAIgAAAGRycy9kb3ducmV2LnhtbFBLAQIUABQAAAAIAIdO4kBI+djGGwIA&#10;AAoEAAAOAAAAAAAAAAEAIAAAACYBAABkcnMvZTJvRG9jLnhtbFBLBQYAAAAABgAGAFkBAACzBQAA&#10;AAA=&#10;">
                  <v:fill on="f" focussize="0,0"/>
                  <v:stroke weight="0.25pt" color="#000000" joinstyle="miter" endarrow="block"/>
                  <v:imagedata o:title=""/>
                  <o:lock v:ext="edit" aspectratio="f"/>
                </v:shape>
                <v:shape id="自选图形 2042" o:spid="_x0000_s1026" o:spt="32" type="#_x0000_t32" style="position:absolute;left:1815108;top:894346;flip:y;height:127128;width:177827;" filled="f" stroked="t" coordsize="21600,21600" o:gfxdata="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JiyC51gAAAAUBAAAPAAAAAAAA&#10;AAEAIAAAACIAAABkcnMvZG93bnJldi54bWxQSwECFAAUAAAACACHTuJAIMN3OxQCAAABBAAADgAA&#10;AAAAAAABACAAAAAlAQAAZHJzL2Uyb0RvYy54bWxQSwUGAAAAAAYABgBZAQAAqwUAAAAA&#10;">
                  <v:fill on="f" focussize="0,0"/>
                  <v:stroke weight="0pt" color="#000000" joinstyle="round" endarrow="block" endarrowwidth="narrow"/>
                  <v:imagedata o:title=""/>
                  <o:lock v:ext="edit" aspectratio="f"/>
                </v:shape>
                <v:shape id="文本框 1975" o:spid="_x0000_s1026" o:spt="202" type="#_x0000_t202" style="position:absolute;left:1569326;top:767218;height:127128;width:1041560;" filled="f" stroked="f" coordsize="21600,21600" o:gfxdata="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0Y5sNUAAAAFAQAADwAAAAAAAAABACAAAAAiAAAA&#10;ZHJzL2Rvd25yZXYueG1sUEsBAhQAFAAAAAgAh07iQLtDtFXRAQAAiwMAAA4AAAAAAAAAAQAgAAAA&#10;JAEAAGRycy9lMm9Eb2MueG1sUEsFBgAAAAAGAAYAWQEAAGcFAAAAAA==&#10;">
                  <v:fill on="f" focussize="0,0"/>
                  <v:stroke on="f" weight="0.5pt"/>
                  <v:imagedata o:title=""/>
                  <o:lock v:ext="edit" aspectratio="f"/>
                  <v:textbox inset="0mm,0mm,0mm,0mm">
                    <w:txbxContent>
                      <w:p>
                        <w:pPr>
                          <w:jc w:val="center"/>
                          <w:rPr>
                            <w:rFonts w:hint="default" w:ascii="宋体" w:hAnsi="宋体"/>
                            <w:sz w:val="18"/>
                            <w:szCs w:val="18"/>
                            <w:lang w:val="en-US"/>
                          </w:rPr>
                        </w:pPr>
                        <w:r>
                          <w:rPr>
                            <w:rFonts w:hint="eastAsia" w:ascii="宋体" w:hAnsi="宋体"/>
                            <w:sz w:val="18"/>
                            <w:szCs w:val="18"/>
                          </w:rPr>
                          <w:t>损耗</w:t>
                        </w:r>
                        <w:r>
                          <w:rPr>
                            <w:rFonts w:hint="eastAsia" w:ascii="宋体" w:hAnsi="宋体"/>
                            <w:sz w:val="18"/>
                            <w:szCs w:val="18"/>
                            <w:lang w:val="en-US" w:eastAsia="zh-CN"/>
                          </w:rPr>
                          <w:t>34</w:t>
                        </w:r>
                        <w:r>
                          <w:rPr>
                            <w:rFonts w:hint="eastAsia"/>
                            <w:sz w:val="18"/>
                            <w:szCs w:val="18"/>
                          </w:rPr>
                          <w:t xml:space="preserve"> </w:t>
                        </w:r>
                        <w:r>
                          <w:rPr>
                            <w:sz w:val="18"/>
                            <w:szCs w:val="18"/>
                          </w:rPr>
                          <w:t>t/</w:t>
                        </w:r>
                        <w:r>
                          <w:rPr>
                            <w:rFonts w:hint="eastAsia"/>
                            <w:sz w:val="18"/>
                            <w:szCs w:val="18"/>
                            <w:lang w:val="en-US" w:eastAsia="zh-CN"/>
                          </w:rPr>
                          <w:t>2d</w:t>
                        </w:r>
                      </w:p>
                    </w:txbxContent>
                  </v:textbox>
                </v:shape>
                <v:shape id="文本框 2035" o:spid="_x0000_s1026" o:spt="202" type="#_x0000_t202" style="position:absolute;left:0;top:1585288;height:266969;width:1333705;" fillcolor="#FFFFFF" filled="t" stroked="t" coordsize="21600,21600" o:gfxdata="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NJ&#10;zT7WAAAABQEAAA8AAAAAAAAAAQAgAAAAIgAAAGRycy9kb3ducmV2LnhtbFBLAQIUABQAAAAIAIdO&#10;4kDHAZ4pJQIAAGoEAAAOAAAAAAAAAAEAIAAAACUBAABkcnMvZTJvRG9jLnhtbFBLBQYAAAAABgAG&#10;AFkBAAC8BQAAAAA=&#10;">
                  <v:fill on="t" focussize="0,0"/>
                  <v:stroke weight="0pt" color="#000000" joinstyle="miter"/>
                  <v:imagedata o:title=""/>
                  <o:lock v:ext="edit" aspectratio="f"/>
                  <v:textbox inset="0mm,1.27mm,0mm,1.27mm">
                    <w:txbxContent>
                      <w:p>
                        <w:pPr>
                          <w:jc w:val="center"/>
                          <w:rPr>
                            <w:rFonts w:hint="eastAsia" w:eastAsia="宋体"/>
                            <w:sz w:val="18"/>
                            <w:szCs w:val="18"/>
                            <w:lang w:eastAsia="zh-CN"/>
                          </w:rPr>
                        </w:pPr>
                        <w:r>
                          <w:rPr>
                            <w:rFonts w:hint="eastAsia" w:hAnsi="宋体"/>
                            <w:sz w:val="18"/>
                            <w:szCs w:val="18"/>
                            <w:lang w:val="en-US" w:eastAsia="zh-CN"/>
                          </w:rPr>
                          <w:t>一期</w:t>
                        </w:r>
                        <w:r>
                          <w:rPr>
                            <w:rFonts w:hint="eastAsia" w:hAnsi="宋体"/>
                            <w:sz w:val="18"/>
                            <w:szCs w:val="18"/>
                          </w:rPr>
                          <w:t>生产用水</w:t>
                        </w:r>
                        <w:r>
                          <w:rPr>
                            <w:rFonts w:hint="eastAsia" w:hAnsi="宋体"/>
                            <w:sz w:val="18"/>
                            <w:szCs w:val="18"/>
                            <w:lang w:val="en-US" w:eastAsia="zh-CN"/>
                          </w:rPr>
                          <w:t>357</w:t>
                        </w:r>
                        <w:r>
                          <w:rPr>
                            <w:sz w:val="18"/>
                            <w:szCs w:val="18"/>
                          </w:rPr>
                          <w:t xml:space="preserve"> t</w:t>
                        </w:r>
                        <w:r>
                          <w:rPr>
                            <w:rFonts w:hint="eastAsia"/>
                            <w:sz w:val="18"/>
                            <w:szCs w:val="18"/>
                            <w:lang w:val="en-US" w:eastAsia="zh-CN"/>
                          </w:rPr>
                          <w:t>/2d</w:t>
                        </w:r>
                      </w:p>
                      <w:p>
                        <w:pPr>
                          <w:rPr>
                            <w:szCs w:val="18"/>
                          </w:rPr>
                        </w:pPr>
                      </w:p>
                    </w:txbxContent>
                  </v:textbox>
                </v:shape>
                <v:shape id="自选图形 2038" o:spid="_x0000_s1026" o:spt="32" type="#_x0000_t32" style="position:absolute;left:1338785;top:1751825;flip:y;height:0;width:266741;" filled="f" stroked="t" coordsize="21600,21600" o:gfxdata="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soa01QAAAAUBAAAPAAAAAAAAAAEA&#10;IAAAACIAAABkcnMvZG93bnJldi54bWxQSwECFAAUAAAACACHTuJALyNPIBICAAD+AwAADgAAAAAA&#10;AAABACAAAAAkAQAAZHJzL2Uyb0RvYy54bWxQSwUGAAAAAAYABgBZAQAAqAUAAAAA&#10;">
                  <v:fill on="f" focussize="0,0"/>
                  <v:stroke weight="0pt" color="#000000" joinstyle="round" endarrow="block"/>
                  <v:imagedata o:title=""/>
                  <o:lock v:ext="edit" aspectratio="f"/>
                </v:shape>
                <v:shape id="文本框 2037" o:spid="_x0000_s1026" o:spt="202" type="#_x0000_t202" style="position:absolute;left:1592824;top:1608806;height:228831;width:1397214;" fillcolor="#FFFFFF" filled="t" stroked="t" coordsize="21600,21600" o:gfxdata="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NJzT7WAAAABQEAAA8AAAAAAAAAAQAgAAAAIgAAAGRycy9kb3ducmV2LnhtbFBLAQIUABQA&#10;AAAIAIdO4kDAGThzKwIAAHAEAAAOAAAAAAAAAAEAIAAAACUBAABkcnMvZTJvRG9jLnhtbFBLBQYA&#10;AAAABgAGAFkBAADCBQAAAAA=&#10;">
                  <v:fill on="t" focussize="0,0"/>
                  <v:stroke weight="0pt" color="#000000" joinstyle="miter"/>
                  <v:imagedata o:title=""/>
                  <o:lock v:ext="edit" aspectratio="f"/>
                  <v:textbox inset="0mm,1.27mm,0mm,1.27mm">
                    <w:txbxContent>
                      <w:p>
                        <w:pPr>
                          <w:jc w:val="center"/>
                          <w:rPr>
                            <w:sz w:val="18"/>
                            <w:szCs w:val="18"/>
                          </w:rPr>
                        </w:pPr>
                        <w:r>
                          <w:rPr>
                            <w:rFonts w:hint="eastAsia" w:hAnsi="宋体"/>
                            <w:sz w:val="18"/>
                            <w:szCs w:val="18"/>
                            <w:lang w:val="en-US" w:eastAsia="zh-CN"/>
                          </w:rPr>
                          <w:t>一期</w:t>
                        </w:r>
                        <w:r>
                          <w:rPr>
                            <w:rFonts w:hint="eastAsia" w:hAnsi="宋体"/>
                            <w:sz w:val="18"/>
                            <w:szCs w:val="18"/>
                          </w:rPr>
                          <w:t>生产废水</w:t>
                        </w:r>
                        <w:r>
                          <w:rPr>
                            <w:rFonts w:hint="eastAsia" w:hAnsi="宋体"/>
                            <w:sz w:val="18"/>
                            <w:szCs w:val="18"/>
                            <w:lang w:val="en-US" w:eastAsia="zh-CN"/>
                          </w:rPr>
                          <w:t>322</w:t>
                        </w:r>
                        <w:r>
                          <w:rPr>
                            <w:sz w:val="18"/>
                            <w:szCs w:val="18"/>
                          </w:rPr>
                          <w:t>t/</w:t>
                        </w:r>
                        <w:r>
                          <w:rPr>
                            <w:rFonts w:hint="eastAsia"/>
                            <w:sz w:val="18"/>
                            <w:szCs w:val="18"/>
                            <w:lang w:val="en-US" w:eastAsia="zh-CN"/>
                          </w:rPr>
                          <w:t>2d</w:t>
                        </w:r>
                      </w:p>
                    </w:txbxContent>
                  </v:textbox>
                </v:shape>
                <v:shape id="自选图形 272" o:spid="_x0000_s1026" o:spt="34" type="#_x0000_t34" style="position:absolute;left:2989403;top:385834;flip:y;height:1336752;width:64145;" filled="f" stroked="t" coordsize="21600,21600" o:gfxdata="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X1izWAAAABQEAAA8AAAAAAAAAAQAgAAAAIgAAAGRycy9kb3ducmV2LnhtbFBLAQIU&#10;ABQAAAAIAIdO4kCjmlgPLgIAADcEAAAOAAAAAAAAAAEAIAAAACUBAABkcnMvZTJvRG9jLnhtbFBL&#10;BQYAAAAABgAGAFkBAADFBQAAAAA=&#10;" adj="10907">
                  <v:fill on="f" focussize="0,0"/>
                  <v:stroke weight="0.25pt" color="#000000" joinstyle="miter" endarrow="block"/>
                  <v:imagedata o:title=""/>
                  <o:lock v:ext="edit" aspectratio="f"/>
                </v:shape>
                <v:shape id="自选图形 2042" o:spid="_x0000_s1026" o:spt="32" type="#_x0000_t32" style="position:absolute;left:1958005;top:1474050;flip:y;height:127128;width:177827;" filled="f" stroked="t" coordsize="21600,21600" o:gfxdata="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YsgudYAAAAFAQAADwAAAAAAAAAB&#10;ACAAAAAiAAAAZHJzL2Rvd25yZXYueG1sUEsBAhQAFAAAAAgAh07iQAqoNPwSAgAAAgQAAA4AAAAA&#10;AAAAAQAgAAAAJQEAAGRycy9lMm9Eb2MueG1sUEsFBgAAAAAGAAYAWQEAAKkFAAAAAA==&#10;">
                  <v:fill on="f" focussize="0,0"/>
                  <v:stroke weight="0pt" color="#000000" joinstyle="round" endarrow="block" endarrowwidth="narrow"/>
                  <v:imagedata o:title=""/>
                  <o:lock v:ext="edit" aspectratio="f"/>
                </v:shape>
                <v:shape id="文本框 1975" o:spid="_x0000_s1026" o:spt="202" type="#_x0000_t202" style="position:absolute;left:1663955;top:1355821;height:127128;width:1041560;" filled="f" stroked="f" coordsize="21600,21600" o:gfxdata="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0Y5sNUAAAAFAQAADwAAAAAAAAABACAAAAAiAAAA&#10;ZHJzL2Rvd25yZXYueG1sUEsBAhQAFAAAAAgAh07iQF1RL47RAQAAjAMAAA4AAAAAAAAAAQAgAAAA&#10;JAEAAGRycy9lMm9Eb2MueG1sUEsFBgAAAAAGAAYAWQEAAGcFAAAAAA==&#10;">
                  <v:fill on="f" focussize="0,0"/>
                  <v:stroke on="f" weight="0.5pt"/>
                  <v:imagedata o:title=""/>
                  <o:lock v:ext="edit" aspectratio="f"/>
                  <v:textbox inset="0mm,0mm,0mm,0mm">
                    <w:txbxContent>
                      <w:p>
                        <w:pPr>
                          <w:jc w:val="center"/>
                          <w:rPr>
                            <w:rFonts w:hint="default" w:ascii="宋体" w:hAnsi="宋体"/>
                            <w:sz w:val="18"/>
                            <w:szCs w:val="18"/>
                            <w:lang w:val="en-US"/>
                          </w:rPr>
                        </w:pPr>
                        <w:r>
                          <w:rPr>
                            <w:rFonts w:hint="eastAsia" w:ascii="宋体" w:hAnsi="宋体"/>
                            <w:sz w:val="18"/>
                            <w:szCs w:val="18"/>
                          </w:rPr>
                          <w:t>损耗</w:t>
                        </w:r>
                        <w:r>
                          <w:rPr>
                            <w:rFonts w:hint="eastAsia" w:ascii="宋体" w:hAnsi="宋体"/>
                            <w:sz w:val="18"/>
                            <w:szCs w:val="18"/>
                            <w:lang w:val="en-US" w:eastAsia="zh-CN"/>
                          </w:rPr>
                          <w:t>35</w:t>
                        </w:r>
                        <w:r>
                          <w:rPr>
                            <w:rFonts w:hint="eastAsia"/>
                            <w:sz w:val="18"/>
                            <w:szCs w:val="18"/>
                          </w:rPr>
                          <w:t xml:space="preserve"> </w:t>
                        </w:r>
                        <w:r>
                          <w:rPr>
                            <w:sz w:val="18"/>
                            <w:szCs w:val="18"/>
                          </w:rPr>
                          <w:t>t/</w:t>
                        </w:r>
                        <w:r>
                          <w:rPr>
                            <w:rFonts w:hint="eastAsia"/>
                            <w:sz w:val="18"/>
                            <w:szCs w:val="18"/>
                            <w:lang w:val="en-US" w:eastAsia="zh-CN"/>
                          </w:rPr>
                          <w:t>2d</w:t>
                        </w:r>
                      </w:p>
                    </w:txbxContent>
                  </v:textbox>
                </v:shape>
                <w10:wrap type="none"/>
                <w10:anchorlock/>
              </v:group>
            </w:pict>
          </mc:Fallback>
        </mc:AlternateContent>
      </w:r>
    </w:p>
    <w:p>
      <w:pPr>
        <w:tabs>
          <w:tab w:val="left" w:pos="757"/>
        </w:tabs>
        <w:spacing w:line="360" w:lineRule="auto"/>
        <w:jc w:val="center"/>
        <w:rPr>
          <w:color w:val="000000"/>
          <w:sz w:val="30"/>
          <w:szCs w:val="30"/>
        </w:rPr>
      </w:pPr>
      <w:r>
        <w:rPr>
          <w:rFonts w:eastAsia="仿宋_GB2312"/>
          <w:sz w:val="24"/>
        </w:rPr>
        <w:t>图3-3 项目水平衡图</w:t>
      </w:r>
    </w:p>
    <w:p>
      <w:pPr>
        <w:pStyle w:val="33"/>
        <w:spacing w:beforeLines="0"/>
        <w:rPr>
          <w:szCs w:val="28"/>
        </w:rPr>
      </w:pPr>
      <w:r>
        <w:t>3.5 生产工艺</w:t>
      </w:r>
      <w:bookmarkEnd w:id="86"/>
      <w:bookmarkEnd w:id="87"/>
    </w:p>
    <w:p>
      <w:pPr>
        <w:widowControl/>
        <w:spacing w:line="360" w:lineRule="auto"/>
        <w:ind w:firstLine="561"/>
        <w:jc w:val="left"/>
        <w:rPr>
          <w:color w:val="000000"/>
          <w:sz w:val="28"/>
        </w:rPr>
      </w:pPr>
      <w:r>
        <w:rPr>
          <w:color w:val="000000"/>
          <w:sz w:val="28"/>
        </w:rPr>
        <w:t>本项目主要为</w:t>
      </w:r>
      <w:r>
        <w:rPr>
          <w:rFonts w:hint="eastAsia"/>
          <w:color w:val="000000"/>
          <w:sz w:val="28"/>
          <w:lang w:val="en-US" w:eastAsia="zh-CN"/>
        </w:rPr>
        <w:t>不锈钢管件、不锈钢冲压机及标准件</w:t>
      </w:r>
      <w:r>
        <w:rPr>
          <w:color w:val="000000"/>
          <w:sz w:val="28"/>
        </w:rPr>
        <w:t>的</w:t>
      </w:r>
      <w:r>
        <w:rPr>
          <w:rFonts w:hint="eastAsia"/>
          <w:color w:val="000000"/>
          <w:sz w:val="28"/>
          <w:lang w:val="en-US" w:eastAsia="zh-CN"/>
        </w:rPr>
        <w:t>酸洗</w:t>
      </w:r>
      <w:r>
        <w:rPr>
          <w:color w:val="000000"/>
          <w:sz w:val="28"/>
        </w:rPr>
        <w:t>处理，具体工艺流程见下图3-4。</w:t>
      </w:r>
    </w:p>
    <w:p>
      <w:pPr>
        <w:pStyle w:val="2"/>
      </w:pPr>
      <w:r>
        <w:rPr>
          <w:sz w:val="21"/>
        </w:rPr>
        <mc:AlternateContent>
          <mc:Choice Requires="wps">
            <w:drawing>
              <wp:anchor distT="0" distB="0" distL="114300" distR="114300" simplePos="0" relativeHeight="2067011584" behindDoc="0" locked="0" layoutInCell="1" allowOverlap="1">
                <wp:simplePos x="0" y="0"/>
                <wp:positionH relativeFrom="column">
                  <wp:posOffset>4066540</wp:posOffset>
                </wp:positionH>
                <wp:positionV relativeFrom="paragraph">
                  <wp:posOffset>1555115</wp:posOffset>
                </wp:positionV>
                <wp:extent cx="1524000" cy="294005"/>
                <wp:effectExtent l="0" t="0" r="0" b="0"/>
                <wp:wrapNone/>
                <wp:docPr id="141" name="文本框 244"/>
                <wp:cNvGraphicFramePr/>
                <a:graphic xmlns:a="http://schemas.openxmlformats.org/drawingml/2006/main">
                  <a:graphicData uri="http://schemas.microsoft.com/office/word/2010/wordprocessingShape">
                    <wps:wsp>
                      <wps:cNvSpPr txBox="1"/>
                      <wps:spPr>
                        <a:xfrm>
                          <a:off x="0" y="0"/>
                          <a:ext cx="1524000" cy="294005"/>
                        </a:xfrm>
                        <a:prstGeom prst="rect">
                          <a:avLst/>
                        </a:prstGeom>
                        <a:noFill/>
                        <a:ln w="3175">
                          <a:noFill/>
                        </a:ln>
                      </wps:spPr>
                      <wps:txbx>
                        <w:txbxContent>
                          <w:p>
                            <w:pPr>
                              <w:rPr>
                                <w:rFonts w:hint="default" w:eastAsia="宋体"/>
                                <w:b/>
                                <w:bCs/>
                                <w:lang w:val="en-US" w:eastAsia="zh-CN"/>
                              </w:rPr>
                            </w:pPr>
                            <w:r>
                              <w:rPr>
                                <w:rFonts w:hint="eastAsia"/>
                                <w:b/>
                                <w:bCs/>
                                <w:lang w:val="en-US" w:eastAsia="zh-CN"/>
                              </w:rPr>
                              <w:t>该流水线仅建设1条</w:t>
                            </w:r>
                          </w:p>
                        </w:txbxContent>
                      </wps:txbx>
                      <wps:bodyPr upright="1"/>
                    </wps:wsp>
                  </a:graphicData>
                </a:graphic>
              </wp:anchor>
            </w:drawing>
          </mc:Choice>
          <mc:Fallback>
            <w:pict>
              <v:shape id="文本框 244" o:spid="_x0000_s1026" o:spt="202" type="#_x0000_t202" style="position:absolute;left:0pt;margin-left:320.2pt;margin-top:122.45pt;height:23.15pt;width:120pt;z-index:2067011584;mso-width-relative:page;mso-height-relative:page;" filled="f" stroked="f" coordsize="21600,21600" o:gfxdata="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37YVy1wAAAAsBAAAPAAAAAAAAAAEAIAAAACIAAABkcnMvZG93bnJldi54bWxQSwECFAAUAAAA&#10;CACHTuJAFRkDE7YBAABbAwAADgAAAAAAAAABACAAAAAmAQAAZHJzL2Uyb0RvYy54bWxQSwUGAAAA&#10;AAYABgBZAQAATgUAAAAA&#10;">
                <v:fill on="f" focussize="0,0"/>
                <v:stroke on="f" weight="0.25pt"/>
                <v:imagedata o:title=""/>
                <o:lock v:ext="edit" aspectratio="f"/>
                <v:textbox>
                  <w:txbxContent>
                    <w:p>
                      <w:pPr>
                        <w:rPr>
                          <w:rFonts w:hint="default" w:eastAsia="宋体"/>
                          <w:b/>
                          <w:bCs/>
                          <w:lang w:val="en-US" w:eastAsia="zh-CN"/>
                        </w:rPr>
                      </w:pPr>
                      <w:r>
                        <w:rPr>
                          <w:rFonts w:hint="eastAsia"/>
                          <w:b/>
                          <w:bCs/>
                          <w:lang w:val="en-US" w:eastAsia="zh-CN"/>
                        </w:rPr>
                        <w:t>该流水线仅建设1条</w:t>
                      </w:r>
                    </w:p>
                  </w:txbxContent>
                </v:textbox>
              </v:shape>
            </w:pict>
          </mc:Fallback>
        </mc:AlternateContent>
      </w:r>
      <w:r>
        <w:rPr>
          <w:sz w:val="21"/>
        </w:rPr>
        <mc:AlternateContent>
          <mc:Choice Requires="wps">
            <w:drawing>
              <wp:anchor distT="0" distB="0" distL="114300" distR="114300" simplePos="0" relativeHeight="251648000" behindDoc="0" locked="0" layoutInCell="1" allowOverlap="1">
                <wp:simplePos x="0" y="0"/>
                <wp:positionH relativeFrom="column">
                  <wp:posOffset>3668395</wp:posOffset>
                </wp:positionH>
                <wp:positionV relativeFrom="paragraph">
                  <wp:posOffset>5715</wp:posOffset>
                </wp:positionV>
                <wp:extent cx="1524000" cy="294005"/>
                <wp:effectExtent l="0" t="0" r="0" b="10795"/>
                <wp:wrapNone/>
                <wp:docPr id="35" name="文本框 243"/>
                <wp:cNvGraphicFramePr/>
                <a:graphic xmlns:a="http://schemas.openxmlformats.org/drawingml/2006/main">
                  <a:graphicData uri="http://schemas.microsoft.com/office/word/2010/wordprocessingShape">
                    <wps:wsp>
                      <wps:cNvSpPr txBox="1"/>
                      <wps:spPr>
                        <a:xfrm>
                          <a:off x="0" y="0"/>
                          <a:ext cx="1524000" cy="294005"/>
                        </a:xfrm>
                        <a:prstGeom prst="rect">
                          <a:avLst/>
                        </a:prstGeom>
                        <a:solidFill>
                          <a:srgbClr val="FFFFFF"/>
                        </a:solidFill>
                        <a:ln w="3175">
                          <a:noFill/>
                        </a:ln>
                      </wps:spPr>
                      <wps:txbx>
                        <w:txbxContent>
                          <w:p>
                            <w:pPr>
                              <w:rPr>
                                <w:rFonts w:hint="default" w:eastAsia="宋体"/>
                                <w:b/>
                                <w:bCs/>
                                <w:lang w:val="en-US" w:eastAsia="zh-CN"/>
                              </w:rPr>
                            </w:pPr>
                            <w:r>
                              <w:rPr>
                                <w:rFonts w:hint="eastAsia"/>
                                <w:b/>
                                <w:bCs/>
                                <w:lang w:val="en-US" w:eastAsia="zh-CN"/>
                              </w:rPr>
                              <w:t>该流水线仅建设2条</w:t>
                            </w:r>
                          </w:p>
                        </w:txbxContent>
                      </wps:txbx>
                      <wps:bodyPr upright="1"/>
                    </wps:wsp>
                  </a:graphicData>
                </a:graphic>
              </wp:anchor>
            </w:drawing>
          </mc:Choice>
          <mc:Fallback>
            <w:pict>
              <v:shape id="文本框 243" o:spid="_x0000_s1026" o:spt="202" type="#_x0000_t202" style="position:absolute;left:0pt;margin-left:288.85pt;margin-top:0.45pt;height:23.15pt;width:120pt;z-index:251648000;mso-width-relative:page;mso-height-relative:page;" fillcolor="#FFFFFF" filled="t" stroked="f" coordsize="21600,21600" o:gfxdata="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h/H+7UAAAABwEAAA8AAAAAAAAAAQAgAAAAIgAAAGRycy9kb3ducmV2&#10;LnhtbFBLAQIUABQAAAAIAIdO4kDjbsmDxwEAAIMDAAAOAAAAAAAAAAEAIAAAACMBAABkcnMvZTJv&#10;RG9jLnhtbFBLBQYAAAAABgAGAFkBAABcBQAAAAA=&#10;">
                <v:fill on="t" focussize="0,0"/>
                <v:stroke on="f" weight="0.25pt"/>
                <v:imagedata o:title=""/>
                <o:lock v:ext="edit" aspectratio="f"/>
                <v:textbox>
                  <w:txbxContent>
                    <w:p>
                      <w:pPr>
                        <w:rPr>
                          <w:rFonts w:hint="default" w:eastAsia="宋体"/>
                          <w:b/>
                          <w:bCs/>
                          <w:lang w:val="en-US" w:eastAsia="zh-CN"/>
                        </w:rPr>
                      </w:pPr>
                      <w:r>
                        <w:rPr>
                          <w:rFonts w:hint="eastAsia"/>
                          <w:b/>
                          <w:bCs/>
                          <w:lang w:val="en-US" w:eastAsia="zh-CN"/>
                        </w:rPr>
                        <w:t>该流水线仅建设2条</w:t>
                      </w:r>
                    </w:p>
                  </w:txbxContent>
                </v:textbox>
              </v:shape>
            </w:pict>
          </mc:Fallback>
        </mc:AlternateContent>
      </w:r>
      <w:r>
        <w:drawing>
          <wp:inline distT="0" distB="0" distL="114300" distR="114300">
            <wp:extent cx="5573395" cy="3165475"/>
            <wp:effectExtent l="0" t="0" r="8255" b="158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8"/>
                    <a:stretch>
                      <a:fillRect/>
                    </a:stretch>
                  </pic:blipFill>
                  <pic:spPr>
                    <a:xfrm>
                      <a:off x="0" y="0"/>
                      <a:ext cx="5573395" cy="3165475"/>
                    </a:xfrm>
                    <a:prstGeom prst="rect">
                      <a:avLst/>
                    </a:prstGeom>
                    <a:noFill/>
                    <a:ln>
                      <a:noFill/>
                    </a:ln>
                  </pic:spPr>
                </pic:pic>
              </a:graphicData>
            </a:graphic>
          </wp:inline>
        </w:drawing>
      </w:r>
    </w:p>
    <w:p>
      <w:pPr>
        <w:tabs>
          <w:tab w:val="left" w:pos="757"/>
        </w:tabs>
        <w:ind w:left="-13" w:hanging="86"/>
        <w:jc w:val="center"/>
      </w:pPr>
      <w:r>
        <w:drawing>
          <wp:inline distT="0" distB="0" distL="114300" distR="114300">
            <wp:extent cx="5587365" cy="4878070"/>
            <wp:effectExtent l="0" t="0" r="13335" b="1778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9"/>
                    <a:stretch>
                      <a:fillRect/>
                    </a:stretch>
                  </pic:blipFill>
                  <pic:spPr>
                    <a:xfrm>
                      <a:off x="0" y="0"/>
                      <a:ext cx="5587365" cy="4878070"/>
                    </a:xfrm>
                    <a:prstGeom prst="rect">
                      <a:avLst/>
                    </a:prstGeom>
                    <a:noFill/>
                    <a:ln>
                      <a:noFill/>
                    </a:ln>
                  </pic:spPr>
                </pic:pic>
              </a:graphicData>
            </a:graphic>
          </wp:inline>
        </w:drawing>
      </w:r>
    </w:p>
    <w:p>
      <w:pPr>
        <w:tabs>
          <w:tab w:val="left" w:pos="757"/>
        </w:tabs>
        <w:ind w:left="-13" w:hanging="86"/>
        <w:jc w:val="center"/>
        <w:rPr>
          <w:rFonts w:eastAsia="仿宋_GB2312"/>
          <w:sz w:val="24"/>
        </w:rPr>
      </w:pPr>
      <w:r>
        <w:rPr>
          <w:rFonts w:eastAsia="仿宋_GB2312"/>
          <w:sz w:val="24"/>
        </w:rPr>
        <w:t>图3-4 项目酸洗生产工艺流程图</w:t>
      </w:r>
    </w:p>
    <w:p>
      <w:pPr>
        <w:widowControl/>
        <w:spacing w:line="360" w:lineRule="auto"/>
        <w:ind w:firstLine="561"/>
        <w:jc w:val="left"/>
        <w:rPr>
          <w:b/>
          <w:bCs/>
          <w:color w:val="000000"/>
          <w:sz w:val="28"/>
        </w:rPr>
      </w:pPr>
      <w:r>
        <w:rPr>
          <w:b/>
          <w:bCs/>
          <w:color w:val="000000"/>
          <w:sz w:val="28"/>
        </w:rPr>
        <w:t>主要工艺流程说明：</w:t>
      </w:r>
    </w:p>
    <w:p>
      <w:pPr>
        <w:tabs>
          <w:tab w:val="left" w:pos="757"/>
        </w:tabs>
        <w:spacing w:line="360" w:lineRule="auto"/>
        <w:ind w:firstLine="560" w:firstLineChars="200"/>
        <w:jc w:val="left"/>
        <w:rPr>
          <w:rFonts w:hint="eastAsia"/>
          <w:color w:val="000000" w:themeColor="text1"/>
          <w:sz w:val="28"/>
          <w14:textFill>
            <w14:solidFill>
              <w14:schemeClr w14:val="tx1"/>
            </w14:solidFill>
          </w14:textFill>
        </w:rPr>
      </w:pPr>
      <w:bookmarkStart w:id="88" w:name="_Toc2867130"/>
      <w:bookmarkStart w:id="89" w:name="_Toc523410786"/>
      <w:r>
        <w:rPr>
          <w:rFonts w:hint="eastAsia"/>
          <w:color w:val="000000" w:themeColor="text1"/>
          <w:sz w:val="28"/>
          <w14:textFill>
            <w14:solidFill>
              <w14:schemeClr w14:val="tx1"/>
            </w14:solidFill>
          </w14:textFill>
        </w:rPr>
        <w:t>（1）除油、强酸除油</w:t>
      </w:r>
    </w:p>
    <w:p>
      <w:pPr>
        <w:tabs>
          <w:tab w:val="left" w:pos="757"/>
        </w:tabs>
        <w:spacing w:line="360" w:lineRule="auto"/>
        <w:ind w:firstLine="560" w:firstLineChars="200"/>
        <w:jc w:val="left"/>
        <w:rPr>
          <w:rFonts w:hint="eastAsia"/>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除油的目的是去除不锈钢表面的润滑油、防锈油及金属氧化物，从而便于后续处理加工，提高产品的表面质量。普通的除油槽液为除油粉与水混合槽液，强酸除油槽液为除油粉、酸与水混合槽液。</w:t>
      </w:r>
    </w:p>
    <w:p>
      <w:pPr>
        <w:tabs>
          <w:tab w:val="left" w:pos="757"/>
        </w:tabs>
        <w:spacing w:line="360" w:lineRule="auto"/>
        <w:ind w:firstLine="560" w:firstLineChars="200"/>
        <w:jc w:val="left"/>
        <w:rPr>
          <w:rFonts w:hint="eastAsia"/>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（2）酸洗</w:t>
      </w:r>
    </w:p>
    <w:p>
      <w:pPr>
        <w:tabs>
          <w:tab w:val="left" w:pos="757"/>
        </w:tabs>
        <w:spacing w:line="360" w:lineRule="auto"/>
        <w:ind w:firstLine="560" w:firstLineChars="200"/>
        <w:jc w:val="left"/>
        <w:rPr>
          <w:rFonts w:hint="eastAsia"/>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采用酸液进行酸洗除锈，利用酸对氧化物溶解以及腐蚀产生氢气的机械剥离作用达到除锈的目的。根据使用的酸液不同，酸洗的过程会有各种酸雾产生。</w:t>
      </w:r>
    </w:p>
    <w:p>
      <w:pPr>
        <w:tabs>
          <w:tab w:val="left" w:pos="757"/>
        </w:tabs>
        <w:spacing w:line="360" w:lineRule="auto"/>
        <w:ind w:firstLine="560" w:firstLineChars="200"/>
        <w:jc w:val="left"/>
        <w:rPr>
          <w:rFonts w:hint="eastAsia"/>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（3）热水洗</w:t>
      </w:r>
    </w:p>
    <w:p>
      <w:pPr>
        <w:tabs>
          <w:tab w:val="left" w:pos="757"/>
        </w:tabs>
        <w:spacing w:line="360" w:lineRule="auto"/>
        <w:ind w:firstLine="560" w:firstLineChars="200"/>
        <w:jc w:val="left"/>
        <w:rPr>
          <w:rFonts w:hint="eastAsia"/>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热水浸泡的目的主要是提高工件表面温度，可使浸泡后的工件表面水分迅速蒸发，从而去除工件表面水分。该过程会产生清洗废水。</w:t>
      </w:r>
    </w:p>
    <w:p>
      <w:pPr>
        <w:tabs>
          <w:tab w:val="left" w:pos="757"/>
        </w:tabs>
        <w:spacing w:line="360" w:lineRule="auto"/>
        <w:ind w:firstLine="560" w:firstLineChars="200"/>
        <w:jc w:val="left"/>
        <w:rPr>
          <w:rFonts w:hint="eastAsia"/>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（4）喷淋去酸</w:t>
      </w:r>
    </w:p>
    <w:p>
      <w:pPr>
        <w:tabs>
          <w:tab w:val="left" w:pos="757"/>
        </w:tabs>
        <w:spacing w:line="360" w:lineRule="auto"/>
        <w:ind w:firstLine="560" w:firstLineChars="200"/>
        <w:jc w:val="left"/>
        <w:rPr>
          <w:rFonts w:hint="eastAsia"/>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利用喷淋的方式去除工件表面残留的酸液，喷淋去酸在工作台上进行，该过程会产生清洗废水，清洗废水收集处理。</w:t>
      </w:r>
    </w:p>
    <w:p>
      <w:pPr>
        <w:tabs>
          <w:tab w:val="left" w:pos="757"/>
        </w:tabs>
        <w:spacing w:line="360" w:lineRule="auto"/>
        <w:ind w:firstLine="560" w:firstLineChars="200"/>
        <w:jc w:val="left"/>
        <w:rPr>
          <w:rFonts w:hint="eastAsia"/>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（5）脱水机脱水</w:t>
      </w:r>
    </w:p>
    <w:p>
      <w:pPr>
        <w:tabs>
          <w:tab w:val="left" w:pos="757"/>
        </w:tabs>
        <w:spacing w:line="360" w:lineRule="auto"/>
        <w:ind w:firstLine="560" w:firstLineChars="200"/>
        <w:jc w:val="left"/>
        <w:rPr>
          <w:rFonts w:hint="eastAsia"/>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利用离心机机进行脱水，离心机产生的水返回上一工段槽。</w:t>
      </w:r>
    </w:p>
    <w:p>
      <w:pPr>
        <w:tabs>
          <w:tab w:val="left" w:pos="757"/>
        </w:tabs>
        <w:spacing w:line="360" w:lineRule="auto"/>
        <w:ind w:firstLine="560" w:firstLineChars="200"/>
        <w:jc w:val="left"/>
        <w:rPr>
          <w:rFonts w:hint="eastAsia"/>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（6）滚筒/振动盘去毛刺</w:t>
      </w:r>
    </w:p>
    <w:p>
      <w:pPr>
        <w:tabs>
          <w:tab w:val="left" w:pos="757"/>
        </w:tabs>
        <w:spacing w:line="360" w:lineRule="auto"/>
        <w:ind w:firstLine="560" w:firstLineChars="200"/>
        <w:jc w:val="left"/>
        <w:rPr>
          <w:color w:val="000000"/>
          <w:sz w:val="28"/>
        </w:rPr>
      </w:pPr>
      <w:r>
        <w:rPr>
          <w:rFonts w:hint="eastAsia"/>
          <w:color w:val="000000" w:themeColor="text1"/>
          <w:sz w:val="28"/>
          <w14:textFill>
            <w14:solidFill>
              <w14:schemeClr w14:val="tx1"/>
            </w14:solidFill>
          </w14:textFill>
        </w:rPr>
        <w:t>经过滚筒/振动盘（滚筒/振动盘中配光亮剂）去毛刺后进入下一工序</w:t>
      </w:r>
      <w:r>
        <w:rPr>
          <w:color w:val="000000" w:themeColor="text1"/>
          <w:sz w:val="28"/>
          <w14:textFill>
            <w14:solidFill>
              <w14:schemeClr w14:val="tx1"/>
            </w14:solidFill>
          </w14:textFill>
        </w:rPr>
        <w:t>。</w:t>
      </w:r>
    </w:p>
    <w:p>
      <w:pPr>
        <w:pStyle w:val="33"/>
        <w:spacing w:beforeLines="0"/>
        <w:rPr>
          <w:szCs w:val="28"/>
        </w:rPr>
      </w:pPr>
      <w:r>
        <w:t>3.6 项目变动情况</w:t>
      </w:r>
      <w:bookmarkEnd w:id="88"/>
      <w:bookmarkEnd w:id="89"/>
    </w:p>
    <w:p>
      <w:pPr>
        <w:tabs>
          <w:tab w:val="left" w:pos="757"/>
        </w:tabs>
        <w:spacing w:line="360" w:lineRule="auto"/>
        <w:ind w:firstLine="560" w:firstLineChars="200"/>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经现场调查确认，企业目前实际</w:t>
      </w:r>
      <w:r>
        <w:rPr>
          <w:rFonts w:hint="eastAsia"/>
          <w:color w:val="000000" w:themeColor="text1"/>
          <w:sz w:val="28"/>
          <w14:textFill>
            <w14:solidFill>
              <w14:schemeClr w14:val="tx1"/>
            </w14:solidFill>
          </w14:textFill>
        </w:rPr>
        <w:t>1#车间二层生产线未建成、三层只建设完成2条生产线、四层只建设完成1条生产线</w:t>
      </w:r>
      <w:r>
        <w:rPr>
          <w:rFonts w:hint="eastAsia"/>
          <w:color w:val="000000" w:themeColor="text1"/>
          <w:sz w:val="28"/>
          <w:lang w:eastAsia="zh-CN"/>
          <w14:textFill>
            <w14:solidFill>
              <w14:schemeClr w14:val="tx1"/>
            </w14:solidFill>
          </w14:textFill>
        </w:rPr>
        <w:t>，</w:t>
      </w:r>
      <w:r>
        <w:rPr>
          <w:rFonts w:hint="eastAsia"/>
          <w:color w:val="000000" w:themeColor="text1"/>
          <w:sz w:val="28"/>
          <w:lang w:val="en-US" w:eastAsia="zh-CN"/>
          <w14:textFill>
            <w14:solidFill>
              <w14:schemeClr w14:val="tx1"/>
            </w14:solidFill>
          </w14:textFill>
        </w:rPr>
        <w:t>厨房未建成</w:t>
      </w:r>
      <w:r>
        <w:rPr>
          <w:color w:val="000000"/>
          <w:sz w:val="28"/>
          <w:szCs w:val="28"/>
        </w:rPr>
        <w:t>，详见表3-2，此次为阶段性验收</w:t>
      </w:r>
      <w:r>
        <w:rPr>
          <w:rFonts w:hint="eastAsia"/>
          <w:color w:val="000000"/>
          <w:sz w:val="28"/>
          <w:szCs w:val="28"/>
          <w:lang w:eastAsia="zh-CN"/>
        </w:rPr>
        <w:t>；</w:t>
      </w:r>
      <w:r>
        <w:rPr>
          <w:rFonts w:hint="eastAsia"/>
          <w:color w:val="000000"/>
          <w:sz w:val="28"/>
          <w:szCs w:val="28"/>
          <w:lang w:val="en-US" w:eastAsia="zh-CN"/>
        </w:rPr>
        <w:t>其余建设情况均与环评设计内容一致，无变动情况</w:t>
      </w:r>
      <w:r>
        <w:rPr>
          <w:color w:val="000000"/>
          <w:sz w:val="28"/>
          <w:szCs w:val="28"/>
        </w:rPr>
        <w:t>。</w:t>
      </w:r>
    </w:p>
    <w:p>
      <w:pPr>
        <w:pStyle w:val="97"/>
        <w:spacing w:beforeLines="0" w:afterLines="0"/>
      </w:pPr>
      <w:r>
        <w:br w:type="page"/>
      </w:r>
      <w:bookmarkStart w:id="90" w:name="_Toc2867131"/>
      <w:bookmarkStart w:id="91" w:name="_Toc523410787"/>
      <w:r>
        <w:t>4 环境保护设施情况</w:t>
      </w:r>
      <w:bookmarkEnd w:id="90"/>
      <w:bookmarkEnd w:id="91"/>
    </w:p>
    <w:p>
      <w:pPr>
        <w:pStyle w:val="33"/>
        <w:spacing w:beforeLines="0"/>
        <w:rPr>
          <w:rFonts w:eastAsia="楷体_GB2312"/>
          <w:szCs w:val="28"/>
        </w:rPr>
      </w:pPr>
      <w:bookmarkStart w:id="92" w:name="_Toc2867132"/>
      <w:bookmarkStart w:id="93" w:name="_Toc523410788"/>
      <w:r>
        <w:t>4.1 污染物治理/处理设施</w:t>
      </w:r>
      <w:bookmarkEnd w:id="92"/>
      <w:bookmarkEnd w:id="93"/>
    </w:p>
    <w:p>
      <w:pPr>
        <w:pStyle w:val="6"/>
      </w:pPr>
      <w:r>
        <w:t>4.1.1 废水</w:t>
      </w:r>
    </w:p>
    <w:p>
      <w:pPr>
        <w:autoSpaceDE w:val="0"/>
        <w:autoSpaceDN w:val="0"/>
        <w:adjustRightInd w:val="0"/>
        <w:spacing w:line="360" w:lineRule="auto"/>
        <w:ind w:firstLine="560" w:firstLineChars="200"/>
        <w:rPr>
          <w:sz w:val="28"/>
        </w:rPr>
      </w:pPr>
      <w:r>
        <w:rPr>
          <w:sz w:val="28"/>
          <w:szCs w:val="28"/>
        </w:rPr>
        <w:t>本项目废水主要为</w:t>
      </w:r>
      <w:r>
        <w:rPr>
          <w:rFonts w:hint="eastAsia"/>
          <w:sz w:val="28"/>
          <w:szCs w:val="28"/>
          <w:lang w:val="en-US" w:eastAsia="zh-CN"/>
        </w:rPr>
        <w:t>除油废水、酸洗废水、滚筒/振动盘废水、热水浸泡废水、废气喷淋塔废水</w:t>
      </w:r>
      <w:r>
        <w:rPr>
          <w:sz w:val="28"/>
          <w:szCs w:val="28"/>
        </w:rPr>
        <w:t>和员工生活污水，其中</w:t>
      </w:r>
      <w:r>
        <w:rPr>
          <w:rFonts w:hint="eastAsia"/>
          <w:sz w:val="28"/>
          <w:szCs w:val="28"/>
          <w:lang w:val="en-US" w:eastAsia="zh-CN"/>
        </w:rPr>
        <w:t>除油废水、酸洗废水、滚筒/振动盘废水、热水浸泡废水、废气喷淋塔废水</w:t>
      </w:r>
      <w:r>
        <w:rPr>
          <w:sz w:val="28"/>
          <w:szCs w:val="28"/>
        </w:rPr>
        <w:t>汇入厂区废水处理设施处理达《污水综合排放标准》( GB8978-1996)三级标准后纳管排放</w:t>
      </w:r>
      <w:r>
        <w:rPr>
          <w:rFonts w:hint="eastAsia"/>
          <w:sz w:val="28"/>
          <w:szCs w:val="28"/>
          <w:lang w:eastAsia="zh-CN"/>
        </w:rPr>
        <w:t>（其中厂区</w:t>
      </w:r>
      <w:r>
        <w:rPr>
          <w:rFonts w:hint="eastAsia"/>
          <w:sz w:val="28"/>
          <w:szCs w:val="28"/>
          <w:lang w:val="en-US" w:eastAsia="zh-CN"/>
        </w:rPr>
        <w:t>生产</w:t>
      </w:r>
      <w:r>
        <w:rPr>
          <w:rFonts w:hint="eastAsia"/>
          <w:sz w:val="28"/>
          <w:szCs w:val="28"/>
          <w:lang w:eastAsia="zh-CN"/>
        </w:rPr>
        <w:t>废水氨氮、总磷纳管执行浙江省地方标准《工业企业废水氮、磷污染物间接排放限值》（DB33/887-2013）间接排放浓度限值，总铁纳管排放浓度限值执行浙江省地方标准《酸洗废水排放总铁浓度限值》（DB33/844-2011）二级排放浓度限值10mg/L，总铬、总镍纳管排放执行《污水综合排放标准》（GB8978-1996）中的表1第一类污染物最高允许排放浓度相关标准限值要求，总氮指标纳管排放浓度参照《污水排入城镇下水道水质标准》（GB/T</w:t>
      </w:r>
      <w:r>
        <w:rPr>
          <w:rFonts w:hint="eastAsia"/>
          <w:sz w:val="28"/>
          <w:szCs w:val="28"/>
          <w:lang w:val="en-US" w:eastAsia="zh-CN"/>
        </w:rPr>
        <w:t xml:space="preserve"> </w:t>
      </w:r>
      <w:r>
        <w:rPr>
          <w:rFonts w:hint="eastAsia"/>
          <w:sz w:val="28"/>
          <w:szCs w:val="28"/>
          <w:lang w:eastAsia="zh-CN"/>
        </w:rPr>
        <w:t>31962-2015）表1B级排放限值）</w:t>
      </w:r>
      <w:r>
        <w:rPr>
          <w:sz w:val="28"/>
          <w:szCs w:val="28"/>
        </w:rPr>
        <w:t>，生活污水经化粪池处理达到《污水综合排放标准》( GB8978-1996)三级标准后纳管排放，纳管至</w:t>
      </w:r>
      <w:r>
        <w:rPr>
          <w:rFonts w:hint="eastAsia"/>
          <w:sz w:val="28"/>
          <w:szCs w:val="28"/>
          <w:lang w:eastAsia="zh-CN"/>
        </w:rPr>
        <w:t>瑞安市江北污水处理厂</w:t>
      </w:r>
      <w:r>
        <w:rPr>
          <w:sz w:val="28"/>
          <w:szCs w:val="28"/>
        </w:rPr>
        <w:t>处理，处理达《城镇污水处理厂污染物排放标准》（GB18918-2002）一级A标准后排放</w:t>
      </w:r>
      <w:r>
        <w:rPr>
          <w:color w:val="000000"/>
          <w:sz w:val="28"/>
          <w:szCs w:val="28"/>
        </w:rPr>
        <w:t>。</w:t>
      </w:r>
      <w:r>
        <w:rPr>
          <w:sz w:val="28"/>
        </w:rPr>
        <w:t>废水来源及处理见表4-1。</w:t>
      </w:r>
    </w:p>
    <w:p>
      <w:pPr>
        <w:pStyle w:val="7"/>
        <w:spacing w:line="240" w:lineRule="auto"/>
      </w:pPr>
      <w:r>
        <w:t>表4-1  废水来源及处理方式一览表</w:t>
      </w:r>
    </w:p>
    <w:tbl>
      <w:tblPr>
        <w:tblStyle w:val="36"/>
        <w:tblW w:w="8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2053"/>
        <w:gridCol w:w="1114"/>
        <w:gridCol w:w="1118"/>
        <w:gridCol w:w="1750"/>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142" w:type="dxa"/>
            <w:vAlign w:val="center"/>
          </w:tcPr>
          <w:p>
            <w:pPr>
              <w:jc w:val="center"/>
              <w:rPr>
                <w:szCs w:val="21"/>
              </w:rPr>
            </w:pPr>
            <w:r>
              <w:rPr>
                <w:szCs w:val="21"/>
              </w:rPr>
              <w:t>污水来源</w:t>
            </w:r>
          </w:p>
        </w:tc>
        <w:tc>
          <w:tcPr>
            <w:tcW w:w="2053" w:type="dxa"/>
            <w:vAlign w:val="center"/>
          </w:tcPr>
          <w:p>
            <w:pPr>
              <w:jc w:val="center"/>
              <w:rPr>
                <w:szCs w:val="21"/>
              </w:rPr>
            </w:pPr>
            <w:r>
              <w:rPr>
                <w:szCs w:val="21"/>
              </w:rPr>
              <w:t>主要污染因子</w:t>
            </w:r>
          </w:p>
        </w:tc>
        <w:tc>
          <w:tcPr>
            <w:tcW w:w="1114" w:type="dxa"/>
            <w:vAlign w:val="center"/>
          </w:tcPr>
          <w:p>
            <w:pPr>
              <w:jc w:val="center"/>
              <w:rPr>
                <w:szCs w:val="21"/>
              </w:rPr>
            </w:pPr>
            <w:r>
              <w:rPr>
                <w:szCs w:val="21"/>
              </w:rPr>
              <w:t>排放方式</w:t>
            </w:r>
          </w:p>
        </w:tc>
        <w:tc>
          <w:tcPr>
            <w:tcW w:w="1118" w:type="dxa"/>
            <w:vAlign w:val="center"/>
          </w:tcPr>
          <w:p>
            <w:pPr>
              <w:jc w:val="center"/>
              <w:rPr>
                <w:szCs w:val="21"/>
              </w:rPr>
            </w:pPr>
            <w:r>
              <w:rPr>
                <w:szCs w:val="21"/>
              </w:rPr>
              <w:t>处理设施</w:t>
            </w:r>
          </w:p>
        </w:tc>
        <w:tc>
          <w:tcPr>
            <w:tcW w:w="1750" w:type="dxa"/>
            <w:vAlign w:val="center"/>
          </w:tcPr>
          <w:p>
            <w:pPr>
              <w:jc w:val="center"/>
              <w:rPr>
                <w:szCs w:val="21"/>
              </w:rPr>
            </w:pPr>
            <w:r>
              <w:rPr>
                <w:szCs w:val="21"/>
              </w:rPr>
              <w:t>污水处理厂</w:t>
            </w:r>
          </w:p>
        </w:tc>
        <w:tc>
          <w:tcPr>
            <w:tcW w:w="1112" w:type="dxa"/>
            <w:vAlign w:val="center"/>
          </w:tcPr>
          <w:p>
            <w:pPr>
              <w:jc w:val="center"/>
              <w:rPr>
                <w:szCs w:val="21"/>
              </w:rPr>
            </w:pPr>
            <w:r>
              <w:rPr>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1142" w:type="dxa"/>
            <w:vAlign w:val="center"/>
          </w:tcPr>
          <w:p>
            <w:pPr>
              <w:jc w:val="center"/>
            </w:pPr>
            <w:r>
              <w:t>生活污水</w:t>
            </w:r>
          </w:p>
        </w:tc>
        <w:tc>
          <w:tcPr>
            <w:tcW w:w="2053" w:type="dxa"/>
            <w:vAlign w:val="center"/>
          </w:tcPr>
          <w:p>
            <w:pPr>
              <w:jc w:val="center"/>
              <w:rPr>
                <w:szCs w:val="21"/>
              </w:rPr>
            </w:pPr>
            <w:r>
              <w:rPr>
                <w:szCs w:val="21"/>
              </w:rPr>
              <w:t>化学需氧量、氨氮等</w:t>
            </w:r>
          </w:p>
        </w:tc>
        <w:tc>
          <w:tcPr>
            <w:tcW w:w="1114" w:type="dxa"/>
            <w:vAlign w:val="center"/>
          </w:tcPr>
          <w:p>
            <w:pPr>
              <w:jc w:val="center"/>
              <w:rPr>
                <w:szCs w:val="21"/>
              </w:rPr>
            </w:pPr>
            <w:r>
              <w:rPr>
                <w:szCs w:val="21"/>
              </w:rPr>
              <w:t>间歇</w:t>
            </w:r>
          </w:p>
        </w:tc>
        <w:tc>
          <w:tcPr>
            <w:tcW w:w="1118" w:type="dxa"/>
            <w:vAlign w:val="center"/>
          </w:tcPr>
          <w:p>
            <w:pPr>
              <w:jc w:val="center"/>
              <w:rPr>
                <w:szCs w:val="21"/>
              </w:rPr>
            </w:pPr>
            <w:r>
              <w:rPr>
                <w:szCs w:val="21"/>
              </w:rPr>
              <w:t>化粪池</w:t>
            </w:r>
          </w:p>
        </w:tc>
        <w:tc>
          <w:tcPr>
            <w:tcW w:w="1750" w:type="dxa"/>
            <w:vMerge w:val="restart"/>
            <w:vAlign w:val="center"/>
          </w:tcPr>
          <w:p>
            <w:pPr>
              <w:jc w:val="center"/>
              <w:rPr>
                <w:rFonts w:hint="eastAsia" w:eastAsia="宋体"/>
                <w:szCs w:val="21"/>
                <w:lang w:eastAsia="zh-CN"/>
              </w:rPr>
            </w:pPr>
            <w:r>
              <w:rPr>
                <w:rFonts w:hint="eastAsia"/>
                <w:szCs w:val="21"/>
                <w:lang w:eastAsia="zh-CN"/>
              </w:rPr>
              <w:t>瑞安市江北污水处理厂</w:t>
            </w:r>
          </w:p>
        </w:tc>
        <w:tc>
          <w:tcPr>
            <w:tcW w:w="1112" w:type="dxa"/>
            <w:vMerge w:val="restart"/>
            <w:vAlign w:val="center"/>
          </w:tcPr>
          <w:p>
            <w:pPr>
              <w:jc w:val="center"/>
              <w:rPr>
                <w:szCs w:val="21"/>
              </w:rPr>
            </w:pPr>
            <w:r>
              <w:rPr>
                <w:szCs w:val="21"/>
              </w:rPr>
              <w:t>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1142" w:type="dxa"/>
            <w:vAlign w:val="center"/>
          </w:tcPr>
          <w:p>
            <w:pPr>
              <w:jc w:val="center"/>
              <w:rPr>
                <w:rFonts w:hint="default" w:eastAsia="宋体"/>
                <w:lang w:val="en-US" w:eastAsia="zh-CN"/>
              </w:rPr>
            </w:pPr>
            <w:r>
              <w:rPr>
                <w:rFonts w:hint="eastAsia"/>
                <w:lang w:val="en-US" w:eastAsia="zh-CN"/>
              </w:rPr>
              <w:t>除油废水</w:t>
            </w:r>
          </w:p>
        </w:tc>
        <w:tc>
          <w:tcPr>
            <w:tcW w:w="2053" w:type="dxa"/>
            <w:vAlign w:val="center"/>
          </w:tcPr>
          <w:p>
            <w:pPr>
              <w:jc w:val="center"/>
              <w:rPr>
                <w:szCs w:val="21"/>
              </w:rPr>
            </w:pPr>
            <w:r>
              <w:rPr>
                <w:szCs w:val="21"/>
              </w:rPr>
              <w:t>化学需氧量、氨氮等</w:t>
            </w:r>
          </w:p>
        </w:tc>
        <w:tc>
          <w:tcPr>
            <w:tcW w:w="1114" w:type="dxa"/>
            <w:vAlign w:val="center"/>
          </w:tcPr>
          <w:p>
            <w:pPr>
              <w:jc w:val="center"/>
              <w:rPr>
                <w:szCs w:val="21"/>
              </w:rPr>
            </w:pPr>
            <w:r>
              <w:rPr>
                <w:szCs w:val="21"/>
              </w:rPr>
              <w:t>间歇</w:t>
            </w:r>
          </w:p>
        </w:tc>
        <w:tc>
          <w:tcPr>
            <w:tcW w:w="1118" w:type="dxa"/>
            <w:vMerge w:val="restart"/>
            <w:vAlign w:val="center"/>
          </w:tcPr>
          <w:p>
            <w:pPr>
              <w:jc w:val="center"/>
              <w:rPr>
                <w:szCs w:val="21"/>
              </w:rPr>
            </w:pPr>
            <w:r>
              <w:rPr>
                <w:szCs w:val="21"/>
              </w:rPr>
              <w:t>厂区废水处理设施</w:t>
            </w:r>
          </w:p>
        </w:tc>
        <w:tc>
          <w:tcPr>
            <w:tcW w:w="1750" w:type="dxa"/>
            <w:vMerge w:val="continue"/>
            <w:vAlign w:val="center"/>
          </w:tcPr>
          <w:p>
            <w:pPr>
              <w:jc w:val="center"/>
              <w:rPr>
                <w:szCs w:val="21"/>
              </w:rPr>
            </w:pPr>
          </w:p>
        </w:tc>
        <w:tc>
          <w:tcPr>
            <w:tcW w:w="1112"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1142" w:type="dxa"/>
            <w:vAlign w:val="center"/>
          </w:tcPr>
          <w:p>
            <w:pPr>
              <w:jc w:val="center"/>
              <w:rPr>
                <w:rFonts w:hint="default" w:eastAsia="宋体"/>
                <w:lang w:val="en-US" w:eastAsia="zh-CN"/>
              </w:rPr>
            </w:pPr>
            <w:r>
              <w:rPr>
                <w:rFonts w:hint="eastAsia"/>
                <w:lang w:val="en-US" w:eastAsia="zh-CN"/>
              </w:rPr>
              <w:t>酸洗废水</w:t>
            </w:r>
          </w:p>
        </w:tc>
        <w:tc>
          <w:tcPr>
            <w:tcW w:w="2053" w:type="dxa"/>
            <w:vAlign w:val="center"/>
          </w:tcPr>
          <w:p>
            <w:pPr>
              <w:jc w:val="center"/>
              <w:rPr>
                <w:szCs w:val="21"/>
              </w:rPr>
            </w:pPr>
            <w:r>
              <w:rPr>
                <w:szCs w:val="21"/>
              </w:rPr>
              <w:t>化学需氧量、氨氮等</w:t>
            </w:r>
          </w:p>
        </w:tc>
        <w:tc>
          <w:tcPr>
            <w:tcW w:w="1114" w:type="dxa"/>
            <w:vAlign w:val="center"/>
          </w:tcPr>
          <w:p>
            <w:pPr>
              <w:jc w:val="center"/>
              <w:rPr>
                <w:szCs w:val="21"/>
              </w:rPr>
            </w:pPr>
            <w:r>
              <w:rPr>
                <w:szCs w:val="21"/>
              </w:rPr>
              <w:t>间歇</w:t>
            </w:r>
          </w:p>
        </w:tc>
        <w:tc>
          <w:tcPr>
            <w:tcW w:w="1118" w:type="dxa"/>
            <w:vMerge w:val="continue"/>
            <w:vAlign w:val="center"/>
          </w:tcPr>
          <w:p>
            <w:pPr>
              <w:jc w:val="center"/>
              <w:rPr>
                <w:szCs w:val="21"/>
              </w:rPr>
            </w:pPr>
          </w:p>
        </w:tc>
        <w:tc>
          <w:tcPr>
            <w:tcW w:w="1750" w:type="dxa"/>
            <w:vMerge w:val="continue"/>
            <w:vAlign w:val="center"/>
          </w:tcPr>
          <w:p>
            <w:pPr>
              <w:jc w:val="center"/>
              <w:rPr>
                <w:szCs w:val="21"/>
              </w:rPr>
            </w:pPr>
          </w:p>
        </w:tc>
        <w:tc>
          <w:tcPr>
            <w:tcW w:w="1112"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1142" w:type="dxa"/>
            <w:vAlign w:val="center"/>
          </w:tcPr>
          <w:p>
            <w:pPr>
              <w:jc w:val="center"/>
            </w:pPr>
            <w:r>
              <w:rPr>
                <w:rFonts w:hint="eastAsia"/>
              </w:rPr>
              <w:t>滚筒/振动盘废水</w:t>
            </w:r>
          </w:p>
        </w:tc>
        <w:tc>
          <w:tcPr>
            <w:tcW w:w="2053" w:type="dxa"/>
            <w:vAlign w:val="center"/>
          </w:tcPr>
          <w:p>
            <w:pPr>
              <w:jc w:val="center"/>
              <w:rPr>
                <w:szCs w:val="21"/>
              </w:rPr>
            </w:pPr>
            <w:r>
              <w:rPr>
                <w:szCs w:val="21"/>
              </w:rPr>
              <w:t>化学需氧量、氨氮等</w:t>
            </w:r>
          </w:p>
        </w:tc>
        <w:tc>
          <w:tcPr>
            <w:tcW w:w="1114" w:type="dxa"/>
            <w:vAlign w:val="center"/>
          </w:tcPr>
          <w:p>
            <w:pPr>
              <w:jc w:val="center"/>
              <w:rPr>
                <w:szCs w:val="21"/>
              </w:rPr>
            </w:pPr>
            <w:r>
              <w:rPr>
                <w:szCs w:val="21"/>
              </w:rPr>
              <w:t>间歇</w:t>
            </w:r>
          </w:p>
        </w:tc>
        <w:tc>
          <w:tcPr>
            <w:tcW w:w="1118" w:type="dxa"/>
            <w:vMerge w:val="continue"/>
            <w:vAlign w:val="center"/>
          </w:tcPr>
          <w:p>
            <w:pPr>
              <w:jc w:val="center"/>
              <w:rPr>
                <w:szCs w:val="21"/>
              </w:rPr>
            </w:pPr>
          </w:p>
        </w:tc>
        <w:tc>
          <w:tcPr>
            <w:tcW w:w="1750" w:type="dxa"/>
            <w:vMerge w:val="continue"/>
            <w:vAlign w:val="center"/>
          </w:tcPr>
          <w:p>
            <w:pPr>
              <w:jc w:val="center"/>
              <w:rPr>
                <w:szCs w:val="21"/>
              </w:rPr>
            </w:pPr>
          </w:p>
        </w:tc>
        <w:tc>
          <w:tcPr>
            <w:tcW w:w="1112"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1142" w:type="dxa"/>
            <w:vAlign w:val="center"/>
          </w:tcPr>
          <w:p>
            <w:pPr>
              <w:jc w:val="center"/>
            </w:pPr>
            <w:r>
              <w:rPr>
                <w:rFonts w:hint="eastAsia"/>
              </w:rPr>
              <w:t>热水浸泡废水</w:t>
            </w:r>
          </w:p>
        </w:tc>
        <w:tc>
          <w:tcPr>
            <w:tcW w:w="2053" w:type="dxa"/>
            <w:vAlign w:val="center"/>
          </w:tcPr>
          <w:p>
            <w:pPr>
              <w:jc w:val="center"/>
              <w:rPr>
                <w:szCs w:val="21"/>
              </w:rPr>
            </w:pPr>
            <w:r>
              <w:rPr>
                <w:szCs w:val="21"/>
              </w:rPr>
              <w:t>化学需氧量、氨氮等</w:t>
            </w:r>
          </w:p>
        </w:tc>
        <w:tc>
          <w:tcPr>
            <w:tcW w:w="1114" w:type="dxa"/>
            <w:vAlign w:val="center"/>
          </w:tcPr>
          <w:p>
            <w:pPr>
              <w:jc w:val="center"/>
              <w:rPr>
                <w:szCs w:val="21"/>
              </w:rPr>
            </w:pPr>
            <w:r>
              <w:rPr>
                <w:szCs w:val="21"/>
              </w:rPr>
              <w:t>间歇</w:t>
            </w:r>
          </w:p>
        </w:tc>
        <w:tc>
          <w:tcPr>
            <w:tcW w:w="1118" w:type="dxa"/>
            <w:vMerge w:val="continue"/>
            <w:vAlign w:val="center"/>
          </w:tcPr>
          <w:p>
            <w:pPr>
              <w:jc w:val="center"/>
              <w:rPr>
                <w:szCs w:val="21"/>
              </w:rPr>
            </w:pPr>
          </w:p>
        </w:tc>
        <w:tc>
          <w:tcPr>
            <w:tcW w:w="1750" w:type="dxa"/>
            <w:vMerge w:val="continue"/>
            <w:vAlign w:val="center"/>
          </w:tcPr>
          <w:p>
            <w:pPr>
              <w:jc w:val="center"/>
              <w:rPr>
                <w:szCs w:val="21"/>
              </w:rPr>
            </w:pPr>
          </w:p>
        </w:tc>
        <w:tc>
          <w:tcPr>
            <w:tcW w:w="1112"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1142" w:type="dxa"/>
            <w:vAlign w:val="center"/>
          </w:tcPr>
          <w:p>
            <w:pPr>
              <w:jc w:val="center"/>
              <w:rPr>
                <w:rFonts w:hint="eastAsia"/>
              </w:rPr>
            </w:pPr>
            <w:r>
              <w:rPr>
                <w:rFonts w:hint="eastAsia"/>
              </w:rPr>
              <w:t>废气喷淋塔废水</w:t>
            </w:r>
          </w:p>
        </w:tc>
        <w:tc>
          <w:tcPr>
            <w:tcW w:w="2053" w:type="dxa"/>
            <w:vAlign w:val="center"/>
          </w:tcPr>
          <w:p>
            <w:pPr>
              <w:jc w:val="center"/>
              <w:rPr>
                <w:rFonts w:ascii="Times New Roman" w:hAnsi="Times New Roman" w:eastAsia="宋体" w:cs="Times New Roman"/>
                <w:kern w:val="2"/>
                <w:sz w:val="21"/>
                <w:szCs w:val="21"/>
                <w:lang w:val="en-US" w:eastAsia="zh-CN" w:bidi="ar-SA"/>
              </w:rPr>
            </w:pPr>
            <w:r>
              <w:rPr>
                <w:szCs w:val="21"/>
              </w:rPr>
              <w:t>化学需氧量、氨氮等</w:t>
            </w:r>
          </w:p>
        </w:tc>
        <w:tc>
          <w:tcPr>
            <w:tcW w:w="1114" w:type="dxa"/>
            <w:vAlign w:val="center"/>
          </w:tcPr>
          <w:p>
            <w:pPr>
              <w:jc w:val="center"/>
              <w:rPr>
                <w:rFonts w:ascii="Times New Roman" w:hAnsi="Times New Roman" w:eastAsia="宋体" w:cs="Times New Roman"/>
                <w:kern w:val="2"/>
                <w:sz w:val="21"/>
                <w:szCs w:val="21"/>
                <w:lang w:val="en-US" w:eastAsia="zh-CN" w:bidi="ar-SA"/>
              </w:rPr>
            </w:pPr>
            <w:r>
              <w:rPr>
                <w:szCs w:val="21"/>
              </w:rPr>
              <w:t>间歇</w:t>
            </w:r>
          </w:p>
        </w:tc>
        <w:tc>
          <w:tcPr>
            <w:tcW w:w="1118" w:type="dxa"/>
            <w:vMerge w:val="continue"/>
            <w:vAlign w:val="center"/>
          </w:tcPr>
          <w:p>
            <w:pPr>
              <w:jc w:val="center"/>
              <w:rPr>
                <w:szCs w:val="21"/>
              </w:rPr>
            </w:pPr>
          </w:p>
        </w:tc>
        <w:tc>
          <w:tcPr>
            <w:tcW w:w="1750" w:type="dxa"/>
            <w:vMerge w:val="continue"/>
            <w:vAlign w:val="center"/>
          </w:tcPr>
          <w:p>
            <w:pPr>
              <w:jc w:val="center"/>
              <w:rPr>
                <w:szCs w:val="21"/>
              </w:rPr>
            </w:pPr>
          </w:p>
        </w:tc>
        <w:tc>
          <w:tcPr>
            <w:tcW w:w="1112" w:type="dxa"/>
            <w:vMerge w:val="continue"/>
            <w:vAlign w:val="center"/>
          </w:tcPr>
          <w:p>
            <w:pPr>
              <w:jc w:val="center"/>
              <w:rPr>
                <w:szCs w:val="21"/>
              </w:rPr>
            </w:pPr>
          </w:p>
        </w:tc>
      </w:tr>
    </w:tbl>
    <w:p>
      <w:pPr>
        <w:pStyle w:val="6"/>
        <w:ind w:firstLine="560" w:firstLineChars="200"/>
        <w:rPr>
          <w:b w:val="0"/>
          <w:bCs w:val="0"/>
          <w:color w:val="000000" w:themeColor="text1"/>
          <w:szCs w:val="24"/>
          <w14:textFill>
            <w14:solidFill>
              <w14:schemeClr w14:val="tx1"/>
            </w14:solidFill>
          </w14:textFill>
        </w:rPr>
      </w:pPr>
      <w:r>
        <w:rPr>
          <w:b w:val="0"/>
          <w:bCs w:val="0"/>
          <w:color w:val="000000" w:themeColor="text1"/>
          <w:szCs w:val="24"/>
          <w14:textFill>
            <w14:solidFill>
              <w14:schemeClr w14:val="tx1"/>
            </w14:solidFill>
          </w14:textFill>
        </w:rPr>
        <w:t>废水处理设施：项目废水处理设施由</w:t>
      </w:r>
      <w:r>
        <w:rPr>
          <w:rFonts w:hint="eastAsia"/>
          <w:b w:val="0"/>
          <w:bCs w:val="0"/>
          <w:color w:val="000000" w:themeColor="text1"/>
          <w:szCs w:val="24"/>
          <w14:textFill>
            <w14:solidFill>
              <w14:schemeClr w14:val="tx1"/>
            </w14:solidFill>
          </w14:textFill>
        </w:rPr>
        <w:t>温州鑫源环保科技有限公司</w:t>
      </w:r>
      <w:r>
        <w:rPr>
          <w:b w:val="0"/>
          <w:bCs w:val="0"/>
          <w:color w:val="000000" w:themeColor="text1"/>
          <w:szCs w:val="24"/>
          <w14:textFill>
            <w14:solidFill>
              <w14:schemeClr w14:val="tx1"/>
            </w14:solidFill>
          </w14:textFill>
        </w:rPr>
        <w:t>设计并完成施工</w:t>
      </w:r>
      <w:r>
        <w:rPr>
          <w:rFonts w:hint="eastAsia"/>
          <w:b w:val="0"/>
          <w:bCs w:val="0"/>
          <w:color w:val="000000" w:themeColor="text1"/>
          <w:szCs w:val="24"/>
          <w:lang w:val="en-US" w:eastAsia="zh-CN"/>
          <w14:textFill>
            <w14:solidFill>
              <w14:schemeClr w14:val="tx1"/>
            </w14:solidFill>
          </w14:textFill>
        </w:rPr>
        <w:t>的物化+生化处理系统</w:t>
      </w:r>
      <w:r>
        <w:rPr>
          <w:b w:val="0"/>
          <w:bCs w:val="0"/>
          <w:color w:val="000000" w:themeColor="text1"/>
          <w:szCs w:val="24"/>
          <w14:textFill>
            <w14:solidFill>
              <w14:schemeClr w14:val="tx1"/>
            </w14:solidFill>
          </w14:textFill>
        </w:rPr>
        <w:t>，设计处理能力</w:t>
      </w:r>
      <w:r>
        <w:rPr>
          <w:rFonts w:hint="eastAsia"/>
          <w:b w:val="0"/>
          <w:bCs w:val="0"/>
          <w:color w:val="000000" w:themeColor="text1"/>
          <w:szCs w:val="24"/>
          <w:lang w:val="en-US" w:eastAsia="zh-CN"/>
          <w14:textFill>
            <w14:solidFill>
              <w14:schemeClr w14:val="tx1"/>
            </w14:solidFill>
          </w14:textFill>
        </w:rPr>
        <w:t>230m</w:t>
      </w:r>
      <w:r>
        <w:rPr>
          <w:rFonts w:hint="eastAsia"/>
          <w:b w:val="0"/>
          <w:bCs w:val="0"/>
          <w:color w:val="000000" w:themeColor="text1"/>
          <w:szCs w:val="24"/>
          <w:vertAlign w:val="superscript"/>
          <w:lang w:val="en-US" w:eastAsia="zh-CN"/>
          <w14:textFill>
            <w14:solidFill>
              <w14:schemeClr w14:val="tx1"/>
            </w14:solidFill>
          </w14:textFill>
        </w:rPr>
        <w:t>3</w:t>
      </w:r>
      <w:r>
        <w:rPr>
          <w:b w:val="0"/>
          <w:bCs w:val="0"/>
          <w:color w:val="000000" w:themeColor="text1"/>
          <w:szCs w:val="24"/>
          <w14:textFill>
            <w14:solidFill>
              <w14:schemeClr w14:val="tx1"/>
            </w14:solidFill>
          </w14:textFill>
        </w:rPr>
        <w:t>/d，验收监测期间</w:t>
      </w:r>
      <w:r>
        <w:rPr>
          <w:rFonts w:hint="eastAsia"/>
          <w:b w:val="0"/>
          <w:bCs w:val="0"/>
          <w:color w:val="000000" w:themeColor="text1"/>
          <w:szCs w:val="24"/>
          <w:lang w:eastAsia="zh-CN"/>
          <w14:textFill>
            <w14:solidFill>
              <w14:schemeClr w14:val="tx1"/>
            </w14:solidFill>
          </w14:textFill>
        </w:rPr>
        <w:t>，</w:t>
      </w:r>
      <w:r>
        <w:rPr>
          <w:rFonts w:hint="eastAsia"/>
          <w:b w:val="0"/>
          <w:bCs w:val="0"/>
          <w:color w:val="000000" w:themeColor="text1"/>
          <w:szCs w:val="24"/>
          <w14:textFill>
            <w14:solidFill>
              <w14:schemeClr w14:val="tx1"/>
            </w14:solidFill>
          </w14:textFill>
        </w:rPr>
        <w:t>物化系统每天10小时运行</w:t>
      </w:r>
      <w:r>
        <w:rPr>
          <w:rFonts w:hint="eastAsia"/>
          <w:b w:val="0"/>
          <w:bCs w:val="0"/>
          <w:color w:val="000000" w:themeColor="text1"/>
          <w:szCs w:val="24"/>
          <w:lang w:eastAsia="zh-CN"/>
          <w14:textFill>
            <w14:solidFill>
              <w14:schemeClr w14:val="tx1"/>
            </w14:solidFill>
          </w14:textFill>
        </w:rPr>
        <w:t>，生化处理部分每天20小时运行</w:t>
      </w:r>
      <w:r>
        <w:rPr>
          <w:b w:val="0"/>
          <w:bCs w:val="0"/>
          <w:color w:val="000000" w:themeColor="text1"/>
          <w:szCs w:val="24"/>
          <w14:textFill>
            <w14:solidFill>
              <w14:schemeClr w14:val="tx1"/>
            </w14:solidFill>
          </w14:textFill>
        </w:rPr>
        <w:t>，</w:t>
      </w:r>
      <w:r>
        <w:rPr>
          <w:rFonts w:hint="eastAsia"/>
          <w:b w:val="0"/>
          <w:bCs w:val="0"/>
          <w:color w:val="000000" w:themeColor="text1"/>
          <w:szCs w:val="24"/>
          <w:lang w:eastAsia="zh-CN"/>
          <w14:textFill>
            <w14:solidFill>
              <w14:schemeClr w14:val="tx1"/>
            </w14:solidFill>
          </w14:textFill>
        </w:rPr>
        <w:t>实际处理水量为</w:t>
      </w:r>
      <w:r>
        <w:rPr>
          <w:rFonts w:hint="eastAsia"/>
          <w:b w:val="0"/>
          <w:bCs w:val="0"/>
          <w:color w:val="000000" w:themeColor="text1"/>
          <w:szCs w:val="24"/>
          <w:lang w:val="en-US" w:eastAsia="zh-CN"/>
          <w14:textFill>
            <w14:solidFill>
              <w14:schemeClr w14:val="tx1"/>
            </w14:solidFill>
          </w14:textFill>
        </w:rPr>
        <w:t>160m</w:t>
      </w:r>
      <w:r>
        <w:rPr>
          <w:rFonts w:hint="eastAsia"/>
          <w:b w:val="0"/>
          <w:bCs w:val="0"/>
          <w:color w:val="000000" w:themeColor="text1"/>
          <w:szCs w:val="24"/>
          <w:vertAlign w:val="superscript"/>
          <w:lang w:val="en-US" w:eastAsia="zh-CN"/>
          <w14:textFill>
            <w14:solidFill>
              <w14:schemeClr w14:val="tx1"/>
            </w14:solidFill>
          </w14:textFill>
        </w:rPr>
        <w:t>3</w:t>
      </w:r>
      <w:r>
        <w:rPr>
          <w:b w:val="0"/>
          <w:bCs w:val="0"/>
          <w:color w:val="000000" w:themeColor="text1"/>
          <w:szCs w:val="24"/>
          <w14:textFill>
            <w14:solidFill>
              <w14:schemeClr w14:val="tx1"/>
            </w14:solidFill>
          </w14:textFill>
        </w:rPr>
        <w:t>/d</w:t>
      </w:r>
      <w:r>
        <w:rPr>
          <w:rFonts w:hint="eastAsia"/>
          <w:b w:val="0"/>
          <w:bCs w:val="0"/>
          <w:color w:val="000000" w:themeColor="text1"/>
          <w:szCs w:val="24"/>
          <w:lang w:eastAsia="zh-CN"/>
          <w14:textFill>
            <w14:solidFill>
              <w14:schemeClr w14:val="tx1"/>
            </w14:solidFill>
          </w14:textFill>
        </w:rPr>
        <w:t>、</w:t>
      </w:r>
      <w:r>
        <w:rPr>
          <w:b w:val="0"/>
          <w:bCs w:val="0"/>
          <w:color w:val="000000" w:themeColor="text1"/>
          <w:szCs w:val="24"/>
          <w14:textFill>
            <w14:solidFill>
              <w14:schemeClr w14:val="tx1"/>
            </w14:solidFill>
          </w14:textFill>
        </w:rPr>
        <w:t>具体处理工艺流程见图4-1。</w:t>
      </w:r>
    </w:p>
    <w:p>
      <w:pPr>
        <w:jc w:val="center"/>
        <w:rPr>
          <w:color w:val="000000" w:themeColor="text1"/>
          <w:sz w:val="28"/>
          <w14:textFill>
            <w14:solidFill>
              <w14:schemeClr w14:val="tx1"/>
            </w14:solidFill>
          </w14:textFill>
        </w:rPr>
      </w:pPr>
      <w:r>
        <w:drawing>
          <wp:inline distT="0" distB="0" distL="114300" distR="114300">
            <wp:extent cx="5572760" cy="3013710"/>
            <wp:effectExtent l="0" t="0" r="8890" b="15240"/>
            <wp:docPr id="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
                    <pic:cNvPicPr>
                      <a:picLocks noChangeAspect="1"/>
                    </pic:cNvPicPr>
                  </pic:nvPicPr>
                  <pic:blipFill>
                    <a:blip r:embed="rId20"/>
                    <a:stretch>
                      <a:fillRect/>
                    </a:stretch>
                  </pic:blipFill>
                  <pic:spPr>
                    <a:xfrm>
                      <a:off x="0" y="0"/>
                      <a:ext cx="5572760" cy="3013710"/>
                    </a:xfrm>
                    <a:prstGeom prst="rect">
                      <a:avLst/>
                    </a:prstGeom>
                    <a:noFill/>
                    <a:ln>
                      <a:noFill/>
                    </a:ln>
                  </pic:spPr>
                </pic:pic>
              </a:graphicData>
            </a:graphic>
          </wp:inline>
        </w:drawing>
      </w:r>
    </w:p>
    <w:p>
      <w:pPr>
        <w:jc w:val="center"/>
        <w:rPr>
          <w:rFonts w:hint="eastAsia" w:eastAsia="仿宋_GB2312"/>
          <w:color w:val="000000" w:themeColor="text1"/>
          <w:sz w:val="28"/>
          <w:lang w:eastAsia="zh-CN"/>
          <w14:textFill>
            <w14:solidFill>
              <w14:schemeClr w14:val="tx1"/>
            </w14:solidFill>
          </w14:textFill>
        </w:rPr>
      </w:pPr>
      <w:r>
        <w:rPr>
          <w:rFonts w:eastAsia="仿宋_GB2312"/>
          <w:sz w:val="24"/>
        </w:rPr>
        <w:t>图4-1 项目废水处理工艺流程图</w:t>
      </w:r>
    </w:p>
    <w:p>
      <w:pPr>
        <w:pStyle w:val="6"/>
        <w:rPr>
          <w:color w:val="000000" w:themeColor="text1"/>
          <w14:textFill>
            <w14:solidFill>
              <w14:schemeClr w14:val="tx1"/>
            </w14:solidFill>
          </w14:textFill>
        </w:rPr>
      </w:pPr>
      <w:r>
        <w:t>4</w:t>
      </w:r>
      <w:r>
        <w:rPr>
          <w:color w:val="000000" w:themeColor="text1"/>
          <w14:textFill>
            <w14:solidFill>
              <w14:schemeClr w14:val="tx1"/>
            </w14:solidFill>
          </w14:textFill>
        </w:rPr>
        <w:t>.1.2 废气</w:t>
      </w:r>
    </w:p>
    <w:p>
      <w:pPr>
        <w:autoSpaceDE w:val="0"/>
        <w:autoSpaceDN w:val="0"/>
        <w:adjustRightInd w:val="0"/>
        <w:spacing w:line="360" w:lineRule="auto"/>
        <w:ind w:firstLine="560" w:firstLineChars="200"/>
        <w:rPr>
          <w:color w:val="000000" w:themeColor="text1"/>
          <w:sz w:val="28"/>
          <w14:textFill>
            <w14:solidFill>
              <w14:schemeClr w14:val="tx1"/>
            </w14:solidFill>
          </w14:textFill>
        </w:rPr>
      </w:pPr>
      <w:r>
        <w:rPr>
          <w:color w:val="000000" w:themeColor="text1"/>
          <w:sz w:val="28"/>
          <w14:textFill>
            <w14:solidFill>
              <w14:schemeClr w14:val="tx1"/>
            </w14:solidFill>
          </w14:textFill>
        </w:rPr>
        <w:t>项目</w:t>
      </w:r>
      <w:r>
        <w:rPr>
          <w:rFonts w:hint="eastAsia"/>
          <w:color w:val="000000" w:themeColor="text1"/>
          <w:sz w:val="28"/>
          <w:lang w:val="en-US" w:eastAsia="zh-CN"/>
          <w14:textFill>
            <w14:solidFill>
              <w14:schemeClr w14:val="tx1"/>
            </w14:solidFill>
          </w14:textFill>
        </w:rPr>
        <w:t>1#车间一层西侧不锈钢管件、标准件酸洗</w:t>
      </w:r>
      <w:r>
        <w:rPr>
          <w:color w:val="000000" w:themeColor="text1"/>
          <w:sz w:val="28"/>
          <w14:textFill>
            <w14:solidFill>
              <w14:schemeClr w14:val="tx1"/>
            </w14:solidFill>
          </w14:textFill>
        </w:rPr>
        <w:t>过程中会产生一定量的</w:t>
      </w:r>
      <w:r>
        <w:rPr>
          <w:rFonts w:hint="eastAsia"/>
          <w:color w:val="000000" w:themeColor="text1"/>
          <w:sz w:val="28"/>
          <w:lang w:val="en-US" w:eastAsia="zh-CN"/>
          <w14:textFill>
            <w14:solidFill>
              <w14:schemeClr w14:val="tx1"/>
            </w14:solidFill>
          </w14:textFill>
        </w:rPr>
        <w:t>氮氧化物、氯化氢、氟化物</w:t>
      </w:r>
      <w:r>
        <w:rPr>
          <w:color w:val="000000" w:themeColor="text1"/>
          <w:sz w:val="28"/>
          <w14:textFill>
            <w14:solidFill>
              <w14:schemeClr w14:val="tx1"/>
            </w14:solidFill>
          </w14:textFill>
        </w:rPr>
        <w:t>，废气经集气罩收集后经</w:t>
      </w:r>
      <w:r>
        <w:rPr>
          <w:rFonts w:hint="eastAsia"/>
          <w:color w:val="000000" w:themeColor="text1"/>
          <w:sz w:val="28"/>
          <w:lang w:val="en-US" w:eastAsia="zh-CN"/>
          <w14:textFill>
            <w14:solidFill>
              <w14:schemeClr w14:val="tx1"/>
            </w14:solidFill>
          </w14:textFill>
        </w:rPr>
        <w:t>碱</w:t>
      </w:r>
      <w:r>
        <w:rPr>
          <w:color w:val="000000" w:themeColor="text1"/>
          <w:sz w:val="28"/>
          <w14:textFill>
            <w14:solidFill>
              <w14:schemeClr w14:val="tx1"/>
            </w14:solidFill>
          </w14:textFill>
        </w:rPr>
        <w:t>水喷淋塔净化处理达标后引至</w:t>
      </w:r>
      <w:r>
        <w:rPr>
          <w:rFonts w:hint="eastAsia"/>
          <w:color w:val="000000" w:themeColor="text1"/>
          <w:sz w:val="28"/>
          <w:lang w:val="en-US" w:eastAsia="zh-CN"/>
          <w14:textFill>
            <w14:solidFill>
              <w14:schemeClr w14:val="tx1"/>
            </w14:solidFill>
          </w14:textFill>
        </w:rPr>
        <w:t>30</w:t>
      </w:r>
      <w:r>
        <w:rPr>
          <w:color w:val="000000" w:themeColor="text1"/>
          <w:sz w:val="28"/>
          <w14:textFill>
            <w14:solidFill>
              <w14:schemeClr w14:val="tx1"/>
            </w14:solidFill>
          </w14:textFill>
        </w:rPr>
        <w:t>米高空排放。</w:t>
      </w:r>
    </w:p>
    <w:p>
      <w:pPr>
        <w:autoSpaceDE w:val="0"/>
        <w:autoSpaceDN w:val="0"/>
        <w:adjustRightInd w:val="0"/>
        <w:spacing w:line="360" w:lineRule="auto"/>
        <w:ind w:firstLine="560" w:firstLineChars="200"/>
        <w:rPr>
          <w:color w:val="000000" w:themeColor="text1"/>
          <w:sz w:val="28"/>
          <w14:textFill>
            <w14:solidFill>
              <w14:schemeClr w14:val="tx1"/>
            </w14:solidFill>
          </w14:textFill>
        </w:rPr>
      </w:pPr>
      <w:r>
        <w:rPr>
          <w:color w:val="000000" w:themeColor="text1"/>
          <w:sz w:val="28"/>
          <w14:textFill>
            <w14:solidFill>
              <w14:schemeClr w14:val="tx1"/>
            </w14:solidFill>
          </w14:textFill>
        </w:rPr>
        <w:t>项目</w:t>
      </w:r>
      <w:r>
        <w:rPr>
          <w:rFonts w:hint="eastAsia"/>
          <w:color w:val="000000" w:themeColor="text1"/>
          <w:sz w:val="28"/>
          <w:lang w:val="en-US" w:eastAsia="zh-CN"/>
          <w14:textFill>
            <w14:solidFill>
              <w14:schemeClr w14:val="tx1"/>
            </w14:solidFill>
          </w14:textFill>
        </w:rPr>
        <w:t>1#车间一层东侧不锈钢冲压件酸洗</w:t>
      </w:r>
      <w:r>
        <w:rPr>
          <w:color w:val="000000" w:themeColor="text1"/>
          <w:sz w:val="28"/>
          <w14:textFill>
            <w14:solidFill>
              <w14:schemeClr w14:val="tx1"/>
            </w14:solidFill>
          </w14:textFill>
        </w:rPr>
        <w:t>过程中会产生一定量的</w:t>
      </w:r>
      <w:r>
        <w:rPr>
          <w:rFonts w:hint="eastAsia"/>
          <w:color w:val="000000" w:themeColor="text1"/>
          <w:sz w:val="28"/>
          <w:lang w:val="en-US" w:eastAsia="zh-CN"/>
          <w14:textFill>
            <w14:solidFill>
              <w14:schemeClr w14:val="tx1"/>
            </w14:solidFill>
          </w14:textFill>
        </w:rPr>
        <w:t>氮氧化物、氯化氢、氟化物</w:t>
      </w:r>
      <w:r>
        <w:rPr>
          <w:color w:val="000000" w:themeColor="text1"/>
          <w:sz w:val="28"/>
          <w14:textFill>
            <w14:solidFill>
              <w14:schemeClr w14:val="tx1"/>
            </w14:solidFill>
          </w14:textFill>
        </w:rPr>
        <w:t>，废气经集气罩收集后经</w:t>
      </w:r>
      <w:r>
        <w:rPr>
          <w:rFonts w:hint="eastAsia"/>
          <w:color w:val="000000" w:themeColor="text1"/>
          <w:sz w:val="28"/>
          <w:lang w:val="en-US" w:eastAsia="zh-CN"/>
          <w14:textFill>
            <w14:solidFill>
              <w14:schemeClr w14:val="tx1"/>
            </w14:solidFill>
          </w14:textFill>
        </w:rPr>
        <w:t>碱</w:t>
      </w:r>
      <w:r>
        <w:rPr>
          <w:color w:val="000000" w:themeColor="text1"/>
          <w:sz w:val="28"/>
          <w14:textFill>
            <w14:solidFill>
              <w14:schemeClr w14:val="tx1"/>
            </w14:solidFill>
          </w14:textFill>
        </w:rPr>
        <w:t>水喷淋塔净化处理达标后引至</w:t>
      </w:r>
      <w:r>
        <w:rPr>
          <w:rFonts w:hint="eastAsia"/>
          <w:color w:val="000000" w:themeColor="text1"/>
          <w:sz w:val="28"/>
          <w:lang w:val="en-US" w:eastAsia="zh-CN"/>
          <w14:textFill>
            <w14:solidFill>
              <w14:schemeClr w14:val="tx1"/>
            </w14:solidFill>
          </w14:textFill>
        </w:rPr>
        <w:t>30</w:t>
      </w:r>
      <w:r>
        <w:rPr>
          <w:color w:val="000000" w:themeColor="text1"/>
          <w:sz w:val="28"/>
          <w14:textFill>
            <w14:solidFill>
              <w14:schemeClr w14:val="tx1"/>
            </w14:solidFill>
          </w14:textFill>
        </w:rPr>
        <w:t>米高空排放。</w:t>
      </w:r>
    </w:p>
    <w:p>
      <w:pPr>
        <w:autoSpaceDE w:val="0"/>
        <w:autoSpaceDN w:val="0"/>
        <w:adjustRightInd w:val="0"/>
        <w:spacing w:line="360" w:lineRule="auto"/>
        <w:ind w:firstLine="560" w:firstLineChars="200"/>
        <w:rPr>
          <w:color w:val="000000" w:themeColor="text1"/>
          <w:sz w:val="28"/>
          <w14:textFill>
            <w14:solidFill>
              <w14:schemeClr w14:val="tx1"/>
            </w14:solidFill>
          </w14:textFill>
        </w:rPr>
      </w:pPr>
      <w:r>
        <w:rPr>
          <w:color w:val="000000" w:themeColor="text1"/>
          <w:sz w:val="28"/>
          <w14:textFill>
            <w14:solidFill>
              <w14:schemeClr w14:val="tx1"/>
            </w14:solidFill>
          </w14:textFill>
        </w:rPr>
        <w:t>项目</w:t>
      </w:r>
      <w:r>
        <w:rPr>
          <w:rFonts w:hint="eastAsia"/>
          <w:color w:val="000000" w:themeColor="text1"/>
          <w:sz w:val="28"/>
          <w:lang w:val="en-US" w:eastAsia="zh-CN"/>
          <w14:textFill>
            <w14:solidFill>
              <w14:schemeClr w14:val="tx1"/>
            </w14:solidFill>
          </w14:textFill>
        </w:rPr>
        <w:t>1#车间三层西侧不锈钢标准件酸洗</w:t>
      </w:r>
      <w:r>
        <w:rPr>
          <w:color w:val="000000" w:themeColor="text1"/>
          <w:sz w:val="28"/>
          <w14:textFill>
            <w14:solidFill>
              <w14:schemeClr w14:val="tx1"/>
            </w14:solidFill>
          </w14:textFill>
        </w:rPr>
        <w:t>过程中会产生一定量的</w:t>
      </w:r>
      <w:r>
        <w:rPr>
          <w:rFonts w:hint="eastAsia"/>
          <w:color w:val="000000" w:themeColor="text1"/>
          <w:sz w:val="28"/>
          <w:lang w:val="en-US" w:eastAsia="zh-CN"/>
          <w14:textFill>
            <w14:solidFill>
              <w14:schemeClr w14:val="tx1"/>
            </w14:solidFill>
          </w14:textFill>
        </w:rPr>
        <w:t>氮氧化物、氯化氢</w:t>
      </w:r>
      <w:r>
        <w:rPr>
          <w:color w:val="000000" w:themeColor="text1"/>
          <w:sz w:val="28"/>
          <w14:textFill>
            <w14:solidFill>
              <w14:schemeClr w14:val="tx1"/>
            </w14:solidFill>
          </w14:textFill>
        </w:rPr>
        <w:t>，废气经集气罩收集后经</w:t>
      </w:r>
      <w:r>
        <w:rPr>
          <w:rFonts w:hint="eastAsia"/>
          <w:color w:val="000000" w:themeColor="text1"/>
          <w:sz w:val="28"/>
          <w:lang w:val="en-US" w:eastAsia="zh-CN"/>
          <w14:textFill>
            <w14:solidFill>
              <w14:schemeClr w14:val="tx1"/>
            </w14:solidFill>
          </w14:textFill>
        </w:rPr>
        <w:t>碱</w:t>
      </w:r>
      <w:r>
        <w:rPr>
          <w:color w:val="000000" w:themeColor="text1"/>
          <w:sz w:val="28"/>
          <w14:textFill>
            <w14:solidFill>
              <w14:schemeClr w14:val="tx1"/>
            </w14:solidFill>
          </w14:textFill>
        </w:rPr>
        <w:t>水喷淋塔净化处理达标后引至</w:t>
      </w:r>
      <w:r>
        <w:rPr>
          <w:rFonts w:hint="eastAsia"/>
          <w:color w:val="000000" w:themeColor="text1"/>
          <w:sz w:val="28"/>
          <w:lang w:val="en-US" w:eastAsia="zh-CN"/>
          <w14:textFill>
            <w14:solidFill>
              <w14:schemeClr w14:val="tx1"/>
            </w14:solidFill>
          </w14:textFill>
        </w:rPr>
        <w:t>30</w:t>
      </w:r>
      <w:r>
        <w:rPr>
          <w:color w:val="000000" w:themeColor="text1"/>
          <w:sz w:val="28"/>
          <w14:textFill>
            <w14:solidFill>
              <w14:schemeClr w14:val="tx1"/>
            </w14:solidFill>
          </w14:textFill>
        </w:rPr>
        <w:t>米高空排放。</w:t>
      </w:r>
    </w:p>
    <w:p>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cs="Times New Roman"/>
          <w:color w:val="000000" w:themeColor="text1"/>
          <w:kern w:val="2"/>
          <w:sz w:val="28"/>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t>项目</w:t>
      </w:r>
      <w:r>
        <w:rPr>
          <w:rFonts w:hint="eastAsia" w:ascii="Times New Roman" w:hAnsi="Times New Roman" w:cs="Times New Roman"/>
          <w:color w:val="000000" w:themeColor="text1"/>
          <w:kern w:val="2"/>
          <w:sz w:val="28"/>
          <w:szCs w:val="24"/>
          <w:lang w:val="en-US" w:eastAsia="zh-CN" w:bidi="ar-SA"/>
          <w14:textFill>
            <w14:solidFill>
              <w14:schemeClr w14:val="tx1"/>
            </w14:solidFill>
          </w14:textFill>
        </w:rPr>
        <w:t>1#车间</w:t>
      </w:r>
      <w:r>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t>三层</w:t>
      </w:r>
      <w:r>
        <w:rPr>
          <w:rFonts w:hint="eastAsia" w:ascii="Times New Roman" w:hAnsi="Times New Roman" w:cs="Times New Roman"/>
          <w:color w:val="000000" w:themeColor="text1"/>
          <w:kern w:val="2"/>
          <w:sz w:val="28"/>
          <w:szCs w:val="24"/>
          <w:lang w:val="en-US" w:eastAsia="zh-CN" w:bidi="ar-SA"/>
          <w14:textFill>
            <w14:solidFill>
              <w14:schemeClr w14:val="tx1"/>
            </w14:solidFill>
          </w14:textFill>
        </w:rPr>
        <w:t>东</w:t>
      </w:r>
      <w:r>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t>侧不锈钢标准件酸洗过程中会产生一定量的氮氧化物、氯化氢，废气经集气罩收集后经碱水喷淋塔净化处理达标后引至30米高空排放</w:t>
      </w:r>
      <w:r>
        <w:rPr>
          <w:rFonts w:hint="eastAsia" w:ascii="Times New Roman" w:hAnsi="Times New Roman" w:cs="Times New Roman"/>
          <w:color w:val="000000" w:themeColor="text1"/>
          <w:kern w:val="2"/>
          <w:sz w:val="28"/>
          <w:szCs w:val="24"/>
          <w:lang w:val="en-US" w:eastAsia="zh-CN" w:bidi="ar-SA"/>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cs="Times New Roman"/>
          <w:color w:val="000000" w:themeColor="text1"/>
          <w:kern w:val="2"/>
          <w:sz w:val="28"/>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t>项目</w:t>
      </w:r>
      <w:r>
        <w:rPr>
          <w:rFonts w:hint="eastAsia" w:ascii="Times New Roman" w:hAnsi="Times New Roman" w:cs="Times New Roman"/>
          <w:color w:val="000000" w:themeColor="text1"/>
          <w:kern w:val="2"/>
          <w:sz w:val="28"/>
          <w:szCs w:val="24"/>
          <w:lang w:val="en-US" w:eastAsia="zh-CN" w:bidi="ar-SA"/>
          <w14:textFill>
            <w14:solidFill>
              <w14:schemeClr w14:val="tx1"/>
            </w14:solidFill>
          </w14:textFill>
        </w:rPr>
        <w:t>1#车间四</w:t>
      </w:r>
      <w:r>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t>层</w:t>
      </w:r>
      <w:r>
        <w:rPr>
          <w:rFonts w:hint="eastAsia" w:ascii="Times New Roman" w:hAnsi="Times New Roman" w:cs="Times New Roman"/>
          <w:color w:val="000000" w:themeColor="text1"/>
          <w:kern w:val="2"/>
          <w:sz w:val="28"/>
          <w:szCs w:val="24"/>
          <w:lang w:val="en-US" w:eastAsia="zh-CN" w:bidi="ar-SA"/>
          <w14:textFill>
            <w14:solidFill>
              <w14:schemeClr w14:val="tx1"/>
            </w14:solidFill>
          </w14:textFill>
        </w:rPr>
        <w:t>东</w:t>
      </w:r>
      <w:r>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t>侧不锈钢</w:t>
      </w:r>
      <w:r>
        <w:rPr>
          <w:rFonts w:hint="eastAsia" w:ascii="Times New Roman" w:hAnsi="Times New Roman" w:cs="Times New Roman"/>
          <w:color w:val="000000" w:themeColor="text1"/>
          <w:kern w:val="2"/>
          <w:sz w:val="28"/>
          <w:szCs w:val="24"/>
          <w:lang w:val="en-US" w:eastAsia="zh-CN" w:bidi="ar-SA"/>
          <w14:textFill>
            <w14:solidFill>
              <w14:schemeClr w14:val="tx1"/>
            </w14:solidFill>
          </w14:textFill>
        </w:rPr>
        <w:t>冲压件及标准件</w:t>
      </w:r>
      <w:r>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t>酸洗过程中会产生一定量的氮氧化物、氯化氢</w:t>
      </w:r>
      <w:r>
        <w:rPr>
          <w:rFonts w:hint="eastAsia" w:ascii="Times New Roman" w:hAnsi="Times New Roman" w:cs="Times New Roman"/>
          <w:color w:val="000000" w:themeColor="text1"/>
          <w:kern w:val="2"/>
          <w:sz w:val="28"/>
          <w:szCs w:val="24"/>
          <w:lang w:val="en-US" w:eastAsia="zh-CN" w:bidi="ar-SA"/>
          <w14:textFill>
            <w14:solidFill>
              <w14:schemeClr w14:val="tx1"/>
            </w14:solidFill>
          </w14:textFill>
        </w:rPr>
        <w:t>、硫酸雾</w:t>
      </w:r>
      <w:r>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t>，废气经集气罩收集后经碱水喷淋塔净化处理达标后引至30米高空排放</w:t>
      </w:r>
      <w:r>
        <w:rPr>
          <w:rFonts w:hint="eastAsia" w:ascii="Times New Roman" w:hAnsi="Times New Roman" w:cs="Times New Roman"/>
          <w:color w:val="000000" w:themeColor="text1"/>
          <w:kern w:val="2"/>
          <w:sz w:val="28"/>
          <w:szCs w:val="24"/>
          <w:lang w:val="en-US" w:eastAsia="zh-CN" w:bidi="ar-SA"/>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color w:val="000000" w:themeColor="text1"/>
          <w:sz w:val="28"/>
          <w14:textFill>
            <w14:solidFill>
              <w14:schemeClr w14:val="tx1"/>
            </w14:solidFill>
          </w14:textFill>
        </w:rPr>
      </w:pPr>
      <w:r>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t>项目</w:t>
      </w:r>
      <w:r>
        <w:rPr>
          <w:rFonts w:hint="eastAsia" w:ascii="Times New Roman" w:hAnsi="Times New Roman" w:cs="Times New Roman"/>
          <w:color w:val="000000" w:themeColor="text1"/>
          <w:kern w:val="2"/>
          <w:sz w:val="28"/>
          <w:szCs w:val="24"/>
          <w:lang w:val="en-US" w:eastAsia="zh-CN" w:bidi="ar-SA"/>
          <w14:textFill>
            <w14:solidFill>
              <w14:schemeClr w14:val="tx1"/>
            </w14:solidFill>
          </w14:textFill>
        </w:rPr>
        <w:t>废水处理站废水处理</w:t>
      </w:r>
      <w:r>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t>过程中会产生一定量的</w:t>
      </w:r>
      <w:r>
        <w:rPr>
          <w:rFonts w:hint="eastAsia" w:ascii="Times New Roman" w:hAnsi="Times New Roman" w:cs="Times New Roman"/>
          <w:color w:val="000000" w:themeColor="text1"/>
          <w:kern w:val="2"/>
          <w:sz w:val="28"/>
          <w:szCs w:val="24"/>
          <w:lang w:val="en-US" w:eastAsia="zh-CN" w:bidi="ar-SA"/>
          <w14:textFill>
            <w14:solidFill>
              <w14:schemeClr w14:val="tx1"/>
            </w14:solidFill>
          </w14:textFill>
        </w:rPr>
        <w:t>氨、硫化氢</w:t>
      </w:r>
      <w:r>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t>，废气经集气罩</w:t>
      </w:r>
      <w:r>
        <w:rPr>
          <w:rFonts w:hint="eastAsia" w:ascii="Times New Roman" w:hAnsi="Times New Roman" w:cs="Times New Roman"/>
          <w:color w:val="000000" w:themeColor="text1"/>
          <w:kern w:val="2"/>
          <w:sz w:val="28"/>
          <w:szCs w:val="24"/>
          <w:lang w:val="en-US" w:eastAsia="zh-CN" w:bidi="ar-SA"/>
          <w14:textFill>
            <w14:solidFill>
              <w14:schemeClr w14:val="tx1"/>
            </w14:solidFill>
          </w14:textFill>
        </w:rPr>
        <w:t>密闭</w:t>
      </w:r>
      <w:r>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t>收集</w:t>
      </w:r>
      <w:r>
        <w:rPr>
          <w:rFonts w:hint="default" w:ascii="Times New Roman" w:hAnsi="Times New Roman" w:eastAsia="宋体" w:cs="Times New Roman"/>
          <w:color w:val="000000" w:themeColor="text1"/>
          <w:kern w:val="2"/>
          <w:sz w:val="28"/>
          <w:szCs w:val="24"/>
          <w:lang w:val="en-US" w:eastAsia="zh-CN" w:bidi="ar-SA"/>
          <w14:textFill>
            <w14:solidFill>
              <w14:schemeClr w14:val="tx1"/>
            </w14:solidFill>
          </w14:textFill>
        </w:rPr>
        <w:t>后经碱水喷淋塔净化处理达标后引至</w:t>
      </w:r>
      <w:r>
        <w:rPr>
          <w:rFonts w:hint="default" w:ascii="Times New Roman" w:hAnsi="Times New Roman" w:cs="Times New Roman"/>
          <w:color w:val="000000" w:themeColor="text1"/>
          <w:kern w:val="2"/>
          <w:sz w:val="28"/>
          <w:szCs w:val="24"/>
          <w:lang w:val="en-US" w:eastAsia="zh-CN" w:bidi="ar-SA"/>
          <w14:textFill>
            <w14:solidFill>
              <w14:schemeClr w14:val="tx1"/>
            </w14:solidFill>
          </w14:textFill>
        </w:rPr>
        <w:t>25</w:t>
      </w:r>
      <w:r>
        <w:rPr>
          <w:rFonts w:hint="default" w:ascii="Times New Roman" w:hAnsi="Times New Roman" w:eastAsia="宋体" w:cs="Times New Roman"/>
          <w:color w:val="000000" w:themeColor="text1"/>
          <w:kern w:val="2"/>
          <w:sz w:val="28"/>
          <w:szCs w:val="24"/>
          <w:lang w:val="en-US" w:eastAsia="zh-CN" w:bidi="ar-SA"/>
          <w14:textFill>
            <w14:solidFill>
              <w14:schemeClr w14:val="tx1"/>
            </w14:solidFill>
          </w14:textFill>
        </w:rPr>
        <w:t>米高空排放</w:t>
      </w:r>
      <w:r>
        <w:rPr>
          <w:rFonts w:hint="default" w:ascii="Times New Roman" w:hAnsi="Times New Roman" w:cs="Times New Roman"/>
          <w:color w:val="000000" w:themeColor="text1"/>
          <w:kern w:val="2"/>
          <w:sz w:val="28"/>
          <w:szCs w:val="24"/>
          <w:lang w:val="en-US" w:eastAsia="zh-CN" w:bidi="ar-SA"/>
          <w14:textFill>
            <w14:solidFill>
              <w14:schemeClr w14:val="tx1"/>
            </w14:solidFill>
          </w14:textFill>
        </w:rPr>
        <w:t>。</w:t>
      </w:r>
      <w:r>
        <w:rPr>
          <w:rFonts w:hint="default" w:ascii="Times New Roman" w:hAnsi="Times New Roman" w:cs="Times New Roman"/>
          <w:color w:val="000000" w:themeColor="text1"/>
          <w:sz w:val="28"/>
          <w14:textFill>
            <w14:solidFill>
              <w14:schemeClr w14:val="tx1"/>
            </w14:solidFill>
          </w14:textFill>
        </w:rPr>
        <w:t>废气来源及处理方式见表4-2。</w:t>
      </w:r>
    </w:p>
    <w:p>
      <w:pPr>
        <w:pStyle w:val="7"/>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表4-2 废气来源及处理方式一览表</w:t>
      </w:r>
    </w:p>
    <w:tbl>
      <w:tblPr>
        <w:tblStyle w:val="36"/>
        <w:tblW w:w="79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36"/>
        <w:gridCol w:w="2810"/>
        <w:gridCol w:w="1416"/>
        <w:gridCol w:w="1130"/>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blHeader/>
          <w:jc w:val="center"/>
        </w:trPr>
        <w:tc>
          <w:tcPr>
            <w:tcW w:w="143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废气来源</w:t>
            </w:r>
          </w:p>
        </w:tc>
        <w:tc>
          <w:tcPr>
            <w:tcW w:w="281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主要污染因子</w:t>
            </w:r>
          </w:p>
        </w:tc>
        <w:tc>
          <w:tcPr>
            <w:tcW w:w="1416" w:type="dxa"/>
            <w:vAlign w:val="center"/>
          </w:tcPr>
          <w:p>
            <w:pPr>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处理设施</w:t>
            </w:r>
          </w:p>
        </w:tc>
        <w:tc>
          <w:tcPr>
            <w:tcW w:w="1130" w:type="dxa"/>
            <w:vAlign w:val="center"/>
          </w:tcPr>
          <w:p>
            <w:pPr>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排气筒高度</w:t>
            </w:r>
          </w:p>
        </w:tc>
        <w:tc>
          <w:tcPr>
            <w:tcW w:w="113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436" w:type="dxa"/>
            <w:vAlign w:val="center"/>
          </w:tcPr>
          <w:p>
            <w:pPr>
              <w:jc w:val="center"/>
              <w:rPr>
                <w:rFonts w:hint="default" w:ascii="宋体" w:hAnsi="Times New Roman" w:eastAsia="宋体" w:cs="宋体"/>
                <w:color w:val="000000" w:themeColor="text1"/>
                <w:kern w:val="2"/>
                <w:sz w:val="21"/>
                <w:szCs w:val="24"/>
                <w:lang w:val="en-US" w:eastAsia="zh-CN" w:bidi="ar-SA"/>
                <w14:textFill>
                  <w14:solidFill>
                    <w14:schemeClr w14:val="tx1"/>
                  </w14:solidFill>
                </w14:textFill>
              </w:rPr>
            </w:pPr>
            <w:r>
              <w:rPr>
                <w:rFonts w:hint="eastAsia" w:ascii="宋体" w:cs="宋体"/>
                <w:color w:val="000000" w:themeColor="text1"/>
                <w:lang w:val="en-US" w:eastAsia="zh-CN"/>
                <w14:textFill>
                  <w14:solidFill>
                    <w14:schemeClr w14:val="tx1"/>
                  </w14:solidFill>
                </w14:textFill>
              </w:rPr>
              <w:t>1#车间</w:t>
            </w:r>
            <w:r>
              <w:rPr>
                <w:rFonts w:hint="eastAsia" w:ascii="宋体" w:eastAsia="宋体" w:cs="宋体"/>
                <w:color w:val="000000" w:themeColor="text1"/>
                <w:lang w:val="en-US" w:eastAsia="zh-CN"/>
                <w14:textFill>
                  <w14:solidFill>
                    <w14:schemeClr w14:val="tx1"/>
                  </w14:solidFill>
                </w14:textFill>
              </w:rPr>
              <w:t>一层西侧不锈钢管件、标准件酸洗</w:t>
            </w:r>
          </w:p>
        </w:tc>
        <w:tc>
          <w:tcPr>
            <w:tcW w:w="2810" w:type="dxa"/>
            <w:vAlign w:val="center"/>
          </w:tcPr>
          <w:p>
            <w:pPr>
              <w:tabs>
                <w:tab w:val="left" w:pos="757"/>
              </w:tabs>
              <w:spacing w:line="24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氮氧化物、氯化氢、氟化物</w:t>
            </w:r>
          </w:p>
        </w:tc>
        <w:tc>
          <w:tcPr>
            <w:tcW w:w="1416"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碱</w:t>
            </w:r>
            <w:r>
              <w:rPr>
                <w:color w:val="000000" w:themeColor="text1"/>
                <w:szCs w:val="21"/>
                <w14:textFill>
                  <w14:solidFill>
                    <w14:schemeClr w14:val="tx1"/>
                  </w14:solidFill>
                </w14:textFill>
              </w:rPr>
              <w:t>水喷淋塔</w:t>
            </w:r>
          </w:p>
        </w:tc>
        <w:tc>
          <w:tcPr>
            <w:tcW w:w="1130" w:type="dxa"/>
            <w:vAlign w:val="center"/>
          </w:tcPr>
          <w:p>
            <w:pPr>
              <w:jc w:val="center"/>
              <w:rPr>
                <w:rFonts w:hint="eastAsia" w:ascii="宋体" w:hAnsi="Times New Roman" w:eastAsia="宋体" w:cs="宋体"/>
                <w:color w:val="000000" w:themeColor="text1"/>
                <w:kern w:val="2"/>
                <w:sz w:val="21"/>
                <w:szCs w:val="24"/>
                <w:lang w:val="en-US" w:eastAsia="zh-CN" w:bidi="ar-SA"/>
                <w14:textFill>
                  <w14:solidFill>
                    <w14:schemeClr w14:val="tx1"/>
                  </w14:solidFill>
                </w14:textFill>
              </w:rPr>
            </w:pPr>
            <w:r>
              <w:rPr>
                <w:rFonts w:hint="eastAsia" w:ascii="宋体" w:cs="宋体"/>
                <w:color w:val="000000" w:themeColor="text1"/>
                <w:lang w:val="en-US" w:eastAsia="zh-CN"/>
                <w14:textFill>
                  <w14:solidFill>
                    <w14:schemeClr w14:val="tx1"/>
                  </w14:solidFill>
                </w14:textFill>
              </w:rPr>
              <w:t>30</w:t>
            </w:r>
            <w:r>
              <w:rPr>
                <w:rFonts w:hint="eastAsia" w:ascii="宋体" w:cs="宋体"/>
                <w:color w:val="000000" w:themeColor="text1"/>
                <w14:textFill>
                  <w14:solidFill>
                    <w14:schemeClr w14:val="tx1"/>
                  </w14:solidFill>
                </w14:textFill>
              </w:rPr>
              <w:t>米</w:t>
            </w:r>
          </w:p>
        </w:tc>
        <w:tc>
          <w:tcPr>
            <w:tcW w:w="113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436" w:type="dxa"/>
            <w:vAlign w:val="center"/>
          </w:tcPr>
          <w:p>
            <w:pPr>
              <w:jc w:val="center"/>
              <w:rPr>
                <w:rFonts w:hint="eastAsia" w:ascii="宋体" w:hAnsi="Times New Roman" w:eastAsia="宋体" w:cs="宋体"/>
                <w:color w:val="000000" w:themeColor="text1"/>
                <w:kern w:val="2"/>
                <w:sz w:val="21"/>
                <w:szCs w:val="24"/>
                <w:lang w:val="en-US" w:eastAsia="zh-CN" w:bidi="ar-SA"/>
                <w14:textFill>
                  <w14:solidFill>
                    <w14:schemeClr w14:val="tx1"/>
                  </w14:solidFill>
                </w14:textFill>
              </w:rPr>
            </w:pPr>
            <w:r>
              <w:rPr>
                <w:rFonts w:hint="eastAsia" w:ascii="宋体" w:cs="宋体"/>
                <w:color w:val="000000" w:themeColor="text1"/>
                <w:lang w:val="en-US" w:eastAsia="zh-CN"/>
                <w14:textFill>
                  <w14:solidFill>
                    <w14:schemeClr w14:val="tx1"/>
                  </w14:solidFill>
                </w14:textFill>
              </w:rPr>
              <w:t>1#车间</w:t>
            </w:r>
            <w:r>
              <w:rPr>
                <w:rFonts w:hint="eastAsia" w:ascii="宋体" w:eastAsia="宋体" w:cs="宋体"/>
                <w:color w:val="000000" w:themeColor="text1"/>
                <w:lang w:val="en-US" w:eastAsia="zh-CN"/>
                <w14:textFill>
                  <w14:solidFill>
                    <w14:schemeClr w14:val="tx1"/>
                  </w14:solidFill>
                </w14:textFill>
              </w:rPr>
              <w:t>一层东侧不锈钢冲压件酸洗</w:t>
            </w:r>
          </w:p>
        </w:tc>
        <w:tc>
          <w:tcPr>
            <w:tcW w:w="2810" w:type="dxa"/>
            <w:vAlign w:val="center"/>
          </w:tcPr>
          <w:p>
            <w:pPr>
              <w:tabs>
                <w:tab w:val="left" w:pos="757"/>
              </w:tabs>
              <w:spacing w:line="24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氮氧化物、氯化氢、氟化物</w:t>
            </w:r>
          </w:p>
        </w:tc>
        <w:tc>
          <w:tcPr>
            <w:tcW w:w="1416"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碱</w:t>
            </w:r>
            <w:r>
              <w:rPr>
                <w:color w:val="000000" w:themeColor="text1"/>
                <w:szCs w:val="21"/>
                <w14:textFill>
                  <w14:solidFill>
                    <w14:schemeClr w14:val="tx1"/>
                  </w14:solidFill>
                </w14:textFill>
              </w:rPr>
              <w:t>水喷淋塔</w:t>
            </w:r>
          </w:p>
        </w:tc>
        <w:tc>
          <w:tcPr>
            <w:tcW w:w="1130" w:type="dxa"/>
            <w:vAlign w:val="center"/>
          </w:tcPr>
          <w:p>
            <w:pPr>
              <w:jc w:val="center"/>
              <w:rPr>
                <w:rFonts w:hint="eastAsia" w:ascii="宋体" w:hAnsi="Times New Roman" w:eastAsia="宋体" w:cs="宋体"/>
                <w:color w:val="000000" w:themeColor="text1"/>
                <w:kern w:val="2"/>
                <w:sz w:val="21"/>
                <w:szCs w:val="24"/>
                <w:lang w:val="en-US" w:eastAsia="zh-CN" w:bidi="ar-SA"/>
                <w14:textFill>
                  <w14:solidFill>
                    <w14:schemeClr w14:val="tx1"/>
                  </w14:solidFill>
                </w14:textFill>
              </w:rPr>
            </w:pPr>
            <w:r>
              <w:rPr>
                <w:rFonts w:hint="eastAsia" w:ascii="宋体" w:cs="宋体"/>
                <w:color w:val="000000" w:themeColor="text1"/>
                <w:lang w:val="en-US" w:eastAsia="zh-CN"/>
                <w14:textFill>
                  <w14:solidFill>
                    <w14:schemeClr w14:val="tx1"/>
                  </w14:solidFill>
                </w14:textFill>
              </w:rPr>
              <w:t>30</w:t>
            </w:r>
            <w:r>
              <w:rPr>
                <w:rFonts w:hint="eastAsia" w:ascii="宋体" w:cs="宋体"/>
                <w:color w:val="000000" w:themeColor="text1"/>
                <w14:textFill>
                  <w14:solidFill>
                    <w14:schemeClr w14:val="tx1"/>
                  </w14:solidFill>
                </w14:textFill>
              </w:rPr>
              <w:t>米</w:t>
            </w:r>
          </w:p>
        </w:tc>
        <w:tc>
          <w:tcPr>
            <w:tcW w:w="113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436" w:type="dxa"/>
            <w:vAlign w:val="center"/>
          </w:tcPr>
          <w:p>
            <w:pPr>
              <w:jc w:val="center"/>
              <w:rPr>
                <w:rFonts w:hint="default" w:ascii="宋体" w:hAnsi="Times New Roman" w:eastAsia="宋体" w:cs="宋体"/>
                <w:color w:val="000000" w:themeColor="text1"/>
                <w:kern w:val="2"/>
                <w:sz w:val="21"/>
                <w:szCs w:val="24"/>
                <w:lang w:val="en-US" w:eastAsia="zh-CN" w:bidi="ar-SA"/>
                <w14:textFill>
                  <w14:solidFill>
                    <w14:schemeClr w14:val="tx1"/>
                  </w14:solidFill>
                </w14:textFill>
              </w:rPr>
            </w:pPr>
            <w:r>
              <w:rPr>
                <w:rFonts w:hint="eastAsia" w:ascii="宋体" w:cs="宋体"/>
                <w:color w:val="000000" w:themeColor="text1"/>
                <w:lang w:val="en-US" w:eastAsia="zh-CN"/>
                <w14:textFill>
                  <w14:solidFill>
                    <w14:schemeClr w14:val="tx1"/>
                  </w14:solidFill>
                </w14:textFill>
              </w:rPr>
              <w:t>1#车间</w:t>
            </w:r>
            <w:r>
              <w:rPr>
                <w:rFonts w:hint="eastAsia" w:ascii="宋体" w:eastAsia="宋体" w:cs="宋体"/>
                <w:color w:val="000000" w:themeColor="text1"/>
                <w:lang w:val="en-US" w:eastAsia="zh-CN"/>
                <w14:textFill>
                  <w14:solidFill>
                    <w14:schemeClr w14:val="tx1"/>
                  </w14:solidFill>
                </w14:textFill>
              </w:rPr>
              <w:t>三层西侧不锈钢标准件酸洗</w:t>
            </w:r>
          </w:p>
        </w:tc>
        <w:tc>
          <w:tcPr>
            <w:tcW w:w="2810" w:type="dxa"/>
            <w:vAlign w:val="center"/>
          </w:tcPr>
          <w:p>
            <w:pPr>
              <w:tabs>
                <w:tab w:val="left" w:pos="757"/>
              </w:tabs>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氮氧化物、氯化氢</w:t>
            </w:r>
          </w:p>
        </w:tc>
        <w:tc>
          <w:tcPr>
            <w:tcW w:w="1416"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碱</w:t>
            </w:r>
            <w:r>
              <w:rPr>
                <w:color w:val="000000" w:themeColor="text1"/>
                <w:szCs w:val="21"/>
                <w14:textFill>
                  <w14:solidFill>
                    <w14:schemeClr w14:val="tx1"/>
                  </w14:solidFill>
                </w14:textFill>
              </w:rPr>
              <w:t>水喷淋塔</w:t>
            </w:r>
          </w:p>
        </w:tc>
        <w:tc>
          <w:tcPr>
            <w:tcW w:w="1130" w:type="dxa"/>
            <w:vAlign w:val="center"/>
          </w:tcPr>
          <w:p>
            <w:pPr>
              <w:jc w:val="center"/>
              <w:rPr>
                <w:rFonts w:hint="eastAsia" w:ascii="宋体" w:hAnsi="Times New Roman" w:eastAsia="宋体" w:cs="宋体"/>
                <w:color w:val="000000" w:themeColor="text1"/>
                <w:kern w:val="2"/>
                <w:sz w:val="21"/>
                <w:szCs w:val="24"/>
                <w:lang w:val="en-US" w:eastAsia="zh-CN" w:bidi="ar-SA"/>
                <w14:textFill>
                  <w14:solidFill>
                    <w14:schemeClr w14:val="tx1"/>
                  </w14:solidFill>
                </w14:textFill>
              </w:rPr>
            </w:pPr>
            <w:r>
              <w:rPr>
                <w:rFonts w:hint="eastAsia" w:ascii="宋体" w:cs="宋体"/>
                <w:color w:val="000000" w:themeColor="text1"/>
                <w:lang w:val="en-US" w:eastAsia="zh-CN"/>
                <w14:textFill>
                  <w14:solidFill>
                    <w14:schemeClr w14:val="tx1"/>
                  </w14:solidFill>
                </w14:textFill>
              </w:rPr>
              <w:t>30</w:t>
            </w:r>
            <w:r>
              <w:rPr>
                <w:rFonts w:hint="eastAsia" w:ascii="宋体" w:cs="宋体"/>
                <w:color w:val="000000" w:themeColor="text1"/>
                <w14:textFill>
                  <w14:solidFill>
                    <w14:schemeClr w14:val="tx1"/>
                  </w14:solidFill>
                </w14:textFill>
              </w:rPr>
              <w:t>米</w:t>
            </w:r>
          </w:p>
        </w:tc>
        <w:tc>
          <w:tcPr>
            <w:tcW w:w="113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436" w:type="dxa"/>
            <w:vAlign w:val="center"/>
          </w:tcPr>
          <w:p>
            <w:pPr>
              <w:jc w:val="center"/>
              <w:rPr>
                <w:rFonts w:hint="eastAsia" w:ascii="宋体" w:hAnsi="Times New Roman" w:eastAsia="宋体" w:cs="宋体"/>
                <w:color w:val="000000" w:themeColor="text1"/>
                <w:kern w:val="2"/>
                <w:sz w:val="21"/>
                <w:szCs w:val="24"/>
                <w:lang w:val="en-US" w:eastAsia="zh-CN" w:bidi="ar-SA"/>
                <w14:textFill>
                  <w14:solidFill>
                    <w14:schemeClr w14:val="tx1"/>
                  </w14:solidFill>
                </w14:textFill>
              </w:rPr>
            </w:pPr>
            <w:r>
              <w:rPr>
                <w:rFonts w:hint="eastAsia" w:ascii="宋体" w:cs="宋体"/>
                <w:color w:val="000000" w:themeColor="text1"/>
                <w:lang w:val="en-US" w:eastAsia="zh-CN"/>
                <w14:textFill>
                  <w14:solidFill>
                    <w14:schemeClr w14:val="tx1"/>
                  </w14:solidFill>
                </w14:textFill>
              </w:rPr>
              <w:t>1#车间</w:t>
            </w:r>
            <w:r>
              <w:rPr>
                <w:rFonts w:hint="eastAsia" w:ascii="宋体" w:eastAsia="宋体" w:cs="宋体"/>
                <w:color w:val="000000" w:themeColor="text1"/>
                <w:lang w:val="en-US" w:eastAsia="zh-CN"/>
                <w14:textFill>
                  <w14:solidFill>
                    <w14:schemeClr w14:val="tx1"/>
                  </w14:solidFill>
                </w14:textFill>
              </w:rPr>
              <w:t>三层东侧不锈钢标准件酸洗</w:t>
            </w:r>
          </w:p>
        </w:tc>
        <w:tc>
          <w:tcPr>
            <w:tcW w:w="2810" w:type="dxa"/>
            <w:vAlign w:val="center"/>
          </w:tcPr>
          <w:p>
            <w:pPr>
              <w:tabs>
                <w:tab w:val="left" w:pos="757"/>
              </w:tabs>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氮氧化物、氯化氢</w:t>
            </w:r>
          </w:p>
        </w:tc>
        <w:tc>
          <w:tcPr>
            <w:tcW w:w="1416"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碱</w:t>
            </w:r>
            <w:r>
              <w:rPr>
                <w:color w:val="000000" w:themeColor="text1"/>
                <w:szCs w:val="21"/>
                <w14:textFill>
                  <w14:solidFill>
                    <w14:schemeClr w14:val="tx1"/>
                  </w14:solidFill>
                </w14:textFill>
              </w:rPr>
              <w:t>水喷淋塔</w:t>
            </w:r>
          </w:p>
        </w:tc>
        <w:tc>
          <w:tcPr>
            <w:tcW w:w="1130" w:type="dxa"/>
            <w:vAlign w:val="center"/>
          </w:tcPr>
          <w:p>
            <w:pPr>
              <w:jc w:val="center"/>
              <w:rPr>
                <w:rFonts w:hint="eastAsia" w:ascii="宋体" w:hAnsi="Times New Roman" w:eastAsia="宋体" w:cs="宋体"/>
                <w:color w:val="000000" w:themeColor="text1"/>
                <w:kern w:val="2"/>
                <w:sz w:val="21"/>
                <w:szCs w:val="24"/>
                <w:lang w:val="en-US" w:eastAsia="zh-CN" w:bidi="ar-SA"/>
                <w14:textFill>
                  <w14:solidFill>
                    <w14:schemeClr w14:val="tx1"/>
                  </w14:solidFill>
                </w14:textFill>
              </w:rPr>
            </w:pPr>
            <w:r>
              <w:rPr>
                <w:rFonts w:hint="eastAsia" w:ascii="宋体" w:cs="宋体"/>
                <w:color w:val="000000" w:themeColor="text1"/>
                <w:lang w:val="en-US" w:eastAsia="zh-CN"/>
                <w14:textFill>
                  <w14:solidFill>
                    <w14:schemeClr w14:val="tx1"/>
                  </w14:solidFill>
                </w14:textFill>
              </w:rPr>
              <w:t>30</w:t>
            </w:r>
            <w:r>
              <w:rPr>
                <w:rFonts w:hint="eastAsia" w:ascii="宋体" w:cs="宋体"/>
                <w:color w:val="000000" w:themeColor="text1"/>
                <w14:textFill>
                  <w14:solidFill>
                    <w14:schemeClr w14:val="tx1"/>
                  </w14:solidFill>
                </w14:textFill>
              </w:rPr>
              <w:t>米</w:t>
            </w:r>
          </w:p>
        </w:tc>
        <w:tc>
          <w:tcPr>
            <w:tcW w:w="113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436" w:type="dxa"/>
            <w:vAlign w:val="center"/>
          </w:tcPr>
          <w:p>
            <w:pPr>
              <w:jc w:val="center"/>
              <w:rPr>
                <w:rFonts w:hint="eastAsia" w:ascii="宋体" w:hAnsi="Times New Roman" w:eastAsia="宋体" w:cs="宋体"/>
                <w:color w:val="000000" w:themeColor="text1"/>
                <w:kern w:val="2"/>
                <w:sz w:val="21"/>
                <w:szCs w:val="24"/>
                <w:lang w:val="en-US" w:eastAsia="zh-CN" w:bidi="ar-SA"/>
                <w14:textFill>
                  <w14:solidFill>
                    <w14:schemeClr w14:val="tx1"/>
                  </w14:solidFill>
                </w14:textFill>
              </w:rPr>
            </w:pPr>
            <w:r>
              <w:rPr>
                <w:rFonts w:hint="eastAsia" w:ascii="宋体" w:cs="宋体"/>
                <w:color w:val="000000" w:themeColor="text1"/>
                <w:lang w:val="en-US" w:eastAsia="zh-CN"/>
                <w14:textFill>
                  <w14:solidFill>
                    <w14:schemeClr w14:val="tx1"/>
                  </w14:solidFill>
                </w14:textFill>
              </w:rPr>
              <w:t>1#车间</w:t>
            </w:r>
            <w:r>
              <w:rPr>
                <w:rFonts w:hint="eastAsia" w:ascii="宋体" w:eastAsia="宋体" w:cs="宋体"/>
                <w:color w:val="000000" w:themeColor="text1"/>
                <w:lang w:val="en-US" w:eastAsia="zh-CN"/>
                <w14:textFill>
                  <w14:solidFill>
                    <w14:schemeClr w14:val="tx1"/>
                  </w14:solidFill>
                </w14:textFill>
              </w:rPr>
              <w:t>四层不锈钢冲压件及标准件酸洗</w:t>
            </w:r>
          </w:p>
        </w:tc>
        <w:tc>
          <w:tcPr>
            <w:tcW w:w="2810" w:type="dxa"/>
            <w:vAlign w:val="center"/>
          </w:tcPr>
          <w:p>
            <w:pPr>
              <w:tabs>
                <w:tab w:val="left" w:pos="757"/>
              </w:tabs>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氮氧化物、氯化氢、硫酸雾</w:t>
            </w:r>
          </w:p>
        </w:tc>
        <w:tc>
          <w:tcPr>
            <w:tcW w:w="1416"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碱</w:t>
            </w:r>
            <w:r>
              <w:rPr>
                <w:color w:val="000000" w:themeColor="text1"/>
                <w:szCs w:val="21"/>
                <w14:textFill>
                  <w14:solidFill>
                    <w14:schemeClr w14:val="tx1"/>
                  </w14:solidFill>
                </w14:textFill>
              </w:rPr>
              <w:t>水喷淋塔</w:t>
            </w:r>
          </w:p>
        </w:tc>
        <w:tc>
          <w:tcPr>
            <w:tcW w:w="1130" w:type="dxa"/>
            <w:vAlign w:val="center"/>
          </w:tcPr>
          <w:p>
            <w:pPr>
              <w:jc w:val="center"/>
              <w:rPr>
                <w:rFonts w:hint="eastAsia" w:ascii="宋体" w:hAnsi="Times New Roman" w:eastAsia="宋体" w:cs="宋体"/>
                <w:color w:val="000000" w:themeColor="text1"/>
                <w:kern w:val="2"/>
                <w:sz w:val="21"/>
                <w:szCs w:val="24"/>
                <w:lang w:val="en-US" w:eastAsia="zh-CN" w:bidi="ar-SA"/>
                <w14:textFill>
                  <w14:solidFill>
                    <w14:schemeClr w14:val="tx1"/>
                  </w14:solidFill>
                </w14:textFill>
              </w:rPr>
            </w:pPr>
            <w:r>
              <w:rPr>
                <w:rFonts w:hint="eastAsia" w:ascii="宋体" w:cs="宋体"/>
                <w:color w:val="000000" w:themeColor="text1"/>
                <w:lang w:val="en-US" w:eastAsia="zh-CN"/>
                <w14:textFill>
                  <w14:solidFill>
                    <w14:schemeClr w14:val="tx1"/>
                  </w14:solidFill>
                </w14:textFill>
              </w:rPr>
              <w:t>30</w:t>
            </w:r>
            <w:r>
              <w:rPr>
                <w:rFonts w:hint="eastAsia" w:ascii="宋体" w:cs="宋体"/>
                <w:color w:val="000000" w:themeColor="text1"/>
                <w14:textFill>
                  <w14:solidFill>
                    <w14:schemeClr w14:val="tx1"/>
                  </w14:solidFill>
                </w14:textFill>
              </w:rPr>
              <w:t>米</w:t>
            </w:r>
          </w:p>
        </w:tc>
        <w:tc>
          <w:tcPr>
            <w:tcW w:w="113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436" w:type="dxa"/>
            <w:vAlign w:val="center"/>
          </w:tcPr>
          <w:p>
            <w:pPr>
              <w:jc w:val="center"/>
              <w:rPr>
                <w:rFonts w:hint="eastAsia" w:ascii="宋体" w:hAnsi="Times New Roman" w:eastAsia="宋体" w:cs="宋体"/>
                <w:color w:val="000000" w:themeColor="text1"/>
                <w:kern w:val="2"/>
                <w:sz w:val="21"/>
                <w:szCs w:val="24"/>
                <w:lang w:val="en-US" w:eastAsia="zh-CN" w:bidi="ar-SA"/>
                <w14:textFill>
                  <w14:solidFill>
                    <w14:schemeClr w14:val="tx1"/>
                  </w14:solidFill>
                </w14:textFill>
              </w:rPr>
            </w:pPr>
            <w:r>
              <w:rPr>
                <w:rFonts w:hint="eastAsia" w:ascii="宋体" w:eastAsia="宋体" w:cs="宋体"/>
                <w:color w:val="000000" w:themeColor="text1"/>
                <w:lang w:val="en-US" w:eastAsia="zh-CN"/>
                <w14:textFill>
                  <w14:solidFill>
                    <w14:schemeClr w14:val="tx1"/>
                  </w14:solidFill>
                </w14:textFill>
              </w:rPr>
              <w:t>废水处理站</w:t>
            </w:r>
          </w:p>
        </w:tc>
        <w:tc>
          <w:tcPr>
            <w:tcW w:w="2810" w:type="dxa"/>
            <w:vAlign w:val="center"/>
          </w:tcPr>
          <w:p>
            <w:pPr>
              <w:tabs>
                <w:tab w:val="left" w:pos="757"/>
              </w:tabs>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氨、硫化氢</w:t>
            </w:r>
          </w:p>
        </w:tc>
        <w:tc>
          <w:tcPr>
            <w:tcW w:w="1416"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碱</w:t>
            </w:r>
            <w:r>
              <w:rPr>
                <w:color w:val="000000" w:themeColor="text1"/>
                <w:szCs w:val="21"/>
                <w14:textFill>
                  <w14:solidFill>
                    <w14:schemeClr w14:val="tx1"/>
                  </w14:solidFill>
                </w14:textFill>
              </w:rPr>
              <w:t>水喷淋塔</w:t>
            </w:r>
          </w:p>
        </w:tc>
        <w:tc>
          <w:tcPr>
            <w:tcW w:w="1130" w:type="dxa"/>
            <w:vAlign w:val="center"/>
          </w:tcPr>
          <w:p>
            <w:pPr>
              <w:jc w:val="center"/>
              <w:rPr>
                <w:rFonts w:hint="default" w:ascii="宋体" w:hAnsi="Times New Roman" w:eastAsia="宋体" w:cs="宋体"/>
                <w:color w:val="000000" w:themeColor="text1"/>
                <w:kern w:val="2"/>
                <w:sz w:val="21"/>
                <w:szCs w:val="24"/>
                <w:lang w:val="en-US" w:eastAsia="zh-CN" w:bidi="ar-SA"/>
                <w14:textFill>
                  <w14:solidFill>
                    <w14:schemeClr w14:val="tx1"/>
                  </w14:solidFill>
                </w14:textFill>
              </w:rPr>
            </w:pPr>
            <w:r>
              <w:rPr>
                <w:rFonts w:hint="eastAsia" w:ascii="宋体" w:cs="宋体"/>
                <w:color w:val="000000" w:themeColor="text1"/>
                <w:lang w:val="en-US" w:eastAsia="zh-CN"/>
                <w14:textFill>
                  <w14:solidFill>
                    <w14:schemeClr w14:val="tx1"/>
                  </w14:solidFill>
                </w14:textFill>
              </w:rPr>
              <w:t>25米</w:t>
            </w:r>
          </w:p>
        </w:tc>
        <w:tc>
          <w:tcPr>
            <w:tcW w:w="113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tc>
      </w:tr>
    </w:tbl>
    <w:p>
      <w:pPr>
        <w:pStyle w:val="6"/>
        <w:keepNext/>
        <w:keepLines/>
        <w:pageBreakBefore w:val="0"/>
        <w:widowControl w:val="0"/>
        <w:kinsoku/>
        <w:wordWrap/>
        <w:overflowPunct/>
        <w:topLinePunct w:val="0"/>
        <w:autoSpaceDE/>
        <w:autoSpaceDN/>
        <w:bidi w:val="0"/>
        <w:adjustRightInd w:val="0"/>
        <w:snapToGrid w:val="0"/>
        <w:spacing w:before="145" w:beforeLines="50"/>
        <w:textAlignment w:val="auto"/>
      </w:pPr>
      <w:r>
        <w:t>4.1.3 噪声</w:t>
      </w:r>
    </w:p>
    <w:p>
      <w:pPr>
        <w:tabs>
          <w:tab w:val="left" w:pos="757"/>
        </w:tabs>
        <w:spacing w:line="360" w:lineRule="auto"/>
        <w:ind w:firstLine="560" w:firstLineChars="200"/>
        <w:rPr>
          <w:sz w:val="28"/>
        </w:rPr>
      </w:pPr>
      <w:r>
        <w:rPr>
          <w:sz w:val="28"/>
          <w:szCs w:val="28"/>
        </w:rPr>
        <w:t>该项目噪声源主要来自设备运行噪声</w:t>
      </w:r>
      <w:r>
        <w:rPr>
          <w:sz w:val="28"/>
        </w:rPr>
        <w:t>。</w:t>
      </w:r>
    </w:p>
    <w:p>
      <w:pPr>
        <w:pStyle w:val="6"/>
        <w:keepNext/>
        <w:keepLines/>
        <w:pageBreakBefore w:val="0"/>
        <w:widowControl w:val="0"/>
        <w:kinsoku/>
        <w:wordWrap/>
        <w:overflowPunct/>
        <w:topLinePunct w:val="0"/>
        <w:autoSpaceDE/>
        <w:autoSpaceDN/>
        <w:bidi w:val="0"/>
        <w:adjustRightInd w:val="0"/>
        <w:snapToGrid w:val="0"/>
        <w:spacing w:before="145" w:beforeLines="50"/>
        <w:textAlignment w:val="auto"/>
      </w:pPr>
      <w:r>
        <w:t>4.1.4 固(液)体废物</w:t>
      </w:r>
    </w:p>
    <w:p>
      <w:pPr>
        <w:tabs>
          <w:tab w:val="left" w:pos="757"/>
        </w:tabs>
        <w:spacing w:line="360" w:lineRule="auto"/>
        <w:ind w:firstLine="560" w:firstLineChars="200"/>
        <w:rPr>
          <w:spacing w:val="-40"/>
          <w:sz w:val="28"/>
          <w:szCs w:val="28"/>
        </w:rPr>
      </w:pPr>
      <w:bookmarkStart w:id="94" w:name="OLE_LINK2"/>
      <w:r>
        <w:rPr>
          <w:sz w:val="28"/>
          <w:szCs w:val="28"/>
        </w:rPr>
        <w:t>项目产生的固体废物主要为</w:t>
      </w:r>
      <w:r>
        <w:rPr>
          <w:rFonts w:hint="eastAsia"/>
          <w:sz w:val="28"/>
          <w:szCs w:val="28"/>
          <w:lang w:val="en-US" w:eastAsia="zh-CN"/>
        </w:rPr>
        <w:t>槽渣、废油脂、废化学品容器及包装物、废水处理污泥</w:t>
      </w:r>
      <w:r>
        <w:rPr>
          <w:sz w:val="28"/>
          <w:szCs w:val="28"/>
        </w:rPr>
        <w:t>和生活垃圾。</w:t>
      </w:r>
      <w:r>
        <w:rPr>
          <w:rFonts w:hint="eastAsia"/>
          <w:sz w:val="28"/>
          <w:szCs w:val="28"/>
          <w:lang w:val="en-US" w:eastAsia="zh-CN"/>
        </w:rPr>
        <w:t>废化学品容器及包装物由原厂家回收</w:t>
      </w:r>
      <w:r>
        <w:rPr>
          <w:sz w:val="28"/>
          <w:szCs w:val="28"/>
        </w:rPr>
        <w:t>；</w:t>
      </w:r>
      <w:r>
        <w:rPr>
          <w:rFonts w:hint="eastAsia"/>
          <w:sz w:val="28"/>
          <w:szCs w:val="28"/>
          <w:lang w:val="en-US" w:eastAsia="zh-CN"/>
        </w:rPr>
        <w:t>槽渣、废油脂、废水处理污泥</w:t>
      </w:r>
      <w:r>
        <w:rPr>
          <w:sz w:val="28"/>
          <w:szCs w:val="28"/>
        </w:rPr>
        <w:t>收集后委托</w:t>
      </w:r>
      <w:r>
        <w:rPr>
          <w:rFonts w:hint="eastAsia"/>
          <w:sz w:val="28"/>
          <w:szCs w:val="28"/>
          <w:lang w:val="en-US" w:eastAsia="zh-CN"/>
        </w:rPr>
        <w:t>杭州富阳双隆环保科技有限公司</w:t>
      </w:r>
      <w:r>
        <w:rPr>
          <w:sz w:val="28"/>
          <w:szCs w:val="28"/>
        </w:rPr>
        <w:t>清运处置；生活垃圾委托环卫部门清运处理。</w:t>
      </w:r>
      <w:bookmarkEnd w:id="94"/>
      <w:r>
        <w:rPr>
          <w:sz w:val="28"/>
          <w:szCs w:val="28"/>
        </w:rPr>
        <w:t>固废产生情况及处置见表4-4</w:t>
      </w:r>
      <w:r>
        <w:rPr>
          <w:spacing w:val="-40"/>
          <w:sz w:val="28"/>
          <w:szCs w:val="28"/>
        </w:rPr>
        <w:t>。</w:t>
      </w:r>
    </w:p>
    <w:p>
      <w:pPr>
        <w:pStyle w:val="7"/>
        <w:spacing w:line="240" w:lineRule="auto"/>
      </w:pPr>
      <w:r>
        <w:t>表4-4 固体废物产生情况汇总表</w:t>
      </w:r>
    </w:p>
    <w:tbl>
      <w:tblPr>
        <w:tblStyle w:val="36"/>
        <w:tblW w:w="8281"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76"/>
        <w:gridCol w:w="1193"/>
        <w:gridCol w:w="998"/>
        <w:gridCol w:w="1282"/>
        <w:gridCol w:w="1213"/>
        <w:gridCol w:w="2919"/>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676" w:type="dxa"/>
            <w:tcBorders>
              <w:tl2br w:val="nil"/>
              <w:tr2bl w:val="nil"/>
            </w:tcBorders>
            <w:vAlign w:val="center"/>
          </w:tcPr>
          <w:p>
            <w:pPr>
              <w:jc w:val="center"/>
            </w:pPr>
            <w:bookmarkStart w:id="95" w:name="_Toc523410789"/>
            <w:bookmarkStart w:id="96" w:name="_Toc2867133"/>
            <w:r>
              <w:t>序号</w:t>
            </w:r>
          </w:p>
        </w:tc>
        <w:tc>
          <w:tcPr>
            <w:tcW w:w="1193" w:type="dxa"/>
            <w:tcBorders>
              <w:tl2br w:val="nil"/>
              <w:tr2bl w:val="nil"/>
            </w:tcBorders>
            <w:vAlign w:val="center"/>
          </w:tcPr>
          <w:p>
            <w:pPr>
              <w:jc w:val="center"/>
            </w:pPr>
            <w:r>
              <w:t>污染物</w:t>
            </w:r>
          </w:p>
        </w:tc>
        <w:tc>
          <w:tcPr>
            <w:tcW w:w="998" w:type="dxa"/>
            <w:tcBorders>
              <w:tl2br w:val="nil"/>
              <w:tr2bl w:val="nil"/>
            </w:tcBorders>
            <w:vAlign w:val="center"/>
          </w:tcPr>
          <w:p>
            <w:pPr>
              <w:jc w:val="center"/>
              <w:rPr>
                <w:rFonts w:hint="default" w:eastAsia="宋体"/>
                <w:lang w:val="en-US" w:eastAsia="zh-CN"/>
              </w:rPr>
            </w:pPr>
            <w:r>
              <w:rPr>
                <w:rFonts w:hint="eastAsia"/>
                <w:lang w:val="en-US" w:eastAsia="zh-CN"/>
              </w:rPr>
              <w:t>产生工序</w:t>
            </w:r>
          </w:p>
        </w:tc>
        <w:tc>
          <w:tcPr>
            <w:tcW w:w="1282" w:type="dxa"/>
            <w:tcBorders>
              <w:tl2br w:val="nil"/>
              <w:tr2bl w:val="nil"/>
            </w:tcBorders>
            <w:vAlign w:val="center"/>
          </w:tcPr>
          <w:p>
            <w:pPr>
              <w:jc w:val="center"/>
              <w:rPr>
                <w:rFonts w:hint="eastAsia" w:eastAsia="宋体"/>
                <w:lang w:val="en-US" w:eastAsia="zh-CN"/>
              </w:rPr>
            </w:pPr>
            <w:r>
              <w:t>环评产生量</w:t>
            </w:r>
            <w:r>
              <w:rPr>
                <w:rFonts w:hint="eastAsia"/>
                <w:lang w:val="en-US" w:eastAsia="zh-CN"/>
              </w:rPr>
              <w:t>t/a</w:t>
            </w:r>
          </w:p>
        </w:tc>
        <w:tc>
          <w:tcPr>
            <w:tcW w:w="1213" w:type="dxa"/>
            <w:tcBorders>
              <w:tl2br w:val="nil"/>
              <w:tr2bl w:val="nil"/>
            </w:tcBorders>
            <w:vAlign w:val="center"/>
          </w:tcPr>
          <w:p>
            <w:pPr>
              <w:jc w:val="center"/>
            </w:pPr>
            <w:r>
              <w:t>实际产生量</w:t>
            </w:r>
            <w:r>
              <w:rPr>
                <w:rFonts w:hint="eastAsia"/>
                <w:lang w:val="en-US" w:eastAsia="zh-CN"/>
              </w:rPr>
              <w:t>t/a</w:t>
            </w:r>
          </w:p>
        </w:tc>
        <w:tc>
          <w:tcPr>
            <w:tcW w:w="2919" w:type="dxa"/>
            <w:tcBorders>
              <w:tl2br w:val="nil"/>
              <w:tr2bl w:val="nil"/>
            </w:tcBorders>
            <w:vAlign w:val="center"/>
          </w:tcPr>
          <w:p>
            <w:pPr>
              <w:jc w:val="center"/>
            </w:pPr>
            <w:r>
              <w:t>处理方式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676" w:type="dxa"/>
            <w:tcBorders>
              <w:tl2br w:val="nil"/>
              <w:tr2bl w:val="nil"/>
            </w:tcBorders>
            <w:vAlign w:val="center"/>
          </w:tcPr>
          <w:p>
            <w:pPr>
              <w:jc w:val="center"/>
            </w:pPr>
            <w:r>
              <w:t>1</w:t>
            </w:r>
          </w:p>
        </w:tc>
        <w:tc>
          <w:tcPr>
            <w:tcW w:w="1193"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槽渣</w:t>
            </w:r>
          </w:p>
        </w:tc>
        <w:tc>
          <w:tcPr>
            <w:tcW w:w="998" w:type="dxa"/>
            <w:tcBorders>
              <w:tl2br w:val="nil"/>
              <w:tr2bl w:val="nil"/>
            </w:tcBorders>
            <w:vAlign w:val="center"/>
          </w:tcPr>
          <w:p>
            <w:pPr>
              <w:ind w:left="-105" w:leftChars="-50" w:right="-105" w:rightChars="-50"/>
              <w:jc w:val="center"/>
              <w:rPr>
                <w:rFonts w:ascii="Times New Roman" w:hAnsi="Times New Roman" w:eastAsia="宋体" w:cs="Times New Roman"/>
                <w:kern w:val="2"/>
                <w:sz w:val="21"/>
                <w:szCs w:val="21"/>
                <w:lang w:val="en-US" w:eastAsia="zh-CN" w:bidi="ar-SA"/>
              </w:rPr>
            </w:pPr>
            <w:r>
              <w:rPr>
                <w:sz w:val="21"/>
                <w:szCs w:val="21"/>
              </w:rPr>
              <w:t>表面处理</w:t>
            </w:r>
          </w:p>
        </w:tc>
        <w:tc>
          <w:tcPr>
            <w:tcW w:w="1282"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115</w:t>
            </w:r>
          </w:p>
        </w:tc>
        <w:tc>
          <w:tcPr>
            <w:tcW w:w="1213" w:type="dxa"/>
            <w:tcBorders>
              <w:tl2br w:val="nil"/>
              <w:tr2bl w:val="nil"/>
            </w:tcBorders>
            <w:vAlign w:val="center"/>
          </w:tcPr>
          <w:p>
            <w:pPr>
              <w:jc w:val="center"/>
              <w:rPr>
                <w:rFonts w:hint="default" w:eastAsia="宋体"/>
                <w:lang w:val="en-US" w:eastAsia="zh-CN"/>
              </w:rPr>
            </w:pPr>
            <w:r>
              <w:rPr>
                <w:rFonts w:hint="eastAsia"/>
                <w:lang w:val="en-US" w:eastAsia="zh-CN"/>
              </w:rPr>
              <w:t>300</w:t>
            </w:r>
          </w:p>
        </w:tc>
        <w:tc>
          <w:tcPr>
            <w:tcW w:w="2919" w:type="dxa"/>
            <w:vMerge w:val="restart"/>
            <w:tcBorders>
              <w:tl2br w:val="nil"/>
              <w:tr2bl w:val="nil"/>
            </w:tcBorders>
            <w:vAlign w:val="center"/>
          </w:tcPr>
          <w:p>
            <w:pPr>
              <w:jc w:val="center"/>
            </w:pPr>
            <w:r>
              <w:rPr>
                <w:rFonts w:hint="eastAsia"/>
              </w:rPr>
              <w:t>委托杭州富阳双隆环保科技有限公司清运处置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676" w:type="dxa"/>
            <w:tcBorders>
              <w:tl2br w:val="nil"/>
              <w:tr2bl w:val="nil"/>
            </w:tcBorders>
            <w:vAlign w:val="center"/>
          </w:tcPr>
          <w:p>
            <w:pPr>
              <w:jc w:val="center"/>
            </w:pPr>
            <w:r>
              <w:t>2</w:t>
            </w:r>
          </w:p>
        </w:tc>
        <w:tc>
          <w:tcPr>
            <w:tcW w:w="1193"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废油脂</w:t>
            </w:r>
          </w:p>
        </w:tc>
        <w:tc>
          <w:tcPr>
            <w:tcW w:w="998" w:type="dxa"/>
            <w:tcBorders>
              <w:tl2br w:val="nil"/>
              <w:tr2bl w:val="nil"/>
            </w:tcBorders>
            <w:vAlign w:val="center"/>
          </w:tcPr>
          <w:p>
            <w:pPr>
              <w:ind w:left="-105" w:leftChars="-50" w:right="-105" w:rightChars="-50"/>
              <w:jc w:val="center"/>
              <w:rPr>
                <w:rFonts w:ascii="Times New Roman" w:hAnsi="Times New Roman" w:eastAsia="宋体" w:cs="Times New Roman"/>
                <w:kern w:val="2"/>
                <w:sz w:val="21"/>
                <w:szCs w:val="21"/>
                <w:lang w:val="en-US" w:eastAsia="zh-CN" w:bidi="ar-SA"/>
              </w:rPr>
            </w:pPr>
            <w:r>
              <w:rPr>
                <w:sz w:val="21"/>
                <w:szCs w:val="21"/>
              </w:rPr>
              <w:t>除油</w:t>
            </w:r>
          </w:p>
        </w:tc>
        <w:tc>
          <w:tcPr>
            <w:tcW w:w="1282"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1.15</w:t>
            </w:r>
          </w:p>
        </w:tc>
        <w:tc>
          <w:tcPr>
            <w:tcW w:w="1213" w:type="dxa"/>
            <w:tcBorders>
              <w:tl2br w:val="nil"/>
              <w:tr2bl w:val="nil"/>
            </w:tcBorders>
            <w:vAlign w:val="center"/>
          </w:tcPr>
          <w:p>
            <w:pPr>
              <w:jc w:val="center"/>
              <w:rPr>
                <w:rFonts w:hint="eastAsia" w:eastAsia="宋体"/>
                <w:lang w:val="en-US" w:eastAsia="zh-CN"/>
              </w:rPr>
            </w:pPr>
            <w:r>
              <w:rPr>
                <w:rFonts w:hint="eastAsia"/>
                <w:lang w:val="en-US" w:eastAsia="zh-CN"/>
              </w:rPr>
              <w:t>3</w:t>
            </w:r>
          </w:p>
        </w:tc>
        <w:tc>
          <w:tcPr>
            <w:tcW w:w="2919" w:type="dxa"/>
            <w:vMerge w:val="continue"/>
            <w:tcBorders>
              <w:tl2br w:val="nil"/>
              <w:tr2bl w:val="nil"/>
            </w:tcBorders>
            <w:vAlign w:val="center"/>
          </w:tcPr>
          <w:p>
            <w:pPr>
              <w:jc w:val="cente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676" w:type="dxa"/>
            <w:tcBorders>
              <w:tl2br w:val="nil"/>
              <w:tr2bl w:val="nil"/>
            </w:tcBorders>
            <w:vAlign w:val="center"/>
          </w:tcPr>
          <w:p>
            <w:pPr>
              <w:jc w:val="center"/>
            </w:pPr>
            <w:r>
              <w:t>3</w:t>
            </w:r>
          </w:p>
        </w:tc>
        <w:tc>
          <w:tcPr>
            <w:tcW w:w="1193"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rFonts w:hint="eastAsia"/>
                <w:sz w:val="21"/>
                <w:szCs w:val="21"/>
                <w:lang w:val="en-US" w:eastAsia="zh-CN"/>
              </w:rPr>
              <w:t>废水处理</w:t>
            </w:r>
            <w:r>
              <w:rPr>
                <w:sz w:val="21"/>
                <w:szCs w:val="21"/>
              </w:rPr>
              <w:t>污泥</w:t>
            </w:r>
          </w:p>
        </w:tc>
        <w:tc>
          <w:tcPr>
            <w:tcW w:w="998" w:type="dxa"/>
            <w:tcBorders>
              <w:tl2br w:val="nil"/>
              <w:tr2bl w:val="nil"/>
            </w:tcBorders>
            <w:vAlign w:val="center"/>
          </w:tcPr>
          <w:p>
            <w:pPr>
              <w:ind w:left="-105" w:leftChars="-50" w:right="-105" w:rightChars="-50"/>
              <w:jc w:val="center"/>
              <w:rPr>
                <w:rFonts w:ascii="Times New Roman" w:hAnsi="Times New Roman" w:eastAsia="宋体" w:cs="Times New Roman"/>
                <w:kern w:val="2"/>
                <w:sz w:val="21"/>
                <w:szCs w:val="21"/>
                <w:lang w:val="en-US" w:eastAsia="zh-CN" w:bidi="ar-SA"/>
              </w:rPr>
            </w:pPr>
            <w:r>
              <w:rPr>
                <w:sz w:val="21"/>
                <w:szCs w:val="21"/>
              </w:rPr>
              <w:t>废水处理</w:t>
            </w:r>
          </w:p>
        </w:tc>
        <w:tc>
          <w:tcPr>
            <w:tcW w:w="1282"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228</w:t>
            </w:r>
          </w:p>
        </w:tc>
        <w:tc>
          <w:tcPr>
            <w:tcW w:w="1213" w:type="dxa"/>
            <w:tcBorders>
              <w:tl2br w:val="nil"/>
              <w:tr2bl w:val="nil"/>
            </w:tcBorders>
            <w:vAlign w:val="center"/>
          </w:tcPr>
          <w:p>
            <w:pPr>
              <w:jc w:val="center"/>
              <w:rPr>
                <w:rFonts w:hint="default" w:eastAsia="宋体"/>
                <w:lang w:val="en-US" w:eastAsia="zh-CN"/>
              </w:rPr>
            </w:pPr>
            <w:r>
              <w:rPr>
                <w:rFonts w:hint="eastAsia"/>
                <w:lang w:val="en-US" w:eastAsia="zh-CN"/>
              </w:rPr>
              <w:t>400</w:t>
            </w:r>
          </w:p>
        </w:tc>
        <w:tc>
          <w:tcPr>
            <w:tcW w:w="2919" w:type="dxa"/>
            <w:vMerge w:val="continue"/>
            <w:tcBorders>
              <w:tl2br w:val="nil"/>
              <w:tr2bl w:val="nil"/>
            </w:tcBorders>
            <w:vAlign w:val="center"/>
          </w:tcPr>
          <w:p>
            <w:pPr>
              <w:jc w:val="cente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676" w:type="dxa"/>
            <w:tcBorders>
              <w:tl2br w:val="nil"/>
              <w:tr2bl w:val="nil"/>
            </w:tcBorders>
            <w:vAlign w:val="center"/>
          </w:tcPr>
          <w:p>
            <w:pPr>
              <w:jc w:val="center"/>
              <w:rPr>
                <w:rFonts w:ascii="Times New Roman" w:hAnsi="Times New Roman" w:eastAsia="宋体" w:cs="Times New Roman"/>
                <w:kern w:val="2"/>
                <w:sz w:val="21"/>
                <w:szCs w:val="24"/>
                <w:lang w:val="en-US" w:eastAsia="zh-CN" w:bidi="ar-SA"/>
              </w:rPr>
            </w:pPr>
            <w:r>
              <w:t>4</w:t>
            </w:r>
          </w:p>
        </w:tc>
        <w:tc>
          <w:tcPr>
            <w:tcW w:w="1193"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废化学品容器及包装物</w:t>
            </w:r>
          </w:p>
        </w:tc>
        <w:tc>
          <w:tcPr>
            <w:tcW w:w="998" w:type="dxa"/>
            <w:tcBorders>
              <w:tl2br w:val="nil"/>
              <w:tr2bl w:val="nil"/>
            </w:tcBorders>
            <w:vAlign w:val="center"/>
          </w:tcPr>
          <w:p>
            <w:pPr>
              <w:ind w:left="-105" w:leftChars="-50" w:right="-105" w:rightChars="-50"/>
              <w:jc w:val="center"/>
              <w:rPr>
                <w:rFonts w:ascii="Times New Roman" w:hAnsi="Times New Roman" w:eastAsia="宋体" w:cs="Times New Roman"/>
                <w:kern w:val="2"/>
                <w:sz w:val="21"/>
                <w:szCs w:val="21"/>
                <w:lang w:val="en-US" w:eastAsia="zh-CN" w:bidi="ar-SA"/>
              </w:rPr>
            </w:pPr>
            <w:r>
              <w:rPr>
                <w:sz w:val="21"/>
                <w:szCs w:val="21"/>
              </w:rPr>
              <w:t>表面处理</w:t>
            </w:r>
          </w:p>
        </w:tc>
        <w:tc>
          <w:tcPr>
            <w:tcW w:w="1282"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55</w:t>
            </w:r>
          </w:p>
        </w:tc>
        <w:tc>
          <w:tcPr>
            <w:tcW w:w="1213" w:type="dxa"/>
            <w:tcBorders>
              <w:tl2br w:val="nil"/>
              <w:tr2bl w:val="nil"/>
            </w:tcBorders>
            <w:vAlign w:val="center"/>
          </w:tcPr>
          <w:p>
            <w:pPr>
              <w:jc w:val="center"/>
              <w:rPr>
                <w:rFonts w:hint="eastAsia" w:eastAsia="宋体"/>
                <w:lang w:val="en-US" w:eastAsia="zh-CN"/>
              </w:rPr>
            </w:pPr>
            <w:r>
              <w:rPr>
                <w:rFonts w:hint="eastAsia"/>
                <w:lang w:val="en-US" w:eastAsia="zh-CN"/>
              </w:rPr>
              <w:t>/</w:t>
            </w:r>
          </w:p>
        </w:tc>
        <w:tc>
          <w:tcPr>
            <w:tcW w:w="2919" w:type="dxa"/>
            <w:tcBorders>
              <w:tl2br w:val="nil"/>
              <w:tr2bl w:val="nil"/>
            </w:tcBorders>
            <w:vAlign w:val="center"/>
          </w:tcPr>
          <w:p>
            <w:pPr>
              <w:jc w:val="center"/>
            </w:pPr>
            <w:r>
              <w:rPr>
                <w:rFonts w:hint="eastAsia"/>
              </w:rPr>
              <w:t>由原厂家回收</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676" w:type="dxa"/>
            <w:tcBorders>
              <w:tl2br w:val="nil"/>
              <w:tr2bl w:val="nil"/>
            </w:tcBorders>
            <w:vAlign w:val="center"/>
          </w:tcPr>
          <w:p>
            <w:pPr>
              <w:jc w:val="center"/>
            </w:pPr>
            <w:r>
              <w:t>5</w:t>
            </w:r>
          </w:p>
        </w:tc>
        <w:tc>
          <w:tcPr>
            <w:tcW w:w="1193"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生活垃圾</w:t>
            </w:r>
          </w:p>
        </w:tc>
        <w:tc>
          <w:tcPr>
            <w:tcW w:w="998" w:type="dxa"/>
            <w:tcBorders>
              <w:tl2br w:val="nil"/>
              <w:tr2bl w:val="nil"/>
            </w:tcBorders>
            <w:vAlign w:val="center"/>
          </w:tcPr>
          <w:p>
            <w:pPr>
              <w:ind w:left="-105" w:leftChars="-50" w:right="-105" w:rightChars="-50"/>
              <w:jc w:val="center"/>
              <w:rPr>
                <w:rFonts w:ascii="Times New Roman" w:hAnsi="Times New Roman" w:eastAsia="宋体" w:cs="Times New Roman"/>
                <w:kern w:val="2"/>
                <w:sz w:val="21"/>
                <w:szCs w:val="21"/>
                <w:lang w:val="en-US" w:eastAsia="zh-CN" w:bidi="ar-SA"/>
              </w:rPr>
            </w:pPr>
            <w:r>
              <w:rPr>
                <w:sz w:val="21"/>
                <w:szCs w:val="21"/>
              </w:rPr>
              <w:t>员工生活</w:t>
            </w:r>
          </w:p>
        </w:tc>
        <w:tc>
          <w:tcPr>
            <w:tcW w:w="1282" w:type="dxa"/>
            <w:tcBorders>
              <w:tl2br w:val="nil"/>
              <w:tr2bl w:val="nil"/>
            </w:tcBorders>
            <w:vAlign w:val="center"/>
          </w:tcPr>
          <w:p>
            <w:pPr>
              <w:jc w:val="center"/>
              <w:rPr>
                <w:rFonts w:ascii="Times New Roman" w:hAnsi="Times New Roman" w:eastAsia="宋体" w:cs="Times New Roman"/>
                <w:kern w:val="2"/>
                <w:sz w:val="21"/>
                <w:szCs w:val="21"/>
                <w:lang w:val="en-US" w:eastAsia="zh-CN" w:bidi="ar-SA"/>
              </w:rPr>
            </w:pPr>
            <w:r>
              <w:rPr>
                <w:sz w:val="21"/>
                <w:szCs w:val="21"/>
              </w:rPr>
              <w:t>23.1</w:t>
            </w:r>
          </w:p>
        </w:tc>
        <w:tc>
          <w:tcPr>
            <w:tcW w:w="1213" w:type="dxa"/>
            <w:tcBorders>
              <w:tl2br w:val="nil"/>
              <w:tr2bl w:val="nil"/>
            </w:tcBorders>
            <w:vAlign w:val="center"/>
          </w:tcPr>
          <w:p>
            <w:pPr>
              <w:jc w:val="center"/>
              <w:rPr>
                <w:rFonts w:hint="default" w:eastAsia="宋体"/>
                <w:lang w:val="en-US" w:eastAsia="zh-CN"/>
              </w:rPr>
            </w:pPr>
            <w:r>
              <w:rPr>
                <w:rFonts w:hint="eastAsia"/>
                <w:lang w:val="en-US" w:eastAsia="zh-CN"/>
              </w:rPr>
              <w:t>23.1</w:t>
            </w:r>
          </w:p>
        </w:tc>
        <w:tc>
          <w:tcPr>
            <w:tcW w:w="2919" w:type="dxa"/>
            <w:tcBorders>
              <w:tl2br w:val="nil"/>
              <w:tr2bl w:val="nil"/>
            </w:tcBorders>
            <w:vAlign w:val="center"/>
          </w:tcPr>
          <w:p>
            <w:pPr>
              <w:jc w:val="center"/>
            </w:pPr>
            <w:r>
              <w:t>环卫处理</w:t>
            </w:r>
          </w:p>
        </w:tc>
      </w:tr>
    </w:tbl>
    <w:p>
      <w:pPr>
        <w:pStyle w:val="33"/>
        <w:spacing w:beforeLines="0"/>
        <w:rPr>
          <w:rFonts w:eastAsia="楷体_GB2312"/>
          <w:szCs w:val="28"/>
        </w:rPr>
      </w:pPr>
      <w:r>
        <w:t>4.2 其他环保设施</w:t>
      </w:r>
      <w:bookmarkEnd w:id="95"/>
      <w:bookmarkEnd w:id="96"/>
    </w:p>
    <w:p>
      <w:pPr>
        <w:pStyle w:val="6"/>
      </w:pPr>
      <w:r>
        <w:t>4.2.1 环境风险防范</w:t>
      </w:r>
    </w:p>
    <w:p>
      <w:pPr>
        <w:tabs>
          <w:tab w:val="left" w:pos="757"/>
        </w:tabs>
        <w:spacing w:line="360" w:lineRule="auto"/>
        <w:ind w:firstLine="560" w:firstLineChars="200"/>
        <w:jc w:val="left"/>
        <w:rPr>
          <w:sz w:val="28"/>
          <w:szCs w:val="28"/>
        </w:rPr>
      </w:pPr>
      <w:r>
        <w:rPr>
          <w:rFonts w:hint="eastAsia"/>
          <w:sz w:val="28"/>
          <w:szCs w:val="28"/>
          <w:lang w:val="en-US" w:eastAsia="zh-CN"/>
        </w:rPr>
        <w:t>企业已于2019年9月委托浙江瑞阳环保科技有限公司编制完成《瑞安市万联金属表面处理有限公司突发环境事件应急预案》</w:t>
      </w:r>
      <w:r>
        <w:rPr>
          <w:sz w:val="28"/>
          <w:szCs w:val="28"/>
        </w:rPr>
        <w:t>。</w:t>
      </w:r>
    </w:p>
    <w:p>
      <w:pPr>
        <w:pStyle w:val="6"/>
      </w:pPr>
      <w:r>
        <w:t>4.2.2 在线监测装置</w:t>
      </w:r>
    </w:p>
    <w:p>
      <w:pPr>
        <w:tabs>
          <w:tab w:val="left" w:pos="757"/>
        </w:tabs>
        <w:spacing w:line="360" w:lineRule="auto"/>
        <w:ind w:firstLine="560" w:firstLineChars="200"/>
        <w:jc w:val="left"/>
        <w:rPr>
          <w:sz w:val="28"/>
          <w:szCs w:val="28"/>
        </w:rPr>
      </w:pPr>
      <w:r>
        <w:rPr>
          <w:sz w:val="28"/>
          <w:szCs w:val="28"/>
        </w:rPr>
        <w:t>企业目前无在线监测装置。</w:t>
      </w:r>
    </w:p>
    <w:p>
      <w:pPr>
        <w:pStyle w:val="6"/>
      </w:pPr>
      <w:r>
        <w:t>4.2.3 其他设施</w:t>
      </w:r>
    </w:p>
    <w:p>
      <w:pPr>
        <w:tabs>
          <w:tab w:val="left" w:pos="757"/>
        </w:tabs>
        <w:spacing w:line="360" w:lineRule="auto"/>
        <w:ind w:firstLine="560" w:firstLineChars="200"/>
        <w:rPr>
          <w:sz w:val="28"/>
          <w:szCs w:val="28"/>
        </w:rPr>
      </w:pPr>
      <w:r>
        <w:rPr>
          <w:rFonts w:hint="eastAsia"/>
          <w:color w:val="000000"/>
          <w:sz w:val="28"/>
          <w:szCs w:val="28"/>
          <w:lang w:val="en-US" w:eastAsia="zh-CN"/>
        </w:rPr>
        <w:t>企业已按要求购买排污总量</w:t>
      </w:r>
      <w:r>
        <w:rPr>
          <w:color w:val="000000"/>
          <w:spacing w:val="-40"/>
          <w:sz w:val="28"/>
          <w:szCs w:val="28"/>
        </w:rPr>
        <w:t>。</w:t>
      </w:r>
    </w:p>
    <w:p>
      <w:pPr>
        <w:pStyle w:val="33"/>
        <w:spacing w:beforeLines="0"/>
      </w:pPr>
      <w:bookmarkStart w:id="97" w:name="_Toc523410790"/>
      <w:bookmarkStart w:id="98" w:name="_Toc2867134"/>
      <w:r>
        <w:t>4.3 环保设施投资及“三同时”落实情况</w:t>
      </w:r>
      <w:bookmarkEnd w:id="97"/>
      <w:bookmarkEnd w:id="98"/>
    </w:p>
    <w:p>
      <w:pPr>
        <w:tabs>
          <w:tab w:val="left" w:pos="757"/>
        </w:tabs>
        <w:spacing w:line="360" w:lineRule="auto"/>
        <w:ind w:firstLine="560" w:firstLineChars="200"/>
        <w:rPr>
          <w:sz w:val="28"/>
        </w:rPr>
      </w:pPr>
      <w:r>
        <w:rPr>
          <w:sz w:val="28"/>
        </w:rPr>
        <w:t>本项目实际投资</w:t>
      </w:r>
      <w:r>
        <w:rPr>
          <w:rFonts w:hint="eastAsia"/>
          <w:sz w:val="28"/>
          <w:lang w:val="en-US" w:eastAsia="zh-CN"/>
        </w:rPr>
        <w:t>15</w:t>
      </w:r>
      <w:r>
        <w:rPr>
          <w:sz w:val="28"/>
        </w:rPr>
        <w:t>00万元</w:t>
      </w:r>
      <w:r>
        <w:rPr>
          <w:spacing w:val="-40"/>
          <w:sz w:val="28"/>
          <w:szCs w:val="28"/>
        </w:rPr>
        <w:t>，</w:t>
      </w:r>
      <w:r>
        <w:rPr>
          <w:sz w:val="28"/>
        </w:rPr>
        <w:t>其中环保设施投资8</w:t>
      </w:r>
      <w:r>
        <w:rPr>
          <w:rFonts w:hint="eastAsia"/>
          <w:sz w:val="28"/>
          <w:lang w:val="en-US" w:eastAsia="zh-CN"/>
        </w:rPr>
        <w:t>0</w:t>
      </w:r>
      <w:r>
        <w:rPr>
          <w:sz w:val="28"/>
        </w:rPr>
        <w:t>0万元</w:t>
      </w:r>
      <w:r>
        <w:rPr>
          <w:spacing w:val="-40"/>
          <w:sz w:val="28"/>
          <w:szCs w:val="28"/>
        </w:rPr>
        <w:t>，</w:t>
      </w:r>
      <w:r>
        <w:rPr>
          <w:sz w:val="28"/>
        </w:rPr>
        <w:t>占总投资的</w:t>
      </w:r>
      <w:r>
        <w:rPr>
          <w:rFonts w:hint="eastAsia"/>
          <w:sz w:val="28"/>
          <w:lang w:val="en-US" w:eastAsia="zh-CN"/>
        </w:rPr>
        <w:t>53.3</w:t>
      </w:r>
      <w:r>
        <w:rPr>
          <w:sz w:val="28"/>
        </w:rPr>
        <w:t>%</w:t>
      </w:r>
      <w:r>
        <w:rPr>
          <w:spacing w:val="-40"/>
          <w:sz w:val="28"/>
          <w:szCs w:val="28"/>
        </w:rPr>
        <w:t>。</w:t>
      </w:r>
      <w:r>
        <w:rPr>
          <w:sz w:val="28"/>
          <w:szCs w:val="28"/>
        </w:rPr>
        <w:t>项目</w:t>
      </w:r>
      <w:r>
        <w:rPr>
          <w:color w:val="000000"/>
          <w:sz w:val="28"/>
          <w:szCs w:val="28"/>
        </w:rPr>
        <w:t>环保投资情况见表4-5</w:t>
      </w:r>
      <w:r>
        <w:rPr>
          <w:spacing w:val="-40"/>
          <w:sz w:val="28"/>
          <w:szCs w:val="28"/>
        </w:rPr>
        <w:t>。</w:t>
      </w:r>
      <w:r>
        <w:rPr>
          <w:sz w:val="28"/>
        </w:rPr>
        <w:t>该公司已制定环保管理制度，有专门的环保管理人员。</w:t>
      </w:r>
    </w:p>
    <w:p>
      <w:pPr>
        <w:pStyle w:val="7"/>
        <w:spacing w:line="240" w:lineRule="auto"/>
      </w:pPr>
      <w:r>
        <w:t>表4-5 工程环保设施投资情况表</w:t>
      </w:r>
    </w:p>
    <w:tbl>
      <w:tblPr>
        <w:tblStyle w:val="36"/>
        <w:tblW w:w="63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13"/>
        <w:gridCol w:w="3166"/>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13" w:type="dxa"/>
            <w:vAlign w:val="center"/>
          </w:tcPr>
          <w:p>
            <w:pPr>
              <w:jc w:val="center"/>
              <w:rPr>
                <w:color w:val="000000"/>
                <w:szCs w:val="21"/>
              </w:rPr>
            </w:pPr>
            <w:r>
              <w:rPr>
                <w:color w:val="000000"/>
                <w:szCs w:val="21"/>
              </w:rPr>
              <w:t>环保设施名称</w:t>
            </w:r>
          </w:p>
        </w:tc>
        <w:tc>
          <w:tcPr>
            <w:tcW w:w="3166" w:type="dxa"/>
            <w:vAlign w:val="center"/>
          </w:tcPr>
          <w:p>
            <w:pPr>
              <w:jc w:val="center"/>
              <w:rPr>
                <w:color w:val="000000"/>
                <w:szCs w:val="21"/>
              </w:rPr>
            </w:pPr>
            <w:r>
              <w:rPr>
                <w:color w:val="000000"/>
                <w:szCs w:val="21"/>
              </w:rPr>
              <w:t>治理措施</w:t>
            </w:r>
          </w:p>
        </w:tc>
        <w:tc>
          <w:tcPr>
            <w:tcW w:w="1710" w:type="dxa"/>
            <w:vAlign w:val="center"/>
          </w:tcPr>
          <w:p>
            <w:pPr>
              <w:jc w:val="center"/>
              <w:rPr>
                <w:color w:val="000000"/>
                <w:szCs w:val="21"/>
              </w:rPr>
            </w:pPr>
            <w:r>
              <w:rPr>
                <w:color w:val="000000"/>
                <w:szCs w:val="21"/>
              </w:rPr>
              <w:t>实际投资(万元)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13" w:type="dxa"/>
            <w:vAlign w:val="center"/>
          </w:tcPr>
          <w:p>
            <w:pPr>
              <w:pStyle w:val="70"/>
              <w:spacing w:line="240" w:lineRule="auto"/>
              <w:rPr>
                <w:color w:val="000000"/>
                <w:kern w:val="2"/>
                <w:szCs w:val="21"/>
              </w:rPr>
            </w:pPr>
            <w:r>
              <w:rPr>
                <w:color w:val="000000"/>
                <w:kern w:val="2"/>
                <w:szCs w:val="21"/>
              </w:rPr>
              <w:t>废水治理</w:t>
            </w:r>
          </w:p>
        </w:tc>
        <w:tc>
          <w:tcPr>
            <w:tcW w:w="3166" w:type="dxa"/>
            <w:vAlign w:val="center"/>
          </w:tcPr>
          <w:p>
            <w:pPr>
              <w:pStyle w:val="70"/>
              <w:spacing w:line="240" w:lineRule="auto"/>
              <w:rPr>
                <w:color w:val="000000"/>
                <w:kern w:val="2"/>
                <w:szCs w:val="21"/>
              </w:rPr>
            </w:pPr>
            <w:r>
              <w:rPr>
                <w:color w:val="000000"/>
                <w:kern w:val="2"/>
                <w:szCs w:val="21"/>
              </w:rPr>
              <w:t>化粪池、废水处理设施</w:t>
            </w:r>
          </w:p>
        </w:tc>
        <w:tc>
          <w:tcPr>
            <w:tcW w:w="1710" w:type="dxa"/>
            <w:vAlign w:val="center"/>
          </w:tcPr>
          <w:p>
            <w:pPr>
              <w:pStyle w:val="70"/>
              <w:spacing w:line="240" w:lineRule="auto"/>
              <w:rPr>
                <w:rFonts w:hint="default" w:eastAsia="宋体"/>
                <w:color w:val="000000"/>
                <w:kern w:val="2"/>
                <w:szCs w:val="21"/>
                <w:lang w:val="en-US" w:eastAsia="zh-CN"/>
              </w:rPr>
            </w:pPr>
            <w:r>
              <w:rPr>
                <w:rFonts w:hint="eastAsia"/>
                <w:color w:val="000000"/>
                <w:kern w:val="2"/>
                <w:szCs w:val="21"/>
                <w:lang w:val="en-US" w:eastAsia="zh-CN"/>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13" w:type="dxa"/>
            <w:vAlign w:val="center"/>
          </w:tcPr>
          <w:p>
            <w:pPr>
              <w:pStyle w:val="70"/>
              <w:spacing w:line="240" w:lineRule="auto"/>
              <w:rPr>
                <w:color w:val="000000"/>
                <w:kern w:val="2"/>
                <w:szCs w:val="21"/>
              </w:rPr>
            </w:pPr>
            <w:r>
              <w:rPr>
                <w:color w:val="000000"/>
                <w:kern w:val="2"/>
                <w:szCs w:val="21"/>
              </w:rPr>
              <w:t>废气治理</w:t>
            </w:r>
          </w:p>
        </w:tc>
        <w:tc>
          <w:tcPr>
            <w:tcW w:w="3166" w:type="dxa"/>
            <w:vAlign w:val="center"/>
          </w:tcPr>
          <w:p>
            <w:pPr>
              <w:pStyle w:val="70"/>
              <w:spacing w:line="240" w:lineRule="auto"/>
              <w:rPr>
                <w:color w:val="000000"/>
                <w:kern w:val="2"/>
                <w:szCs w:val="21"/>
              </w:rPr>
            </w:pPr>
            <w:r>
              <w:rPr>
                <w:color w:val="000000"/>
                <w:kern w:val="2"/>
                <w:szCs w:val="21"/>
              </w:rPr>
              <w:t>水喷淋塔、排气管道</w:t>
            </w:r>
          </w:p>
        </w:tc>
        <w:tc>
          <w:tcPr>
            <w:tcW w:w="1710" w:type="dxa"/>
            <w:vAlign w:val="center"/>
          </w:tcPr>
          <w:p>
            <w:pPr>
              <w:pStyle w:val="70"/>
              <w:spacing w:line="240" w:lineRule="auto"/>
              <w:rPr>
                <w:rFonts w:hint="default" w:eastAsia="宋体"/>
                <w:color w:val="000000"/>
                <w:kern w:val="2"/>
                <w:szCs w:val="21"/>
                <w:lang w:val="en-US" w:eastAsia="zh-CN"/>
              </w:rPr>
            </w:pPr>
            <w:r>
              <w:rPr>
                <w:rFonts w:hint="eastAsia"/>
                <w:color w:val="000000"/>
                <w:kern w:val="2"/>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13" w:type="dxa"/>
            <w:vAlign w:val="center"/>
          </w:tcPr>
          <w:p>
            <w:pPr>
              <w:pStyle w:val="70"/>
              <w:spacing w:line="240" w:lineRule="auto"/>
              <w:rPr>
                <w:color w:val="000000"/>
                <w:kern w:val="2"/>
                <w:szCs w:val="21"/>
              </w:rPr>
            </w:pPr>
            <w:r>
              <w:rPr>
                <w:color w:val="000000"/>
                <w:kern w:val="2"/>
                <w:szCs w:val="21"/>
              </w:rPr>
              <w:t>噪声防治</w:t>
            </w:r>
          </w:p>
        </w:tc>
        <w:tc>
          <w:tcPr>
            <w:tcW w:w="3166" w:type="dxa"/>
            <w:vAlign w:val="center"/>
          </w:tcPr>
          <w:p>
            <w:pPr>
              <w:pStyle w:val="70"/>
              <w:spacing w:line="240" w:lineRule="auto"/>
              <w:rPr>
                <w:color w:val="000000"/>
                <w:kern w:val="2"/>
                <w:szCs w:val="21"/>
              </w:rPr>
            </w:pPr>
            <w:r>
              <w:rPr>
                <w:szCs w:val="21"/>
              </w:rPr>
              <w:t>消声、减振、隔声</w:t>
            </w:r>
          </w:p>
        </w:tc>
        <w:tc>
          <w:tcPr>
            <w:tcW w:w="1710" w:type="dxa"/>
            <w:vAlign w:val="center"/>
          </w:tcPr>
          <w:p>
            <w:pPr>
              <w:pStyle w:val="70"/>
              <w:spacing w:line="240" w:lineRule="auto"/>
              <w:rPr>
                <w:rFonts w:hint="default" w:eastAsia="宋体"/>
                <w:color w:val="000000"/>
                <w:kern w:val="2"/>
                <w:szCs w:val="21"/>
                <w:lang w:val="en-US" w:eastAsia="zh-CN"/>
              </w:rPr>
            </w:pPr>
            <w:r>
              <w:rPr>
                <w:rFonts w:hint="eastAsia"/>
                <w:color w:val="000000"/>
                <w:kern w:val="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13" w:type="dxa"/>
            <w:vAlign w:val="center"/>
          </w:tcPr>
          <w:p>
            <w:pPr>
              <w:pStyle w:val="70"/>
              <w:spacing w:line="240" w:lineRule="auto"/>
              <w:rPr>
                <w:color w:val="000000"/>
                <w:kern w:val="2"/>
                <w:szCs w:val="21"/>
              </w:rPr>
            </w:pPr>
            <w:r>
              <w:rPr>
                <w:color w:val="000000"/>
                <w:kern w:val="2"/>
                <w:szCs w:val="21"/>
              </w:rPr>
              <w:t>固废治理</w:t>
            </w:r>
          </w:p>
        </w:tc>
        <w:tc>
          <w:tcPr>
            <w:tcW w:w="3166" w:type="dxa"/>
            <w:vAlign w:val="center"/>
          </w:tcPr>
          <w:p>
            <w:pPr>
              <w:jc w:val="center"/>
              <w:rPr>
                <w:rFonts w:hint="default" w:eastAsia="宋体"/>
                <w:color w:val="000000"/>
                <w:szCs w:val="21"/>
                <w:lang w:val="en-US" w:eastAsia="zh-CN"/>
              </w:rPr>
            </w:pPr>
            <w:r>
              <w:rPr>
                <w:szCs w:val="21"/>
              </w:rPr>
              <w:t>危废暂存委托处理、固废</w:t>
            </w:r>
            <w:r>
              <w:rPr>
                <w:rFonts w:hint="eastAsia"/>
                <w:szCs w:val="21"/>
                <w:lang w:val="en-US" w:eastAsia="zh-CN"/>
              </w:rPr>
              <w:t>委外处置</w:t>
            </w:r>
          </w:p>
        </w:tc>
        <w:tc>
          <w:tcPr>
            <w:tcW w:w="1710" w:type="dxa"/>
            <w:vAlign w:val="center"/>
          </w:tcPr>
          <w:p>
            <w:pPr>
              <w:pStyle w:val="70"/>
              <w:spacing w:line="240" w:lineRule="auto"/>
              <w:rPr>
                <w:rFonts w:hint="default" w:eastAsia="宋体"/>
                <w:color w:val="000000"/>
                <w:kern w:val="2"/>
                <w:szCs w:val="21"/>
                <w:lang w:val="en-US" w:eastAsia="zh-CN"/>
              </w:rPr>
            </w:pPr>
            <w:r>
              <w:rPr>
                <w:rFonts w:hint="eastAsia"/>
                <w:color w:val="000000"/>
                <w:kern w:val="2"/>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679" w:type="dxa"/>
            <w:gridSpan w:val="2"/>
            <w:vAlign w:val="center"/>
          </w:tcPr>
          <w:p>
            <w:pPr>
              <w:pStyle w:val="70"/>
              <w:spacing w:line="240" w:lineRule="auto"/>
              <w:rPr>
                <w:color w:val="000000"/>
                <w:kern w:val="2"/>
                <w:szCs w:val="21"/>
              </w:rPr>
            </w:pPr>
            <w:r>
              <w:rPr>
                <w:color w:val="000000"/>
                <w:kern w:val="2"/>
                <w:szCs w:val="21"/>
              </w:rPr>
              <w:t>合  计</w:t>
            </w:r>
          </w:p>
        </w:tc>
        <w:tc>
          <w:tcPr>
            <w:tcW w:w="1710" w:type="dxa"/>
            <w:vAlign w:val="center"/>
          </w:tcPr>
          <w:p>
            <w:pPr>
              <w:pStyle w:val="70"/>
              <w:spacing w:line="240" w:lineRule="auto"/>
              <w:rPr>
                <w:rFonts w:hint="eastAsia" w:eastAsia="宋体"/>
                <w:color w:val="000000"/>
                <w:kern w:val="2"/>
                <w:szCs w:val="21"/>
                <w:lang w:val="en-US" w:eastAsia="zh-CN"/>
              </w:rPr>
            </w:pPr>
            <w:r>
              <w:rPr>
                <w:color w:val="000000"/>
                <w:kern w:val="2"/>
                <w:szCs w:val="21"/>
              </w:rPr>
              <w:t>80</w:t>
            </w:r>
            <w:r>
              <w:rPr>
                <w:rFonts w:hint="eastAsia"/>
                <w:color w:val="000000"/>
                <w:kern w:val="2"/>
                <w:szCs w:val="21"/>
                <w:lang w:val="en-US" w:eastAsia="zh-CN"/>
              </w:rPr>
              <w:t>0</w:t>
            </w:r>
          </w:p>
        </w:tc>
      </w:tr>
    </w:tbl>
    <w:p>
      <w:pPr>
        <w:tabs>
          <w:tab w:val="left" w:pos="757"/>
        </w:tabs>
        <w:spacing w:line="360" w:lineRule="auto"/>
        <w:ind w:firstLine="560" w:firstLineChars="200"/>
        <w:rPr>
          <w:rFonts w:eastAsia="楷体_GB2312"/>
          <w:sz w:val="28"/>
          <w:szCs w:val="28"/>
        </w:rPr>
      </w:pPr>
      <w:r>
        <w:rPr>
          <w:rFonts w:hint="eastAsia"/>
          <w:sz w:val="28"/>
          <w:lang w:eastAsia="zh-CN"/>
        </w:rPr>
        <w:t>瑞安市万联金属表面处理有限公司年产210700吨加工不锈钢管件、不锈钢冲压件及标准件技改项目</w:t>
      </w:r>
      <w:r>
        <w:rPr>
          <w:sz w:val="28"/>
        </w:rPr>
        <w:t>执行了国家环境保护“三同时”的有关规定，做到了环保设施与项目同时设计，同时施工，同时投入运行。本项目环保设施环评要求、批复要求、实际建设情况见</w:t>
      </w:r>
      <w:r>
        <w:rPr>
          <w:sz w:val="28"/>
          <w:szCs w:val="28"/>
        </w:rPr>
        <w:t>表4-6。</w:t>
      </w:r>
    </w:p>
    <w:p>
      <w:pPr>
        <w:pStyle w:val="7"/>
        <w:spacing w:line="240" w:lineRule="auto"/>
      </w:pPr>
      <w:bookmarkStart w:id="99" w:name="_Toc523410791"/>
      <w:bookmarkStart w:id="100" w:name="_Toc2867135"/>
    </w:p>
    <w:p>
      <w:pPr>
        <w:pStyle w:val="7"/>
        <w:spacing w:line="240" w:lineRule="auto"/>
      </w:pPr>
      <w:r>
        <w:t xml:space="preserve">表4-6 </w:t>
      </w:r>
      <w:r>
        <w:rPr>
          <w:rFonts w:hint="eastAsia"/>
          <w:lang w:eastAsia="zh-CN"/>
        </w:rPr>
        <w:t>技改项目</w:t>
      </w:r>
      <w:r>
        <w:t>环评意见落实情况表</w:t>
      </w:r>
    </w:p>
    <w:tbl>
      <w:tblPr>
        <w:tblStyle w:val="36"/>
        <w:tblW w:w="8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481"/>
        <w:gridCol w:w="3035"/>
        <w:gridCol w:w="2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680" w:type="dxa"/>
            <w:vAlign w:val="center"/>
          </w:tcPr>
          <w:p>
            <w:pPr>
              <w:jc w:val="center"/>
              <w:rPr>
                <w:spacing w:val="-11"/>
                <w:szCs w:val="21"/>
              </w:rPr>
            </w:pPr>
            <w:r>
              <w:rPr>
                <w:spacing w:val="-11"/>
                <w:szCs w:val="21"/>
              </w:rPr>
              <w:t>类别</w:t>
            </w:r>
          </w:p>
        </w:tc>
        <w:tc>
          <w:tcPr>
            <w:tcW w:w="2481" w:type="dxa"/>
            <w:vAlign w:val="center"/>
          </w:tcPr>
          <w:p>
            <w:pPr>
              <w:jc w:val="center"/>
              <w:rPr>
                <w:spacing w:val="-11"/>
                <w:szCs w:val="21"/>
              </w:rPr>
            </w:pPr>
            <w:r>
              <w:rPr>
                <w:spacing w:val="-11"/>
                <w:szCs w:val="21"/>
              </w:rPr>
              <w:t>环评要求</w:t>
            </w:r>
          </w:p>
        </w:tc>
        <w:tc>
          <w:tcPr>
            <w:tcW w:w="3035" w:type="dxa"/>
            <w:vAlign w:val="center"/>
          </w:tcPr>
          <w:p>
            <w:pPr>
              <w:jc w:val="center"/>
              <w:rPr>
                <w:spacing w:val="-11"/>
                <w:szCs w:val="21"/>
              </w:rPr>
            </w:pPr>
            <w:r>
              <w:rPr>
                <w:spacing w:val="-11"/>
                <w:szCs w:val="21"/>
              </w:rPr>
              <w:t>批复要求</w:t>
            </w:r>
          </w:p>
        </w:tc>
        <w:tc>
          <w:tcPr>
            <w:tcW w:w="2569" w:type="dxa"/>
            <w:vAlign w:val="center"/>
          </w:tcPr>
          <w:p>
            <w:pPr>
              <w:jc w:val="center"/>
              <w:rPr>
                <w:spacing w:val="-11"/>
                <w:szCs w:val="21"/>
              </w:rPr>
            </w:pPr>
            <w:r>
              <w:rPr>
                <w:spacing w:val="-11"/>
                <w:szCs w:val="21"/>
              </w:rPr>
              <w:t>实际落实情况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vAlign w:val="center"/>
          </w:tcPr>
          <w:p>
            <w:pPr>
              <w:tabs>
                <w:tab w:val="left" w:pos="757"/>
              </w:tabs>
              <w:jc w:val="center"/>
              <w:rPr>
                <w:spacing w:val="-11"/>
                <w:szCs w:val="21"/>
              </w:rPr>
            </w:pPr>
            <w:r>
              <w:rPr>
                <w:spacing w:val="-11"/>
                <w:szCs w:val="21"/>
              </w:rPr>
              <w:t>废</w:t>
            </w:r>
          </w:p>
          <w:p>
            <w:pPr>
              <w:tabs>
                <w:tab w:val="left" w:pos="757"/>
              </w:tabs>
              <w:jc w:val="center"/>
              <w:rPr>
                <w:spacing w:val="-11"/>
                <w:szCs w:val="21"/>
              </w:rPr>
            </w:pPr>
            <w:r>
              <w:rPr>
                <w:spacing w:val="-11"/>
                <w:szCs w:val="21"/>
              </w:rPr>
              <w:t>水</w:t>
            </w:r>
          </w:p>
        </w:tc>
        <w:tc>
          <w:tcPr>
            <w:tcW w:w="2481" w:type="dxa"/>
            <w:vAlign w:val="center"/>
          </w:tcPr>
          <w:p>
            <w:pPr>
              <w:pStyle w:val="77"/>
              <w:spacing w:line="249" w:lineRule="exact"/>
              <w:ind w:firstLine="420" w:firstLineChars="200"/>
              <w:jc w:val="left"/>
              <w:rPr>
                <w:rFonts w:ascii="Times New Roman" w:hAnsi="Times New Roman" w:cs="Times New Roman"/>
                <w:szCs w:val="21"/>
              </w:rPr>
            </w:pPr>
            <w:r>
              <w:rPr>
                <w:rFonts w:hint="eastAsia" w:ascii="Times New Roman" w:hAnsi="Times New Roman" w:cs="Times New Roman"/>
                <w:szCs w:val="21"/>
              </w:rPr>
              <w:t>生产废水采用分类处理，除油废水采用“破乳+絮凝+气浮+A/H/O生化”，酸洗废水采用“二级混凝沉淀+A/H/O生化”，处理达纳管标准后排入市政管网，经瑞安市江北污水处理厂处理达标排放</w:t>
            </w:r>
            <w:r>
              <w:rPr>
                <w:rFonts w:hint="eastAsia" w:ascii="Times New Roman" w:hAnsi="Times New Roman" w:cs="Times New Roman"/>
                <w:szCs w:val="21"/>
                <w:lang w:eastAsia="zh-CN"/>
              </w:rPr>
              <w:t>；项目食堂废水经隔油后与其它生活污水一起经化粪池处理达到处理达纳管标准后排入市政管网，经瑞安市江北污水处理厂处理达标排放</w:t>
            </w:r>
            <w:r>
              <w:rPr>
                <w:rFonts w:ascii="Times New Roman" w:hAnsi="Times New Roman" w:cs="Times New Roman"/>
                <w:szCs w:val="21"/>
              </w:rPr>
              <w:t>。</w:t>
            </w:r>
          </w:p>
        </w:tc>
        <w:tc>
          <w:tcPr>
            <w:tcW w:w="3035" w:type="dxa"/>
            <w:vAlign w:val="center"/>
          </w:tcPr>
          <w:p>
            <w:pPr>
              <w:ind w:firstLine="420" w:firstLineChars="200"/>
              <w:rPr>
                <w:szCs w:val="21"/>
              </w:rPr>
            </w:pPr>
            <w:r>
              <w:rPr>
                <w:rFonts w:hint="eastAsia"/>
                <w:szCs w:val="21"/>
                <w:lang w:val="en-US" w:eastAsia="zh-CN"/>
              </w:rPr>
              <w:t>项目须合理布置生产车间，实施干湿区分离，并落实完善的废水收集系统，清污分流，分类收集，分质处理。车间内严格落实防腐、防渗、防混措施，工艺废水管线采取明管套明沟或架空敷设，废水管道应满足防腐、防渗要求。生产废水经污水处理设施处理达标后纳管排放；食堂废水经隔油后与其他生活污水一起经化粪池处理达标后纳管排放</w:t>
            </w:r>
            <w:r>
              <w:rPr>
                <w:szCs w:val="21"/>
              </w:rPr>
              <w:t>。</w:t>
            </w:r>
          </w:p>
        </w:tc>
        <w:tc>
          <w:tcPr>
            <w:tcW w:w="2569" w:type="dxa"/>
            <w:vAlign w:val="center"/>
          </w:tcPr>
          <w:p>
            <w:pPr>
              <w:ind w:firstLine="420" w:firstLineChars="200"/>
              <w:rPr>
                <w:szCs w:val="21"/>
              </w:rPr>
            </w:pPr>
            <w:r>
              <w:rPr>
                <w:rFonts w:hint="eastAsia"/>
                <w:szCs w:val="21"/>
              </w:rPr>
              <w:t>本项目废水主要为除油废水、酸洗废水、滚筒/振动盘废水、热水浸泡废水、废气喷淋塔废水和员工生活污水，其中除油废水、酸洗废水、滚筒/振动盘废水、热水浸泡废水、废气喷淋塔废水汇入厂区废水处理设施处理达标后纳管排放（其中厂区生产废水氨氮、总磷纳管执行浙江省地方标准《工业企业废水氮、磷污染物间接排放限值》（DB33/887-2013）间接排放浓度限值，总铁纳管排放浓度限值执行浙江省地方标准《酸洗废水排放总铁浓度限值》（DB33/844-2011）二级排放浓度限值10mg/L，第一类污染物总铬、总镍纳管排放执行《污水综合排放标准》（GB8978-1996）中的表1第一类污染物最高允许排放浓度相关标准限值要求，总氮指标纳管排放浓度参照《污水排入城镇下水道水质标准》（GB/T 31962-2015）表1B级排放限），生活污水经化粪池处理达到《污水综合排放标准》( GB8978-1996)三级标准后纳管排放，纳管至瑞安市江北污水处理厂处理，处理达《城镇污水处理厂污染物排放标准》（GB18918-2002）一级A标准后排放</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vAlign w:val="center"/>
          </w:tcPr>
          <w:p>
            <w:pPr>
              <w:jc w:val="center"/>
              <w:rPr>
                <w:spacing w:val="-11"/>
                <w:szCs w:val="21"/>
              </w:rPr>
            </w:pPr>
            <w:r>
              <w:rPr>
                <w:spacing w:val="-11"/>
                <w:szCs w:val="21"/>
              </w:rPr>
              <w:t>废</w:t>
            </w:r>
          </w:p>
          <w:p>
            <w:pPr>
              <w:jc w:val="center"/>
              <w:rPr>
                <w:spacing w:val="-11"/>
                <w:szCs w:val="21"/>
              </w:rPr>
            </w:pPr>
            <w:r>
              <w:rPr>
                <w:spacing w:val="-11"/>
                <w:szCs w:val="21"/>
              </w:rPr>
              <w:t>气</w:t>
            </w:r>
          </w:p>
        </w:tc>
        <w:tc>
          <w:tcPr>
            <w:tcW w:w="2481" w:type="dxa"/>
            <w:vAlign w:val="center"/>
          </w:tcPr>
          <w:p>
            <w:pPr>
              <w:pStyle w:val="77"/>
              <w:spacing w:line="249" w:lineRule="exact"/>
              <w:ind w:firstLine="420" w:firstLineChars="200"/>
              <w:jc w:val="left"/>
              <w:rPr>
                <w:rFonts w:ascii="Times New Roman" w:hAnsi="Times New Roman" w:cs="Times New Roman"/>
                <w:szCs w:val="21"/>
              </w:rPr>
            </w:pPr>
            <w:r>
              <w:rPr>
                <w:rFonts w:hint="eastAsia" w:ascii="Times New Roman" w:hAnsi="Times New Roman" w:cs="Times New Roman"/>
                <w:szCs w:val="21"/>
              </w:rPr>
              <w:t>酸洗废气经收集、喷淋塔净化塔吸收后通过楼顶排气筒高空排放</w:t>
            </w:r>
            <w:r>
              <w:rPr>
                <w:rFonts w:hint="eastAsia" w:ascii="Times New Roman" w:hAnsi="Times New Roman" w:cs="Times New Roman"/>
                <w:szCs w:val="21"/>
                <w:lang w:eastAsia="zh-CN"/>
              </w:rPr>
              <w:t>；厨房油烟经厨房油烟净化器后经专用烟道引至楼顶排放；建议对产生恶臭的污水处理构筑物采用加盖（罩）密封处理，恶臭经收集后采用生物滤池除臭装置处理后引高排放</w:t>
            </w:r>
            <w:r>
              <w:rPr>
                <w:rFonts w:ascii="Times New Roman" w:hAnsi="Times New Roman" w:cs="Times New Roman"/>
                <w:szCs w:val="21"/>
              </w:rPr>
              <w:t>。</w:t>
            </w:r>
          </w:p>
        </w:tc>
        <w:tc>
          <w:tcPr>
            <w:tcW w:w="3035" w:type="dxa"/>
            <w:vAlign w:val="center"/>
          </w:tcPr>
          <w:p>
            <w:pPr>
              <w:pStyle w:val="77"/>
              <w:spacing w:line="249" w:lineRule="exact"/>
              <w:ind w:firstLine="420" w:firstLineChars="200"/>
              <w:jc w:val="left"/>
              <w:rPr>
                <w:rFonts w:ascii="Times New Roman" w:hAnsi="Times New Roman" w:cs="Times New Roman"/>
                <w:szCs w:val="21"/>
              </w:rPr>
            </w:pPr>
            <w:r>
              <w:rPr>
                <w:rFonts w:hint="eastAsia" w:ascii="Times New Roman" w:hAnsi="Times New Roman" w:cs="Times New Roman"/>
                <w:szCs w:val="21"/>
                <w:lang w:val="en-US" w:eastAsia="zh-CN"/>
              </w:rPr>
              <w:t>项目酸雾废水收集处理达标后高空排放；污水处理设施产生的恶臭废气须加盖收集处置达标后排放；项目排气筒高度设置不低于各项标准规定的最低高度，按环评要求设置54米的大气防护距离，防护距离内不得规划环境敏感建筑</w:t>
            </w:r>
            <w:r>
              <w:rPr>
                <w:rFonts w:ascii="Times New Roman" w:hAnsi="Times New Roman" w:cs="Times New Roman"/>
                <w:szCs w:val="21"/>
              </w:rPr>
              <w:t>。</w:t>
            </w:r>
          </w:p>
        </w:tc>
        <w:tc>
          <w:tcPr>
            <w:tcW w:w="2569" w:type="dxa"/>
            <w:vAlign w:val="center"/>
          </w:tcPr>
          <w:p>
            <w:pPr>
              <w:pStyle w:val="77"/>
              <w:spacing w:line="249" w:lineRule="exact"/>
              <w:ind w:firstLine="420" w:firstLineChars="200"/>
              <w:jc w:val="left"/>
              <w:rPr>
                <w:rFonts w:hint="eastAsia" w:ascii="Times New Roman" w:hAnsi="Times New Roman" w:cs="Times New Roman"/>
                <w:szCs w:val="21"/>
              </w:rPr>
            </w:pPr>
            <w:r>
              <w:rPr>
                <w:rFonts w:hint="eastAsia" w:ascii="Times New Roman" w:hAnsi="Times New Roman" w:cs="Times New Roman"/>
                <w:szCs w:val="21"/>
              </w:rPr>
              <w:t>项目</w:t>
            </w:r>
            <w:r>
              <w:rPr>
                <w:rFonts w:hint="eastAsia" w:ascii="Times New Roman" w:hAnsi="Times New Roman" w:cs="Times New Roman"/>
                <w:szCs w:val="21"/>
                <w:lang w:val="en-US" w:eastAsia="zh-CN"/>
              </w:rPr>
              <w:t>1#车间</w:t>
            </w:r>
            <w:r>
              <w:rPr>
                <w:rFonts w:hint="eastAsia" w:ascii="Times New Roman" w:hAnsi="Times New Roman" w:cs="Times New Roman"/>
                <w:szCs w:val="21"/>
              </w:rPr>
              <w:t>一层西侧不锈钢管件、标准件酸洗过程中会产生一定量的氮氧化物、氯化氢、氟化物，废气经集气罩收集后经碱水喷淋塔净化处理达标后引至30米高空排放。</w:t>
            </w:r>
          </w:p>
          <w:p>
            <w:pPr>
              <w:pStyle w:val="77"/>
              <w:spacing w:line="249" w:lineRule="exact"/>
              <w:ind w:firstLine="420" w:firstLineChars="200"/>
              <w:jc w:val="left"/>
              <w:rPr>
                <w:rFonts w:hint="eastAsia" w:ascii="Times New Roman" w:hAnsi="Times New Roman" w:cs="Times New Roman"/>
                <w:szCs w:val="21"/>
              </w:rPr>
            </w:pPr>
            <w:r>
              <w:rPr>
                <w:rFonts w:hint="eastAsia" w:ascii="Times New Roman" w:hAnsi="Times New Roman" w:cs="Times New Roman"/>
                <w:szCs w:val="21"/>
              </w:rPr>
              <w:t>项目</w:t>
            </w:r>
            <w:r>
              <w:rPr>
                <w:rFonts w:hint="eastAsia" w:ascii="Times New Roman" w:hAnsi="Times New Roman" w:cs="Times New Roman"/>
                <w:szCs w:val="21"/>
                <w:lang w:val="en-US" w:eastAsia="zh-CN"/>
              </w:rPr>
              <w:t>1#车间</w:t>
            </w:r>
            <w:r>
              <w:rPr>
                <w:rFonts w:hint="eastAsia" w:ascii="Times New Roman" w:hAnsi="Times New Roman" w:cs="Times New Roman"/>
                <w:szCs w:val="21"/>
              </w:rPr>
              <w:t>一层东侧不锈钢冲压件酸洗过程中会产生一定量的氮氧化物、氯化氢、氟化物，废气经集气罩收集后经碱水喷淋塔净化处理达标后引至30米高空排放。</w:t>
            </w:r>
          </w:p>
          <w:p>
            <w:pPr>
              <w:pStyle w:val="77"/>
              <w:spacing w:line="249" w:lineRule="exact"/>
              <w:ind w:firstLine="420" w:firstLineChars="200"/>
              <w:jc w:val="left"/>
              <w:rPr>
                <w:rFonts w:hint="eastAsia" w:ascii="Times New Roman" w:hAnsi="Times New Roman" w:cs="Times New Roman"/>
                <w:szCs w:val="21"/>
              </w:rPr>
            </w:pPr>
            <w:r>
              <w:rPr>
                <w:rFonts w:hint="eastAsia" w:ascii="Times New Roman" w:hAnsi="Times New Roman" w:cs="Times New Roman"/>
                <w:szCs w:val="21"/>
              </w:rPr>
              <w:t>项目</w:t>
            </w:r>
            <w:r>
              <w:rPr>
                <w:rFonts w:hint="eastAsia" w:ascii="Times New Roman" w:hAnsi="Times New Roman" w:cs="Times New Roman"/>
                <w:szCs w:val="21"/>
                <w:lang w:val="en-US" w:eastAsia="zh-CN"/>
              </w:rPr>
              <w:t>1#车间</w:t>
            </w:r>
            <w:r>
              <w:rPr>
                <w:rFonts w:hint="eastAsia" w:ascii="Times New Roman" w:hAnsi="Times New Roman" w:cs="Times New Roman"/>
                <w:szCs w:val="21"/>
              </w:rPr>
              <w:t>三层西侧不锈钢标准件酸洗过程中会产生一定量的氮氧化物、氯化氢，废气经集气罩收集后经碱水喷淋塔净化处理达标后引至30米高空排放。</w:t>
            </w:r>
          </w:p>
          <w:p>
            <w:pPr>
              <w:pStyle w:val="77"/>
              <w:spacing w:line="249" w:lineRule="exact"/>
              <w:ind w:firstLine="420" w:firstLineChars="200"/>
              <w:jc w:val="left"/>
              <w:rPr>
                <w:rFonts w:hint="eastAsia" w:ascii="Times New Roman" w:hAnsi="Times New Roman" w:cs="Times New Roman"/>
                <w:szCs w:val="21"/>
              </w:rPr>
            </w:pPr>
            <w:r>
              <w:rPr>
                <w:rFonts w:hint="eastAsia" w:ascii="Times New Roman" w:hAnsi="Times New Roman" w:cs="Times New Roman"/>
                <w:szCs w:val="21"/>
              </w:rPr>
              <w:t>项目</w:t>
            </w:r>
            <w:r>
              <w:rPr>
                <w:rFonts w:hint="eastAsia" w:ascii="Times New Roman" w:hAnsi="Times New Roman" w:cs="Times New Roman"/>
                <w:szCs w:val="21"/>
                <w:lang w:val="en-US" w:eastAsia="zh-CN"/>
              </w:rPr>
              <w:t>1#车间</w:t>
            </w:r>
            <w:r>
              <w:rPr>
                <w:rFonts w:hint="eastAsia" w:ascii="Times New Roman" w:hAnsi="Times New Roman" w:cs="Times New Roman"/>
                <w:szCs w:val="21"/>
              </w:rPr>
              <w:t>三层东侧不锈钢标准件酸洗过程中会产生一定量的氮氧化物、氯化氢，废气经集气罩收集后经碱水喷淋塔净化处理达标后引至30米高空排放。</w:t>
            </w:r>
          </w:p>
          <w:p>
            <w:pPr>
              <w:pStyle w:val="77"/>
              <w:spacing w:line="249" w:lineRule="exact"/>
              <w:ind w:firstLine="420" w:firstLineChars="200"/>
              <w:jc w:val="left"/>
              <w:rPr>
                <w:rFonts w:hint="eastAsia" w:ascii="Times New Roman" w:hAnsi="Times New Roman" w:cs="Times New Roman"/>
                <w:szCs w:val="21"/>
              </w:rPr>
            </w:pPr>
            <w:r>
              <w:rPr>
                <w:rFonts w:hint="eastAsia" w:ascii="Times New Roman" w:hAnsi="Times New Roman" w:cs="Times New Roman"/>
                <w:szCs w:val="21"/>
              </w:rPr>
              <w:t>项目</w:t>
            </w:r>
            <w:r>
              <w:rPr>
                <w:rFonts w:hint="eastAsia" w:ascii="Times New Roman" w:hAnsi="Times New Roman" w:cs="Times New Roman"/>
                <w:szCs w:val="21"/>
                <w:lang w:val="en-US" w:eastAsia="zh-CN"/>
              </w:rPr>
              <w:t>1#车间</w:t>
            </w:r>
            <w:r>
              <w:rPr>
                <w:rFonts w:hint="eastAsia" w:ascii="Times New Roman" w:hAnsi="Times New Roman" w:cs="Times New Roman"/>
                <w:szCs w:val="21"/>
              </w:rPr>
              <w:t>四层东侧不锈钢冲压件及标准件酸洗过程中会产生一定量的氮氧化物、氯化氢、硫酸雾，废气经集气罩收集后经碱水喷淋塔净化处理达标后引至30米高空排放。</w:t>
            </w:r>
          </w:p>
          <w:p>
            <w:pPr>
              <w:pStyle w:val="77"/>
              <w:spacing w:line="249" w:lineRule="exact"/>
              <w:ind w:firstLine="420" w:firstLineChars="200"/>
              <w:jc w:val="left"/>
              <w:rPr>
                <w:rFonts w:ascii="Times New Roman" w:hAnsi="Times New Roman" w:cs="Times New Roman"/>
                <w:szCs w:val="21"/>
              </w:rPr>
            </w:pPr>
            <w:r>
              <w:rPr>
                <w:rFonts w:hint="eastAsia" w:ascii="Times New Roman" w:hAnsi="Times New Roman" w:cs="Times New Roman"/>
                <w:szCs w:val="21"/>
              </w:rPr>
              <w:t>项目废水处理站废水处理过程中会产生一定量的氨、硫化氢，废气经集气罩密闭收集后经碱水喷淋塔净化处理达标后引至25米高空排放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vAlign w:val="center"/>
          </w:tcPr>
          <w:p>
            <w:pPr>
              <w:jc w:val="center"/>
              <w:rPr>
                <w:spacing w:val="-11"/>
                <w:szCs w:val="21"/>
              </w:rPr>
            </w:pPr>
            <w:r>
              <w:rPr>
                <w:spacing w:val="-11"/>
                <w:szCs w:val="21"/>
              </w:rPr>
              <w:t>噪</w:t>
            </w:r>
          </w:p>
          <w:p>
            <w:pPr>
              <w:jc w:val="center"/>
              <w:rPr>
                <w:spacing w:val="-11"/>
                <w:szCs w:val="21"/>
              </w:rPr>
            </w:pPr>
            <w:r>
              <w:rPr>
                <w:spacing w:val="-11"/>
                <w:szCs w:val="21"/>
              </w:rPr>
              <w:t>声</w:t>
            </w:r>
          </w:p>
        </w:tc>
        <w:tc>
          <w:tcPr>
            <w:tcW w:w="2481" w:type="dxa"/>
            <w:vAlign w:val="center"/>
          </w:tcPr>
          <w:p>
            <w:pPr>
              <w:pStyle w:val="77"/>
              <w:spacing w:line="237" w:lineRule="auto"/>
              <w:ind w:right="19" w:firstLine="420" w:firstLineChars="200"/>
              <w:jc w:val="left"/>
              <w:rPr>
                <w:rFonts w:ascii="Times New Roman" w:hAnsi="Times New Roman" w:cs="Times New Roman"/>
                <w:szCs w:val="21"/>
              </w:rPr>
            </w:pPr>
            <w:r>
              <w:rPr>
                <w:rFonts w:ascii="Times New Roman" w:hAnsi="Times New Roman"/>
                <w:sz w:val="21"/>
                <w:szCs w:val="21"/>
              </w:rPr>
              <w:t>选用低噪声设备，车间内设备合理布局，加强设备维护，高噪声设备采取适当减振降噪措施</w:t>
            </w:r>
            <w:r>
              <w:rPr>
                <w:rFonts w:ascii="Times New Roman" w:hAnsi="Times New Roman" w:cs="Times New Roman"/>
                <w:szCs w:val="21"/>
              </w:rPr>
              <w:t>。</w:t>
            </w:r>
          </w:p>
        </w:tc>
        <w:tc>
          <w:tcPr>
            <w:tcW w:w="3035" w:type="dxa"/>
            <w:vAlign w:val="center"/>
          </w:tcPr>
          <w:p>
            <w:pPr>
              <w:ind w:firstLine="420" w:firstLineChars="200"/>
              <w:jc w:val="left"/>
              <w:rPr>
                <w:szCs w:val="21"/>
              </w:rPr>
            </w:pPr>
            <w:r>
              <w:rPr>
                <w:rFonts w:hint="eastAsia"/>
                <w:szCs w:val="21"/>
                <w:lang w:val="en-US" w:eastAsia="zh-CN"/>
              </w:rPr>
              <w:t>落实环评中相应隔噪、隔声、消声措施，使厂界噪声达标排放。危险废物须按环评要求分类收集，妥善贮存、处置，一般固废、生活垃圾及时收集清运</w:t>
            </w:r>
            <w:r>
              <w:rPr>
                <w:szCs w:val="21"/>
              </w:rPr>
              <w:t>。</w:t>
            </w:r>
          </w:p>
        </w:tc>
        <w:tc>
          <w:tcPr>
            <w:tcW w:w="2569" w:type="dxa"/>
            <w:vAlign w:val="center"/>
          </w:tcPr>
          <w:p>
            <w:pPr>
              <w:ind w:firstLine="420" w:firstLineChars="200"/>
              <w:jc w:val="left"/>
              <w:rPr>
                <w:szCs w:val="21"/>
              </w:rPr>
            </w:pPr>
            <w:r>
              <w:rPr>
                <w:szCs w:val="21"/>
              </w:rPr>
              <w:t>车间设备基本合理布局，且采取了相应措施。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vAlign w:val="center"/>
          </w:tcPr>
          <w:p>
            <w:pPr>
              <w:jc w:val="center"/>
              <w:rPr>
                <w:spacing w:val="-11"/>
                <w:szCs w:val="21"/>
              </w:rPr>
            </w:pPr>
            <w:r>
              <w:rPr>
                <w:spacing w:val="-11"/>
                <w:szCs w:val="21"/>
              </w:rPr>
              <w:t>固体废物</w:t>
            </w:r>
          </w:p>
        </w:tc>
        <w:tc>
          <w:tcPr>
            <w:tcW w:w="2481" w:type="dxa"/>
            <w:vAlign w:val="center"/>
          </w:tcPr>
          <w:p>
            <w:pPr>
              <w:ind w:firstLine="420" w:firstLineChars="200"/>
              <w:jc w:val="left"/>
              <w:rPr>
                <w:rFonts w:hint="default" w:eastAsia="宋体"/>
                <w:szCs w:val="21"/>
                <w:lang w:val="en-US" w:eastAsia="zh-CN"/>
              </w:rPr>
            </w:pPr>
            <w:r>
              <w:rPr>
                <w:sz w:val="21"/>
                <w:szCs w:val="21"/>
              </w:rPr>
              <w:t>槽渣</w:t>
            </w:r>
            <w:r>
              <w:rPr>
                <w:rFonts w:hint="eastAsia"/>
                <w:sz w:val="21"/>
                <w:szCs w:val="21"/>
                <w:lang w:eastAsia="zh-CN"/>
              </w:rPr>
              <w:t>、</w:t>
            </w:r>
            <w:r>
              <w:rPr>
                <w:rFonts w:hint="eastAsia"/>
                <w:sz w:val="21"/>
                <w:szCs w:val="21"/>
                <w:lang w:val="en-US" w:eastAsia="zh-CN"/>
              </w:rPr>
              <w:t>废油脂、污泥委托资质单位处理；废化学品容器及包装物由原厂家回收；生活垃圾环卫部门清运</w:t>
            </w:r>
          </w:p>
        </w:tc>
        <w:tc>
          <w:tcPr>
            <w:tcW w:w="3035" w:type="dxa"/>
            <w:vAlign w:val="center"/>
          </w:tcPr>
          <w:p>
            <w:pPr>
              <w:ind w:firstLine="420" w:firstLineChars="200"/>
              <w:jc w:val="left"/>
              <w:rPr>
                <w:szCs w:val="21"/>
              </w:rPr>
            </w:pPr>
            <w:r>
              <w:rPr>
                <w:szCs w:val="21"/>
              </w:rPr>
              <w:t>项目产生的一般固体废物</w:t>
            </w:r>
            <w:r>
              <w:rPr>
                <w:rFonts w:hint="eastAsia"/>
                <w:szCs w:val="21"/>
                <w:lang w:val="en-US" w:eastAsia="zh-CN"/>
              </w:rPr>
              <w:t>贮存、</w:t>
            </w:r>
            <w:r>
              <w:rPr>
                <w:szCs w:val="21"/>
              </w:rPr>
              <w:t>处置执行《一般工业固体废物贮存、处置场污染控制标准》(GB18599-2001)及修改单</w:t>
            </w:r>
            <w:r>
              <w:rPr>
                <w:rFonts w:hint="eastAsia"/>
                <w:szCs w:val="21"/>
                <w:lang w:eastAsia="zh-CN"/>
              </w:rPr>
              <w:t>（</w:t>
            </w:r>
            <w:r>
              <w:rPr>
                <w:rFonts w:hint="eastAsia"/>
                <w:szCs w:val="21"/>
                <w:lang w:val="en-US" w:eastAsia="zh-CN"/>
              </w:rPr>
              <w:t>环保部公告2013年第36号</w:t>
            </w:r>
            <w:r>
              <w:rPr>
                <w:rFonts w:hint="eastAsia"/>
                <w:szCs w:val="21"/>
                <w:lang w:eastAsia="zh-CN"/>
              </w:rPr>
              <w:t>）</w:t>
            </w:r>
            <w:r>
              <w:rPr>
                <w:rFonts w:hint="eastAsia"/>
                <w:szCs w:val="21"/>
                <w:lang w:val="en-US" w:eastAsia="zh-CN"/>
              </w:rPr>
              <w:t>和《中华人民共和国固体废弃物污染环境防治法》中的有关规定；</w:t>
            </w:r>
            <w:r>
              <w:rPr>
                <w:szCs w:val="21"/>
              </w:rPr>
              <w:t>危险废物执行</w:t>
            </w:r>
            <w:r>
              <w:rPr>
                <w:rFonts w:hint="eastAsia"/>
                <w:szCs w:val="21"/>
                <w:lang w:eastAsia="zh-CN"/>
              </w:rPr>
              <w:t>《</w:t>
            </w:r>
            <w:r>
              <w:rPr>
                <w:rFonts w:hint="eastAsia"/>
                <w:szCs w:val="21"/>
                <w:lang w:val="en-US" w:eastAsia="zh-CN"/>
              </w:rPr>
              <w:t>国家危险废物名录</w:t>
            </w:r>
            <w:r>
              <w:rPr>
                <w:rFonts w:hint="eastAsia"/>
                <w:szCs w:val="21"/>
                <w:lang w:eastAsia="zh-CN"/>
              </w:rPr>
              <w:t>》</w:t>
            </w:r>
            <w:r>
              <w:rPr>
                <w:rFonts w:hint="eastAsia"/>
                <w:szCs w:val="21"/>
                <w:lang w:val="en-US" w:eastAsia="zh-CN"/>
              </w:rPr>
              <w:t>和</w:t>
            </w:r>
            <w:r>
              <w:rPr>
                <w:szCs w:val="21"/>
              </w:rPr>
              <w:t>《危险废物贮存污染控制标准》( CB18597-2001)及其修改单</w:t>
            </w:r>
            <w:r>
              <w:rPr>
                <w:rFonts w:hint="eastAsia"/>
                <w:szCs w:val="21"/>
                <w:lang w:eastAsia="zh-CN"/>
              </w:rPr>
              <w:t>（</w:t>
            </w:r>
            <w:r>
              <w:rPr>
                <w:rFonts w:hint="eastAsia"/>
                <w:szCs w:val="21"/>
                <w:lang w:val="en-US" w:eastAsia="zh-CN"/>
              </w:rPr>
              <w:t>环保部公告2013年第36号</w:t>
            </w:r>
            <w:r>
              <w:rPr>
                <w:rFonts w:hint="eastAsia"/>
                <w:szCs w:val="21"/>
                <w:lang w:eastAsia="zh-CN"/>
              </w:rPr>
              <w:t>）</w:t>
            </w:r>
            <w:r>
              <w:rPr>
                <w:szCs w:val="21"/>
              </w:rPr>
              <w:t>中的有关规定。</w:t>
            </w:r>
          </w:p>
        </w:tc>
        <w:tc>
          <w:tcPr>
            <w:tcW w:w="2569" w:type="dxa"/>
            <w:vAlign w:val="center"/>
          </w:tcPr>
          <w:p>
            <w:pPr>
              <w:ind w:firstLine="420" w:firstLineChars="200"/>
              <w:jc w:val="left"/>
              <w:rPr>
                <w:szCs w:val="21"/>
              </w:rPr>
            </w:pPr>
            <w:r>
              <w:rPr>
                <w:rFonts w:hint="eastAsia"/>
                <w:szCs w:val="21"/>
              </w:rPr>
              <w:t>项目产生的固体废物主要为槽渣、废油脂、废化学品容器及包装物、污泥和生活垃圾。废化学品容器及包装物由原厂家回收；槽渣、废油脂、</w:t>
            </w:r>
            <w:r>
              <w:rPr>
                <w:rFonts w:hint="eastAsia"/>
                <w:szCs w:val="21"/>
                <w:lang w:val="en-US" w:eastAsia="zh-CN"/>
              </w:rPr>
              <w:t>废水处理</w:t>
            </w:r>
            <w:r>
              <w:rPr>
                <w:rFonts w:hint="eastAsia"/>
                <w:szCs w:val="21"/>
              </w:rPr>
              <w:t>污泥收集后委托杭州富阳双隆环保科技有限公司清运处置；生活垃圾委托环卫部门清运处理</w:t>
            </w:r>
            <w:r>
              <w:rPr>
                <w:szCs w:val="21"/>
              </w:rPr>
              <w:t>。</w:t>
            </w:r>
          </w:p>
        </w:tc>
      </w:tr>
    </w:tbl>
    <w:p>
      <w:pPr>
        <w:adjustRightInd w:val="0"/>
        <w:snapToGrid w:val="0"/>
        <w:spacing w:line="360" w:lineRule="auto"/>
        <w:jc w:val="left"/>
        <w:outlineLvl w:val="0"/>
        <w:rPr>
          <w:b/>
          <w:sz w:val="44"/>
          <w:szCs w:val="44"/>
        </w:rPr>
      </w:pPr>
      <w:r>
        <w:rPr>
          <w:color w:val="000000"/>
          <w:sz w:val="28"/>
        </w:rPr>
        <w:br w:type="page"/>
      </w:r>
      <w:r>
        <w:rPr>
          <w:b/>
          <w:sz w:val="44"/>
          <w:szCs w:val="44"/>
        </w:rPr>
        <w:t>5 建设项目环评报告的主要结论</w:t>
      </w:r>
      <w:bookmarkEnd w:id="99"/>
      <w:bookmarkEnd w:id="100"/>
    </w:p>
    <w:p>
      <w:pPr>
        <w:pStyle w:val="33"/>
        <w:spacing w:beforeLines="0"/>
      </w:pPr>
      <w:bookmarkStart w:id="101" w:name="_Toc2867136"/>
      <w:bookmarkStart w:id="102" w:name="_Toc523410792"/>
      <w:r>
        <w:t>5.1 环评报告的主要结论</w:t>
      </w:r>
      <w:bookmarkEnd w:id="101"/>
      <w:bookmarkEnd w:id="102"/>
    </w:p>
    <w:p>
      <w:pPr>
        <w:spacing w:line="360" w:lineRule="auto"/>
        <w:rPr>
          <w:sz w:val="28"/>
          <w:szCs w:val="28"/>
        </w:rPr>
      </w:pPr>
      <w:r>
        <w:rPr>
          <w:b/>
          <w:bCs/>
          <w:color w:val="000000"/>
          <w:sz w:val="28"/>
          <w:szCs w:val="28"/>
        </w:rPr>
        <w:t>5.1.1 环境影响评价结论</w:t>
      </w:r>
    </w:p>
    <w:p>
      <w:pPr>
        <w:spacing w:line="360" w:lineRule="auto"/>
        <w:ind w:firstLine="560" w:firstLineChars="200"/>
        <w:rPr>
          <w:bCs/>
          <w:sz w:val="28"/>
          <w:szCs w:val="28"/>
        </w:rPr>
      </w:pPr>
      <w:r>
        <w:rPr>
          <w:bCs/>
          <w:sz w:val="28"/>
          <w:szCs w:val="28"/>
        </w:rPr>
        <w:t>(1)水环境影响</w:t>
      </w:r>
    </w:p>
    <w:p>
      <w:pPr>
        <w:spacing w:line="360" w:lineRule="auto"/>
        <w:ind w:firstLine="560" w:firstLineChars="200"/>
        <w:rPr>
          <w:bCs/>
          <w:sz w:val="28"/>
          <w:szCs w:val="28"/>
        </w:rPr>
      </w:pPr>
      <w:r>
        <w:rPr>
          <w:rFonts w:hint="eastAsia"/>
          <w:bCs/>
          <w:sz w:val="28"/>
          <w:szCs w:val="28"/>
        </w:rPr>
        <w:t>厂区已实现纳管，本项目生活废水及生产废水各自处理达标后纳入江北污水处理厂，经江北污水处理厂处理达标排放。生产废水经厂区自建污水处理站出后至纳管标准后不会对江北污水处理厂造成较大冲击，故可得出结论，在本项目污水正常排放情况下，对纳污水体水质影响不大。因此，本项目地表水环境影响是可以接受的</w:t>
      </w:r>
      <w:r>
        <w:rPr>
          <w:bCs/>
          <w:sz w:val="28"/>
          <w:szCs w:val="28"/>
        </w:rPr>
        <w:t>。</w:t>
      </w:r>
    </w:p>
    <w:p>
      <w:pPr>
        <w:spacing w:line="360" w:lineRule="auto"/>
        <w:ind w:firstLine="560" w:firstLineChars="200"/>
        <w:rPr>
          <w:bCs/>
          <w:sz w:val="28"/>
          <w:szCs w:val="28"/>
        </w:rPr>
      </w:pPr>
      <w:r>
        <w:rPr>
          <w:bCs/>
          <w:sz w:val="28"/>
          <w:szCs w:val="28"/>
        </w:rPr>
        <w:t>(2)废气影响</w:t>
      </w:r>
    </w:p>
    <w:p>
      <w:pPr>
        <w:spacing w:line="360" w:lineRule="auto"/>
        <w:ind w:firstLine="560" w:firstLineChars="200"/>
        <w:rPr>
          <w:rFonts w:hint="eastAsia"/>
          <w:bCs/>
          <w:sz w:val="28"/>
          <w:szCs w:val="28"/>
        </w:rPr>
      </w:pPr>
      <w:r>
        <w:rPr>
          <w:rFonts w:hint="eastAsia"/>
          <w:bCs/>
          <w:sz w:val="28"/>
          <w:szCs w:val="28"/>
        </w:rPr>
        <w:t>根据预测结果，本项目需自厂界向外设置一定范围54m的大气环境防护区域，以确保大气环境防护区域外的污染物贡献浓度满足环境质量标准。本项目大气环境防护区域内不存在长期居住的人群。</w:t>
      </w:r>
    </w:p>
    <w:p>
      <w:pPr>
        <w:spacing w:line="360" w:lineRule="auto"/>
        <w:ind w:firstLine="560" w:firstLineChars="200"/>
        <w:rPr>
          <w:rFonts w:hint="eastAsia"/>
          <w:bCs/>
          <w:sz w:val="28"/>
          <w:szCs w:val="28"/>
        </w:rPr>
      </w:pPr>
      <w:r>
        <w:rPr>
          <w:rFonts w:hint="eastAsia"/>
          <w:bCs/>
          <w:sz w:val="28"/>
          <w:szCs w:val="28"/>
        </w:rPr>
        <w:t>本次技改新增食堂油烟油烟净化器（净化率不低于75%），油烟经处理达到《饮食业油烟排放标准（试行）》(GB18483-2001)中相关标准后经专用通道至屋顶排放，对周边大气环境影响不大。</w:t>
      </w:r>
    </w:p>
    <w:p>
      <w:pPr>
        <w:spacing w:line="360" w:lineRule="auto"/>
        <w:ind w:firstLine="560" w:firstLineChars="200"/>
        <w:rPr>
          <w:bCs/>
          <w:sz w:val="28"/>
          <w:szCs w:val="28"/>
        </w:rPr>
      </w:pPr>
      <w:r>
        <w:rPr>
          <w:rFonts w:hint="eastAsia"/>
          <w:bCs/>
          <w:sz w:val="28"/>
          <w:szCs w:val="28"/>
        </w:rPr>
        <w:t>建议对产生恶臭的构筑物采用加盖（罩）密封处理，恶臭经收集后采用生物滤池除臭装置处理后引高排放，对周边大气环境影响不大</w:t>
      </w:r>
      <w:r>
        <w:rPr>
          <w:bCs/>
          <w:sz w:val="28"/>
          <w:szCs w:val="28"/>
        </w:rPr>
        <w:t>。</w:t>
      </w:r>
    </w:p>
    <w:p>
      <w:pPr>
        <w:spacing w:line="360" w:lineRule="auto"/>
        <w:ind w:firstLine="560" w:firstLineChars="200"/>
        <w:rPr>
          <w:bCs/>
          <w:sz w:val="28"/>
          <w:szCs w:val="28"/>
        </w:rPr>
      </w:pPr>
      <w:r>
        <w:rPr>
          <w:bCs/>
          <w:sz w:val="28"/>
          <w:szCs w:val="28"/>
        </w:rPr>
        <w:t>(3)声环境影响</w:t>
      </w:r>
    </w:p>
    <w:p>
      <w:pPr>
        <w:spacing w:line="360" w:lineRule="auto"/>
        <w:ind w:firstLine="560" w:firstLineChars="200"/>
        <w:rPr>
          <w:bCs/>
          <w:sz w:val="28"/>
          <w:szCs w:val="28"/>
        </w:rPr>
      </w:pPr>
      <w:r>
        <w:rPr>
          <w:rFonts w:hint="eastAsia"/>
          <w:bCs/>
          <w:sz w:val="28"/>
          <w:szCs w:val="28"/>
        </w:rPr>
        <w:t>经预测，项目正常运行，在采取普通实体墙及隔声窗（平均隔声量为15dB）的前提下，项目厂界昼间噪声能满足《工业企业厂界环境噪声排放标准》（GB12348-2008）中的3类噪声排放限值</w:t>
      </w:r>
      <w:r>
        <w:rPr>
          <w:bCs/>
          <w:sz w:val="28"/>
          <w:szCs w:val="28"/>
        </w:rPr>
        <w:t>。</w:t>
      </w:r>
    </w:p>
    <w:p>
      <w:pPr>
        <w:spacing w:line="360" w:lineRule="auto"/>
        <w:ind w:firstLine="560" w:firstLineChars="200"/>
        <w:rPr>
          <w:bCs/>
          <w:sz w:val="28"/>
          <w:szCs w:val="28"/>
        </w:rPr>
      </w:pPr>
      <w:r>
        <w:rPr>
          <w:bCs/>
          <w:sz w:val="28"/>
          <w:szCs w:val="28"/>
        </w:rPr>
        <w:t>(4)固废影响</w:t>
      </w:r>
    </w:p>
    <w:p>
      <w:pPr>
        <w:spacing w:line="360" w:lineRule="auto"/>
        <w:ind w:firstLine="560" w:firstLineChars="200"/>
        <w:rPr>
          <w:bCs/>
          <w:sz w:val="28"/>
          <w:szCs w:val="28"/>
        </w:rPr>
      </w:pPr>
      <w:r>
        <w:rPr>
          <w:rFonts w:hint="eastAsia"/>
          <w:bCs/>
          <w:sz w:val="28"/>
          <w:szCs w:val="28"/>
        </w:rPr>
        <w:t>本项目产生的职工生活垃圾由环卫部门统一清运处理；生产过程中产生的槽渣、废油脂、污泥等属于危险废物，在厂区内暂存（危废暂存所位于厂区3#车间西侧）应执行《危险废物贮存污染控制标准》（GB18597-2001）及修改单相关内容要求，集中收集后定期委托有资质单位处理处置；废化学品容器及包装物由原生产厂家进行回收利用，对周围环境基本无影响</w:t>
      </w:r>
      <w:r>
        <w:rPr>
          <w:bCs/>
          <w:sz w:val="28"/>
          <w:szCs w:val="28"/>
        </w:rPr>
        <w:t>。</w:t>
      </w:r>
    </w:p>
    <w:p>
      <w:pPr>
        <w:spacing w:line="360" w:lineRule="auto"/>
        <w:rPr>
          <w:bCs/>
          <w:sz w:val="28"/>
          <w:szCs w:val="28"/>
        </w:rPr>
      </w:pPr>
      <w:r>
        <w:rPr>
          <w:b/>
          <w:bCs/>
          <w:color w:val="000000"/>
          <w:sz w:val="28"/>
          <w:szCs w:val="28"/>
        </w:rPr>
        <w:t>5.1.2 建议</w:t>
      </w:r>
    </w:p>
    <w:p>
      <w:pPr>
        <w:spacing w:line="360" w:lineRule="auto"/>
        <w:ind w:firstLine="560" w:firstLineChars="200"/>
        <w:rPr>
          <w:rFonts w:hint="eastAsia"/>
          <w:bCs/>
          <w:sz w:val="28"/>
          <w:szCs w:val="28"/>
        </w:rPr>
      </w:pPr>
      <w:r>
        <w:rPr>
          <w:rFonts w:hint="eastAsia"/>
          <w:bCs/>
          <w:sz w:val="28"/>
          <w:szCs w:val="28"/>
        </w:rPr>
        <w:t>1、拟建工程的环保设施应与主体工程同时设计、同时施工、同时投产，确保污染物达标排放；</w:t>
      </w:r>
    </w:p>
    <w:p>
      <w:pPr>
        <w:spacing w:line="360" w:lineRule="auto"/>
        <w:ind w:firstLine="560" w:firstLineChars="200"/>
        <w:rPr>
          <w:rFonts w:hint="eastAsia"/>
          <w:bCs/>
          <w:sz w:val="28"/>
          <w:szCs w:val="28"/>
        </w:rPr>
      </w:pPr>
      <w:r>
        <w:rPr>
          <w:rFonts w:hint="eastAsia"/>
          <w:bCs/>
          <w:sz w:val="28"/>
          <w:szCs w:val="28"/>
        </w:rPr>
        <w:t>2、建立环保目标责任制，对污染治理措施运行情况与效果实行定期考核制度，明确责任、奖罚分明。</w:t>
      </w:r>
    </w:p>
    <w:p>
      <w:pPr>
        <w:spacing w:line="360" w:lineRule="auto"/>
        <w:ind w:firstLine="560" w:firstLineChars="200"/>
        <w:rPr>
          <w:rFonts w:hint="eastAsia"/>
          <w:bCs/>
          <w:sz w:val="28"/>
          <w:szCs w:val="28"/>
        </w:rPr>
      </w:pPr>
      <w:r>
        <w:rPr>
          <w:rFonts w:hint="eastAsia"/>
          <w:bCs/>
          <w:sz w:val="28"/>
          <w:szCs w:val="28"/>
        </w:rPr>
        <w:t>3、建立清洁生产管理制度，关注国内外同行业的清洁的最新成果，自觉地利用这些成果改进生产水平。</w:t>
      </w:r>
    </w:p>
    <w:p>
      <w:pPr>
        <w:spacing w:line="360" w:lineRule="auto"/>
        <w:ind w:firstLine="560" w:firstLineChars="200"/>
        <w:rPr>
          <w:color w:val="000000"/>
          <w:szCs w:val="28"/>
        </w:rPr>
      </w:pPr>
      <w:r>
        <w:rPr>
          <w:rFonts w:hint="eastAsia"/>
          <w:bCs/>
          <w:sz w:val="28"/>
          <w:szCs w:val="28"/>
        </w:rPr>
        <w:t>4、加强监管，做好各设备的维护工作，一旦发现有异常现象，立马停机检修，确保设备运行及污染防治设施保持在稳定状态，保证污染物达标排放</w:t>
      </w:r>
      <w:r>
        <w:rPr>
          <w:bCs/>
          <w:sz w:val="28"/>
          <w:szCs w:val="28"/>
        </w:rPr>
        <w:t>。</w:t>
      </w:r>
    </w:p>
    <w:p>
      <w:pPr>
        <w:pStyle w:val="6"/>
        <w:rPr>
          <w:color w:val="000000"/>
          <w:szCs w:val="28"/>
        </w:rPr>
      </w:pPr>
      <w:r>
        <w:rPr>
          <w:color w:val="000000"/>
          <w:szCs w:val="28"/>
        </w:rPr>
        <w:t>5.1.3 环境影响评价总结论</w:t>
      </w:r>
    </w:p>
    <w:p>
      <w:pPr>
        <w:pStyle w:val="17"/>
        <w:ind w:firstLine="560"/>
        <w:rPr>
          <w:rFonts w:ascii="Times New Roman" w:hAnsi="Times New Roman"/>
        </w:rPr>
      </w:pPr>
      <w:r>
        <w:rPr>
          <w:rFonts w:hint="eastAsia" w:ascii="Times New Roman" w:hAnsi="Times New Roman"/>
        </w:rPr>
        <w:t>瑞安市万联金属表面处理有限公司位于瑞安市塘下镇鲍田办事处新前村、前北村城镇低效用地公开出让地块，项目建设符合《瑞安市国际汽摩配产业园区（东区）控制性详细规划》；符合生态保护红线、环境质量底线、资源利用上线、环境准入负面清单控制要求；符合国家相关产业政策，浙江省环境功能区规划；项目建成后具有良好的经济效益和社会效益。但项目在运营过程中会产生一定量的废气、废水、噪声和固体废弃物等污染物。经评价分析，项目各污染物排放符合项目所在地环境功能区划的要求，可达到环境质量目标。建设单位应妥善落实本报告提出的污染防治措施和要求，严格执行“三同时”制度，从环保角度讲，项目建设是可行的</w:t>
      </w:r>
      <w:r>
        <w:rPr>
          <w:rFonts w:ascii="Times New Roman" w:hAnsi="Times New Roman"/>
        </w:rPr>
        <w:t>。</w:t>
      </w:r>
    </w:p>
    <w:p>
      <w:pPr>
        <w:pStyle w:val="33"/>
        <w:spacing w:beforeLines="0"/>
      </w:pPr>
      <w:bookmarkStart w:id="103" w:name="_Toc2867137"/>
      <w:bookmarkStart w:id="104" w:name="_Toc523410793"/>
      <w:r>
        <w:t>5.2 审批部门审批决定</w:t>
      </w:r>
      <w:bookmarkEnd w:id="103"/>
      <w:bookmarkEnd w:id="104"/>
    </w:p>
    <w:p>
      <w:pPr>
        <w:tabs>
          <w:tab w:val="left" w:pos="757"/>
        </w:tabs>
        <w:spacing w:line="360" w:lineRule="auto"/>
        <w:ind w:firstLine="560" w:firstLineChars="200"/>
        <w:rPr>
          <w:color w:val="000000"/>
          <w:sz w:val="28"/>
          <w:szCs w:val="28"/>
        </w:rPr>
      </w:pPr>
      <w:r>
        <w:rPr>
          <w:sz w:val="28"/>
        </w:rPr>
        <w:t>温州市生态环境局于</w:t>
      </w:r>
      <w:r>
        <w:rPr>
          <w:rFonts w:hint="eastAsia"/>
          <w:sz w:val="28"/>
          <w:lang w:eastAsia="zh-CN"/>
        </w:rPr>
        <w:t>2020年4月9日</w:t>
      </w:r>
      <w:r>
        <w:rPr>
          <w:sz w:val="28"/>
        </w:rPr>
        <w:t>以(</w:t>
      </w:r>
      <w:r>
        <w:rPr>
          <w:rFonts w:hint="eastAsia"/>
          <w:sz w:val="28"/>
          <w:lang w:eastAsia="zh-CN"/>
        </w:rPr>
        <w:t>温环建[2020]017号</w:t>
      </w:r>
      <w:r>
        <w:rPr>
          <w:sz w:val="28"/>
        </w:rPr>
        <w:t>)出具了对本项目</w:t>
      </w:r>
      <w:r>
        <w:rPr>
          <w:sz w:val="28"/>
          <w:szCs w:val="28"/>
        </w:rPr>
        <w:t>环境影响报告表的审批意见</w:t>
      </w:r>
      <w:r>
        <w:rPr>
          <w:sz w:val="28"/>
        </w:rPr>
        <w:t>，具体如下：</w:t>
      </w:r>
    </w:p>
    <w:p>
      <w:pPr>
        <w:spacing w:line="360" w:lineRule="auto"/>
        <w:ind w:firstLine="562" w:firstLineChars="200"/>
        <w:rPr>
          <w:b/>
          <w:bCs/>
          <w:sz w:val="28"/>
          <w:szCs w:val="28"/>
        </w:rPr>
      </w:pPr>
      <w:r>
        <w:rPr>
          <w:rFonts w:hint="eastAsia"/>
          <w:b/>
          <w:bCs/>
          <w:sz w:val="28"/>
          <w:szCs w:val="28"/>
          <w:lang w:eastAsia="zh-CN"/>
        </w:rPr>
        <w:t>瑞安市万联金属表面处理有限公司</w:t>
      </w:r>
      <w:r>
        <w:rPr>
          <w:b/>
          <w:bCs/>
          <w:sz w:val="28"/>
          <w:szCs w:val="28"/>
        </w:rPr>
        <w:t>：</w:t>
      </w:r>
    </w:p>
    <w:p>
      <w:pPr>
        <w:spacing w:line="360" w:lineRule="auto"/>
        <w:ind w:firstLine="560" w:firstLineChars="200"/>
        <w:rPr>
          <w:sz w:val="28"/>
          <w:szCs w:val="28"/>
        </w:rPr>
      </w:pPr>
      <w:r>
        <w:rPr>
          <w:sz w:val="28"/>
          <w:szCs w:val="28"/>
        </w:rPr>
        <w:t>你公司申请审批的报告、由</w:t>
      </w:r>
      <w:r>
        <w:rPr>
          <w:rFonts w:hint="eastAsia"/>
          <w:sz w:val="28"/>
          <w:szCs w:val="28"/>
          <w:lang w:eastAsia="zh-CN"/>
        </w:rPr>
        <w:t>浙江中蓝环境科技有限公司</w:t>
      </w:r>
      <w:r>
        <w:rPr>
          <w:sz w:val="28"/>
          <w:szCs w:val="28"/>
        </w:rPr>
        <w:t>编写的《</w:t>
      </w:r>
      <w:r>
        <w:rPr>
          <w:rFonts w:hint="eastAsia"/>
          <w:sz w:val="28"/>
          <w:szCs w:val="28"/>
          <w:lang w:eastAsia="zh-CN"/>
        </w:rPr>
        <w:t>年产210700吨加工不锈钢管件、不锈钢冲压件及标准件技改项目</w:t>
      </w:r>
      <w:r>
        <w:rPr>
          <w:sz w:val="28"/>
          <w:szCs w:val="28"/>
        </w:rPr>
        <w:t>环境影响报告表》</w:t>
      </w:r>
      <w:r>
        <w:rPr>
          <w:rFonts w:hint="eastAsia"/>
          <w:sz w:val="28"/>
          <w:szCs w:val="28"/>
          <w:lang w:eastAsia="zh-CN"/>
        </w:rPr>
        <w:t>、</w:t>
      </w:r>
      <w:r>
        <w:rPr>
          <w:rFonts w:hint="eastAsia"/>
          <w:sz w:val="28"/>
          <w:szCs w:val="28"/>
          <w:lang w:val="en-US" w:eastAsia="zh-CN"/>
        </w:rPr>
        <w:t>温州市生态环境局瑞安分局初审意见已悉</w:t>
      </w:r>
      <w:r>
        <w:rPr>
          <w:sz w:val="28"/>
          <w:szCs w:val="28"/>
        </w:rPr>
        <w:t>，我局按照建设项目环境保护管理</w:t>
      </w:r>
      <w:r>
        <w:rPr>
          <w:rFonts w:hint="eastAsia"/>
          <w:sz w:val="28"/>
          <w:szCs w:val="28"/>
          <w:lang w:val="en-US" w:eastAsia="zh-CN"/>
        </w:rPr>
        <w:t>有关规定对该项目进行审查及公示，经研究，现将该项目环境影响报告表的审批意见函告如下</w:t>
      </w:r>
      <w:r>
        <w:rPr>
          <w:sz w:val="28"/>
          <w:szCs w:val="28"/>
        </w:rPr>
        <w:t>：</w:t>
      </w:r>
    </w:p>
    <w:p>
      <w:pPr>
        <w:spacing w:line="360" w:lineRule="auto"/>
        <w:ind w:firstLine="560" w:firstLineChars="200"/>
        <w:rPr>
          <w:sz w:val="28"/>
          <w:szCs w:val="28"/>
        </w:rPr>
      </w:pPr>
      <w:r>
        <w:rPr>
          <w:sz w:val="28"/>
          <w:szCs w:val="28"/>
        </w:rPr>
        <w:t>一、根据《中华人民共和国环境保护法》第</w:t>
      </w:r>
      <w:r>
        <w:rPr>
          <w:rFonts w:hint="eastAsia"/>
          <w:sz w:val="28"/>
          <w:szCs w:val="28"/>
          <w:lang w:val="en-US" w:eastAsia="zh-CN"/>
        </w:rPr>
        <w:t>22</w:t>
      </w:r>
      <w:r>
        <w:rPr>
          <w:sz w:val="28"/>
          <w:szCs w:val="28"/>
        </w:rPr>
        <w:t>条</w:t>
      </w:r>
      <w:r>
        <w:rPr>
          <w:rFonts w:hint="eastAsia"/>
          <w:sz w:val="28"/>
          <w:szCs w:val="28"/>
          <w:lang w:val="en-US" w:eastAsia="zh-CN"/>
        </w:rPr>
        <w:t>的</w:t>
      </w:r>
      <w:r>
        <w:rPr>
          <w:sz w:val="28"/>
          <w:szCs w:val="28"/>
        </w:rPr>
        <w:t>规定，原则同意</w:t>
      </w:r>
      <w:r>
        <w:rPr>
          <w:rFonts w:hint="eastAsia"/>
          <w:sz w:val="28"/>
          <w:szCs w:val="28"/>
          <w:lang w:val="en-US" w:eastAsia="zh-CN"/>
        </w:rPr>
        <w:t>项目环境影响报告表的结论及建议、温州市生态环境局瑞安分局初审意见。报告表中提出的污染防治对策措施可作为环保设计的依据，你公司须逐项予以落实</w:t>
      </w:r>
      <w:r>
        <w:rPr>
          <w:sz w:val="28"/>
          <w:szCs w:val="28"/>
        </w:rPr>
        <w:t>。</w:t>
      </w:r>
    </w:p>
    <w:p>
      <w:pPr>
        <w:spacing w:line="360" w:lineRule="auto"/>
        <w:ind w:firstLine="560" w:firstLineChars="200"/>
        <w:rPr>
          <w:sz w:val="28"/>
          <w:szCs w:val="28"/>
        </w:rPr>
      </w:pPr>
      <w:r>
        <w:rPr>
          <w:sz w:val="28"/>
          <w:szCs w:val="28"/>
        </w:rPr>
        <w:t>二，</w:t>
      </w:r>
      <w:r>
        <w:rPr>
          <w:rFonts w:hint="eastAsia"/>
          <w:sz w:val="28"/>
          <w:szCs w:val="28"/>
          <w:lang w:val="en-US" w:eastAsia="zh-CN"/>
        </w:rPr>
        <w:t>项目位于瑞安市国际汽摩配产业基地（东区），凤景路西首，前池路北首。本次技改项目的建设内容为在现有厂区1#生产车间内引进不锈钢管件生产自动线1条、不锈钢冲压件及标准件酸洗自动线共13条等设备，新增酸洗槽总有效升数为141532L，新增年产210700吨加工不锈钢管件、不锈钢冲压件及标准件的生产能力。企业在2019年3月通过原审批（温环瑞建[2019]33号文）的新增年产105000吨加工不锈钢线材及紧固件技改项目（酸洗槽总有效升数208793升）未投产且不再投产。技改前基建项目（瑞环建[2018]8号文）生产工艺、生产设备种类与数量、生产规模不发生变化。技改后项目厂区共有全自动酸洗磷化生产线13条、不锈钢管件酸洗生产自动线1条、不锈钢冲压件及标准件酸洗自动线共13条等设备，形成年表面处理33万吨铁件和210700吨加工不锈钢管件、不锈钢冲压件及标准件的生产能力</w:t>
      </w:r>
      <w:r>
        <w:rPr>
          <w:sz w:val="28"/>
          <w:szCs w:val="28"/>
        </w:rPr>
        <w:t>。</w:t>
      </w:r>
    </w:p>
    <w:p>
      <w:pPr>
        <w:spacing w:line="360" w:lineRule="auto"/>
        <w:ind w:firstLine="560" w:firstLineChars="200"/>
        <w:rPr>
          <w:rFonts w:hint="eastAsia"/>
          <w:sz w:val="28"/>
          <w:szCs w:val="28"/>
          <w:lang w:val="en-US" w:eastAsia="zh-CN"/>
        </w:rPr>
      </w:pPr>
      <w:r>
        <w:rPr>
          <w:sz w:val="28"/>
          <w:szCs w:val="28"/>
        </w:rPr>
        <w:t>三、</w:t>
      </w:r>
      <w:r>
        <w:rPr>
          <w:rFonts w:hint="eastAsia"/>
          <w:sz w:val="28"/>
          <w:szCs w:val="28"/>
          <w:lang w:val="en-US" w:eastAsia="zh-CN"/>
        </w:rPr>
        <w:t>项目污染物排放执行以下标准：</w:t>
      </w:r>
    </w:p>
    <w:p>
      <w:pPr>
        <w:spacing w:line="360" w:lineRule="auto"/>
        <w:ind w:firstLine="560" w:firstLineChars="200"/>
        <w:rPr>
          <w:sz w:val="28"/>
          <w:szCs w:val="28"/>
        </w:rPr>
      </w:pPr>
      <w:r>
        <w:rPr>
          <w:rFonts w:hint="eastAsia"/>
          <w:sz w:val="28"/>
          <w:szCs w:val="28"/>
          <w:lang w:val="en-US" w:eastAsia="zh-CN"/>
        </w:rPr>
        <w:t>1、</w:t>
      </w:r>
      <w:r>
        <w:rPr>
          <w:sz w:val="28"/>
          <w:szCs w:val="28"/>
        </w:rPr>
        <w:t>项目生产废水中的氨氮、总磷排放标准执行《工业企业废水氮、磷污染物间接排放限值》( DB33/887-2013)；</w:t>
      </w:r>
      <w:r>
        <w:rPr>
          <w:rFonts w:hint="eastAsia"/>
          <w:sz w:val="28"/>
          <w:szCs w:val="28"/>
          <w:lang w:val="en-US" w:eastAsia="zh-CN"/>
        </w:rPr>
        <w:t>总氮参照执行《污水排入城镇下水道水质标准》（GB/T31962-2015）中的B级限值</w:t>
      </w:r>
      <w:r>
        <w:rPr>
          <w:rFonts w:hint="eastAsia"/>
          <w:sz w:val="28"/>
          <w:szCs w:val="28"/>
          <w:lang w:eastAsia="zh-CN"/>
        </w:rPr>
        <w:t>；</w:t>
      </w:r>
      <w:r>
        <w:rPr>
          <w:sz w:val="28"/>
          <w:szCs w:val="28"/>
        </w:rPr>
        <w:t>总铁执行《酸洗废水排放总铁浓度限值》( DB33-844-2011)中</w:t>
      </w:r>
      <w:r>
        <w:rPr>
          <w:rFonts w:hint="eastAsia"/>
          <w:sz w:val="28"/>
          <w:szCs w:val="28"/>
          <w:lang w:val="en-US" w:eastAsia="zh-CN"/>
        </w:rPr>
        <w:t>的</w:t>
      </w:r>
      <w:r>
        <w:rPr>
          <w:sz w:val="28"/>
          <w:szCs w:val="28"/>
        </w:rPr>
        <w:t>二级排放浓度限值；</w:t>
      </w:r>
      <w:r>
        <w:rPr>
          <w:rFonts w:hint="eastAsia"/>
          <w:sz w:val="28"/>
          <w:szCs w:val="28"/>
          <w:lang w:val="en-US" w:eastAsia="zh-CN"/>
        </w:rPr>
        <w:t>铬、总镍执行《污水综合排放标准》（GB8978-1996）表1第一类污染物最高允许排放浓度相关标准限值</w:t>
      </w:r>
      <w:r>
        <w:rPr>
          <w:rFonts w:hint="eastAsia"/>
          <w:sz w:val="28"/>
          <w:szCs w:val="28"/>
          <w:lang w:eastAsia="zh-CN"/>
        </w:rPr>
        <w:t>；</w:t>
      </w:r>
      <w:r>
        <w:rPr>
          <w:sz w:val="28"/>
          <w:szCs w:val="28"/>
        </w:rPr>
        <w:t>其</w:t>
      </w:r>
      <w:r>
        <w:rPr>
          <w:rFonts w:hint="eastAsia"/>
          <w:sz w:val="28"/>
          <w:szCs w:val="28"/>
          <w:lang w:val="en-US" w:eastAsia="zh-CN"/>
        </w:rPr>
        <w:t>他污染因子</w:t>
      </w:r>
      <w:r>
        <w:rPr>
          <w:sz w:val="28"/>
          <w:szCs w:val="28"/>
        </w:rPr>
        <w:t>执行《污水综合排放标准》(GB8978-1996)</w:t>
      </w:r>
      <w:r>
        <w:rPr>
          <w:rFonts w:hint="eastAsia"/>
          <w:sz w:val="28"/>
          <w:szCs w:val="28"/>
          <w:lang w:val="en-US" w:eastAsia="zh-CN"/>
        </w:rPr>
        <w:t>中的</w:t>
      </w:r>
      <w:r>
        <w:rPr>
          <w:sz w:val="28"/>
          <w:szCs w:val="28"/>
        </w:rPr>
        <w:t>三级标准。</w:t>
      </w:r>
    </w:p>
    <w:p>
      <w:pPr>
        <w:spacing w:line="360" w:lineRule="auto"/>
        <w:ind w:firstLine="560" w:firstLineChars="200"/>
        <w:rPr>
          <w:rFonts w:hint="eastAsia"/>
          <w:sz w:val="28"/>
          <w:szCs w:val="28"/>
          <w:lang w:val="en-US" w:eastAsia="zh-CN"/>
        </w:rPr>
      </w:pPr>
      <w:r>
        <w:rPr>
          <w:rFonts w:hint="eastAsia"/>
          <w:sz w:val="28"/>
          <w:szCs w:val="28"/>
          <w:lang w:val="en-US" w:eastAsia="zh-CN"/>
        </w:rPr>
        <w:t>2、项目酸雾废气执行《大气污染物综合排放标准》（GB16297-1996）中表2新污染源大气污染物排放限值中的二级排放标准；恶臭污染物排放执行《恶臭污染物排放标准》（GB14554-93）中的二级排放标准；食堂油烟废气排放执行《饮食业油烟排放标准（试行）》（GB18483-2001）中的中型标准；燃油锅炉废气排放执行《锅炉大气污染物排放标准》（GB13271-2014）中的表3燃气锅炉特别排放限值。</w:t>
      </w:r>
    </w:p>
    <w:p>
      <w:pPr>
        <w:spacing w:line="360" w:lineRule="auto"/>
        <w:ind w:firstLine="560" w:firstLineChars="200"/>
        <w:rPr>
          <w:rFonts w:hint="eastAsia"/>
          <w:sz w:val="28"/>
          <w:szCs w:val="28"/>
          <w:lang w:val="en-US" w:eastAsia="zh-CN"/>
        </w:rPr>
      </w:pPr>
      <w:r>
        <w:rPr>
          <w:rFonts w:hint="eastAsia"/>
          <w:sz w:val="28"/>
          <w:szCs w:val="28"/>
          <w:lang w:val="en-US" w:eastAsia="zh-CN"/>
        </w:rPr>
        <w:t>3、项目厂界噪声排放执行《工业企业厂界环境噪声排放标准》（GB12348-2008）中的3类声环境功能区标准。</w:t>
      </w:r>
    </w:p>
    <w:p>
      <w:pPr>
        <w:spacing w:line="360" w:lineRule="auto"/>
        <w:ind w:firstLine="560" w:firstLineChars="200"/>
        <w:rPr>
          <w:rFonts w:hint="default"/>
          <w:lang w:val="en-US"/>
        </w:rPr>
      </w:pPr>
      <w:r>
        <w:rPr>
          <w:rFonts w:hint="eastAsia"/>
          <w:sz w:val="28"/>
          <w:szCs w:val="28"/>
          <w:lang w:val="en-US" w:eastAsia="zh-CN"/>
        </w:rPr>
        <w:t>4、项目产生的一般固体废物贮存、处置执行《一般工业固体废物贮存、处置场污染控制标准》(GB18599-2001)及修改单（环保部公告2013年第36号）和《中华人民共和国固体废弃物污染环境防治法》中的有关规定；危险废物执行《国家危险废物名录》和《危险废物贮存污染控制标准》( CB18597-2001)及其修改单（环保部公告2013年第36号）中的有关规定。</w:t>
      </w:r>
    </w:p>
    <w:p>
      <w:pPr>
        <w:spacing w:line="360" w:lineRule="auto"/>
        <w:ind w:firstLine="560" w:firstLineChars="200"/>
        <w:rPr>
          <w:sz w:val="28"/>
          <w:szCs w:val="28"/>
        </w:rPr>
      </w:pPr>
      <w:r>
        <w:rPr>
          <w:sz w:val="28"/>
          <w:szCs w:val="28"/>
        </w:rPr>
        <w:t>四、</w:t>
      </w:r>
      <w:r>
        <w:rPr>
          <w:rFonts w:hint="eastAsia"/>
          <w:sz w:val="28"/>
          <w:szCs w:val="28"/>
        </w:rPr>
        <w:t>项目须合理布置生产车间，实施干湿区分离，并落实完善的废水收集系统，清污分流，分类收集，分质处理。车间内严格落实防腐、防渗、防混措施，工艺废水管线采取明管套明沟或架空敷设，废水管道应满足防腐、防渗要求。生产废水经污水处理设施处理达标后纳管排放；食堂废水经隔油后与其他生活污水一起经化粪池处理达标后纳管排放</w:t>
      </w:r>
      <w:r>
        <w:rPr>
          <w:sz w:val="28"/>
          <w:szCs w:val="28"/>
        </w:rPr>
        <w:t>。</w:t>
      </w:r>
    </w:p>
    <w:p>
      <w:pPr>
        <w:spacing w:line="360" w:lineRule="auto"/>
        <w:ind w:firstLine="560" w:firstLineChars="200"/>
        <w:rPr>
          <w:sz w:val="28"/>
          <w:szCs w:val="28"/>
        </w:rPr>
      </w:pPr>
      <w:r>
        <w:rPr>
          <w:sz w:val="28"/>
          <w:szCs w:val="28"/>
        </w:rPr>
        <w:t>五、</w:t>
      </w:r>
      <w:r>
        <w:rPr>
          <w:rFonts w:hint="eastAsia"/>
          <w:sz w:val="28"/>
          <w:szCs w:val="28"/>
        </w:rPr>
        <w:t>项目酸雾废水收集处理达标后高空排放；污水处理设施产生的恶臭废气须加盖收集处置达标后排放；项目排气筒高度设置不低于各项标准规定的最低高度，按环评要求设置54米的大气防护距离，防护距离内不得规划环境敏感建筑</w:t>
      </w:r>
      <w:r>
        <w:rPr>
          <w:sz w:val="28"/>
          <w:szCs w:val="28"/>
        </w:rPr>
        <w:t>。</w:t>
      </w:r>
    </w:p>
    <w:p>
      <w:pPr>
        <w:spacing w:line="360" w:lineRule="auto"/>
        <w:ind w:firstLine="560" w:firstLineChars="200"/>
        <w:rPr>
          <w:sz w:val="28"/>
          <w:szCs w:val="28"/>
        </w:rPr>
      </w:pPr>
      <w:r>
        <w:rPr>
          <w:sz w:val="28"/>
          <w:szCs w:val="28"/>
        </w:rPr>
        <w:t>六、</w:t>
      </w:r>
      <w:r>
        <w:rPr>
          <w:rFonts w:hint="eastAsia"/>
          <w:sz w:val="28"/>
          <w:szCs w:val="28"/>
        </w:rPr>
        <w:t>落实环评中相应隔噪、隔声、消声措施，使厂界噪声达标排放。危险废物须按环评要求分类收集，妥善贮存、处置，一般固废、生活垃圾及时收集清运</w:t>
      </w:r>
      <w:r>
        <w:rPr>
          <w:sz w:val="28"/>
          <w:szCs w:val="28"/>
        </w:rPr>
        <w:t>。</w:t>
      </w:r>
    </w:p>
    <w:p>
      <w:pPr>
        <w:spacing w:line="360" w:lineRule="auto"/>
        <w:ind w:firstLine="560" w:firstLineChars="200"/>
        <w:rPr>
          <w:sz w:val="28"/>
          <w:szCs w:val="28"/>
        </w:rPr>
      </w:pPr>
      <w:r>
        <w:rPr>
          <w:sz w:val="28"/>
          <w:szCs w:val="28"/>
        </w:rPr>
        <w:t>七、</w:t>
      </w:r>
      <w:r>
        <w:rPr>
          <w:rFonts w:hint="eastAsia"/>
          <w:sz w:val="28"/>
          <w:szCs w:val="28"/>
          <w:lang w:val="en-US" w:eastAsia="zh-CN"/>
        </w:rPr>
        <w:t>完善环境风险事故应急预案，落实环境风险防范及应急措施；加强管理，防止环境污染事故发生，按环评要求设置足够容积的事故应急池</w:t>
      </w:r>
      <w:r>
        <w:rPr>
          <w:sz w:val="28"/>
          <w:szCs w:val="28"/>
        </w:rPr>
        <w:t>。</w:t>
      </w:r>
    </w:p>
    <w:p>
      <w:pPr>
        <w:spacing w:line="360" w:lineRule="auto"/>
        <w:ind w:firstLine="560" w:firstLineChars="200"/>
        <w:rPr>
          <w:sz w:val="28"/>
          <w:szCs w:val="28"/>
        </w:rPr>
      </w:pPr>
      <w:r>
        <w:rPr>
          <w:sz w:val="28"/>
          <w:szCs w:val="28"/>
        </w:rPr>
        <w:t>八、</w:t>
      </w:r>
      <w:r>
        <w:rPr>
          <w:rFonts w:hint="eastAsia"/>
          <w:sz w:val="28"/>
          <w:szCs w:val="28"/>
          <w:lang w:val="en-US" w:eastAsia="zh-CN"/>
        </w:rPr>
        <w:t>项目实施后，全厂主要污染物排放指标为CODcr5.93吨/年，氨氮0.593吨/年，二氧化硫8.76吨/年，氮氧化物0.04吨/年，其中新增总量指标须通过排污权交易获得</w:t>
      </w:r>
      <w:r>
        <w:rPr>
          <w:sz w:val="28"/>
          <w:szCs w:val="28"/>
        </w:rPr>
        <w:t>。</w:t>
      </w:r>
    </w:p>
    <w:p>
      <w:pPr>
        <w:spacing w:line="360" w:lineRule="auto"/>
        <w:ind w:firstLine="560" w:firstLineChars="200"/>
        <w:rPr>
          <w:sz w:val="28"/>
          <w:szCs w:val="28"/>
        </w:rPr>
      </w:pPr>
      <w:r>
        <w:rPr>
          <w:sz w:val="28"/>
          <w:szCs w:val="28"/>
        </w:rPr>
        <w:t>九、</w:t>
      </w:r>
      <w:r>
        <w:rPr>
          <w:rFonts w:hint="eastAsia"/>
          <w:sz w:val="28"/>
          <w:szCs w:val="28"/>
          <w:lang w:val="en-US" w:eastAsia="zh-CN"/>
        </w:rPr>
        <w:t>项目建设期和营运期日常环境管理由温州市生态环境局瑞安分局负责，项目建成产生实际排污行为前，应依法依规申领排污许可证，并做好“三同时”环保竣工验收工作</w:t>
      </w:r>
      <w:r>
        <w:rPr>
          <w:sz w:val="28"/>
          <w:szCs w:val="28"/>
        </w:rPr>
        <w:t>。</w:t>
      </w:r>
    </w:p>
    <w:p>
      <w:pPr>
        <w:spacing w:line="360" w:lineRule="auto"/>
        <w:ind w:firstLine="560" w:firstLineChars="200"/>
        <w:rPr>
          <w:rFonts w:hint="eastAsia"/>
          <w:sz w:val="28"/>
          <w:szCs w:val="28"/>
          <w:lang w:eastAsia="zh-CN"/>
        </w:rPr>
      </w:pPr>
      <w:r>
        <w:rPr>
          <w:sz w:val="28"/>
          <w:szCs w:val="28"/>
        </w:rPr>
        <w:t>十、项目的环境影响评价文件经批准后，建设项目的性质、规模、地点、采用的生产工艺或者防治污染、防止生态破坏的措施发生重大变动，建设单位应当重新报批建设项目的环境影响评价文件</w:t>
      </w:r>
      <w:r>
        <w:rPr>
          <w:rFonts w:hint="eastAsia"/>
          <w:sz w:val="28"/>
          <w:szCs w:val="28"/>
          <w:lang w:eastAsia="zh-CN"/>
        </w:rPr>
        <w:t>。</w:t>
      </w:r>
    </w:p>
    <w:p>
      <w:pPr>
        <w:spacing w:line="360" w:lineRule="auto"/>
        <w:ind w:firstLine="560" w:firstLineChars="200"/>
        <w:rPr>
          <w:sz w:val="28"/>
          <w:szCs w:val="28"/>
        </w:rPr>
      </w:pPr>
      <w:r>
        <w:rPr>
          <w:sz w:val="28"/>
          <w:szCs w:val="28"/>
        </w:rPr>
        <w:t>项目的环境影响评价文件自批准之日起超过五年，方决定该项目开工建设，其环境影响评价文件应当报原审批部门重新审核。</w:t>
      </w:r>
    </w:p>
    <w:p>
      <w:pPr>
        <w:autoSpaceDE w:val="0"/>
        <w:autoSpaceDN w:val="0"/>
        <w:adjustRightInd w:val="0"/>
        <w:spacing w:line="360" w:lineRule="auto"/>
        <w:ind w:firstLine="560" w:firstLineChars="200"/>
        <w:rPr>
          <w:color w:val="000000"/>
          <w:sz w:val="28"/>
          <w:szCs w:val="28"/>
        </w:rPr>
      </w:pPr>
      <w:r>
        <w:rPr>
          <w:sz w:val="28"/>
          <w:szCs w:val="28"/>
        </w:rPr>
        <w:t>十一、</w:t>
      </w:r>
      <w:r>
        <w:rPr>
          <w:rFonts w:hint="eastAsia"/>
          <w:sz w:val="28"/>
          <w:szCs w:val="28"/>
          <w:lang w:val="en-US" w:eastAsia="zh-CN"/>
        </w:rPr>
        <w:t>若你单位及项目利害关系人对本审批意见内容不服的，可以在六十日内向温州市人民政府提起行政复议，或者在六个月内向鹿城区人民法院提起行政诉讼</w:t>
      </w:r>
      <w:r>
        <w:rPr>
          <w:sz w:val="28"/>
          <w:szCs w:val="28"/>
        </w:rPr>
        <w:t>。</w:t>
      </w:r>
    </w:p>
    <w:p>
      <w:pPr>
        <w:pStyle w:val="97"/>
        <w:spacing w:beforeLines="0" w:afterLines="0"/>
      </w:pPr>
      <w:r>
        <w:br w:type="page"/>
      </w:r>
      <w:bookmarkStart w:id="105" w:name="_Toc2867138"/>
      <w:bookmarkStart w:id="106" w:name="_Toc523410794"/>
      <w:r>
        <w:t>6 验收执行标准</w:t>
      </w:r>
      <w:bookmarkEnd w:id="105"/>
      <w:bookmarkEnd w:id="106"/>
    </w:p>
    <w:p>
      <w:pPr>
        <w:pStyle w:val="33"/>
        <w:spacing w:beforeLines="0"/>
      </w:pPr>
      <w:bookmarkStart w:id="107" w:name="_Toc2867139"/>
      <w:bookmarkStart w:id="108" w:name="_Toc523410795"/>
      <w:r>
        <w:t>6.1 验收评价标准</w:t>
      </w:r>
      <w:bookmarkEnd w:id="107"/>
      <w:bookmarkEnd w:id="108"/>
    </w:p>
    <w:p>
      <w:pPr>
        <w:tabs>
          <w:tab w:val="left" w:pos="757"/>
        </w:tabs>
        <w:spacing w:line="360" w:lineRule="auto"/>
        <w:ind w:firstLine="560" w:firstLineChars="200"/>
        <w:jc w:val="left"/>
        <w:rPr>
          <w:rFonts w:eastAsia="楷体_GB2312"/>
          <w:sz w:val="28"/>
          <w:szCs w:val="28"/>
        </w:rPr>
      </w:pPr>
      <w:r>
        <w:rPr>
          <w:sz w:val="28"/>
          <w:szCs w:val="28"/>
        </w:rPr>
        <w:t>有关评价标准具体指标详见表6-1：</w:t>
      </w:r>
    </w:p>
    <w:p>
      <w:pPr>
        <w:pStyle w:val="7"/>
        <w:spacing w:line="240" w:lineRule="auto"/>
      </w:pPr>
      <w:r>
        <w:t>表6-</w:t>
      </w:r>
      <w:r>
        <w:rPr>
          <w:rFonts w:eastAsia="仿宋_GB2312"/>
        </w:rPr>
        <w:t>1</w:t>
      </w:r>
      <w:r>
        <w:t xml:space="preserve"> 各项目污染物排放限值</w:t>
      </w:r>
    </w:p>
    <w:bookmarkEnd w:id="78"/>
    <w:bookmarkEnd w:id="79"/>
    <w:tbl>
      <w:tblPr>
        <w:tblStyle w:val="36"/>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63"/>
        <w:gridCol w:w="1151"/>
        <w:gridCol w:w="1820"/>
        <w:gridCol w:w="970"/>
        <w:gridCol w:w="850"/>
        <w:gridCol w:w="3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blHeader/>
          <w:jc w:val="center"/>
        </w:trPr>
        <w:tc>
          <w:tcPr>
            <w:tcW w:w="763" w:type="dxa"/>
            <w:vAlign w:val="center"/>
          </w:tcPr>
          <w:p>
            <w:pPr>
              <w:snapToGrid w:val="0"/>
              <w:jc w:val="center"/>
              <w:rPr>
                <w:szCs w:val="21"/>
              </w:rPr>
            </w:pPr>
            <w:r>
              <w:rPr>
                <w:szCs w:val="21"/>
              </w:rPr>
              <w:t>类别</w:t>
            </w:r>
          </w:p>
        </w:tc>
        <w:tc>
          <w:tcPr>
            <w:tcW w:w="2971" w:type="dxa"/>
            <w:gridSpan w:val="2"/>
            <w:vAlign w:val="center"/>
          </w:tcPr>
          <w:p>
            <w:pPr>
              <w:snapToGrid w:val="0"/>
              <w:jc w:val="center"/>
              <w:rPr>
                <w:szCs w:val="21"/>
              </w:rPr>
            </w:pPr>
            <w:r>
              <w:rPr>
                <w:szCs w:val="21"/>
              </w:rPr>
              <w:t>监测项目</w:t>
            </w:r>
          </w:p>
        </w:tc>
        <w:tc>
          <w:tcPr>
            <w:tcW w:w="970" w:type="dxa"/>
            <w:vAlign w:val="center"/>
          </w:tcPr>
          <w:p>
            <w:pPr>
              <w:snapToGrid w:val="0"/>
              <w:jc w:val="center"/>
              <w:rPr>
                <w:szCs w:val="21"/>
              </w:rPr>
            </w:pPr>
            <w:r>
              <w:rPr>
                <w:szCs w:val="21"/>
              </w:rPr>
              <w:t>标准值</w:t>
            </w:r>
          </w:p>
        </w:tc>
        <w:tc>
          <w:tcPr>
            <w:tcW w:w="850" w:type="dxa"/>
            <w:vAlign w:val="center"/>
          </w:tcPr>
          <w:p>
            <w:pPr>
              <w:snapToGrid w:val="0"/>
              <w:jc w:val="center"/>
              <w:rPr>
                <w:szCs w:val="21"/>
              </w:rPr>
            </w:pPr>
            <w:r>
              <w:rPr>
                <w:szCs w:val="21"/>
              </w:rPr>
              <w:t>单位</w:t>
            </w:r>
          </w:p>
        </w:tc>
        <w:tc>
          <w:tcPr>
            <w:tcW w:w="3625" w:type="dxa"/>
            <w:vAlign w:val="center"/>
          </w:tcPr>
          <w:p>
            <w:pPr>
              <w:snapToGrid w:val="0"/>
              <w:jc w:val="center"/>
              <w:rPr>
                <w:szCs w:val="21"/>
              </w:rPr>
            </w:pPr>
            <w:r>
              <w:rPr>
                <w:szCs w:val="21"/>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restart"/>
            <w:vAlign w:val="center"/>
          </w:tcPr>
          <w:p>
            <w:pPr>
              <w:snapToGrid w:val="0"/>
              <w:jc w:val="center"/>
              <w:rPr>
                <w:szCs w:val="21"/>
              </w:rPr>
            </w:pPr>
            <w:r>
              <w:rPr>
                <w:szCs w:val="21"/>
              </w:rPr>
              <w:t>废水</w:t>
            </w:r>
          </w:p>
        </w:tc>
        <w:tc>
          <w:tcPr>
            <w:tcW w:w="2971" w:type="dxa"/>
            <w:gridSpan w:val="2"/>
            <w:vAlign w:val="center"/>
          </w:tcPr>
          <w:p>
            <w:pPr>
              <w:snapToGrid w:val="0"/>
              <w:jc w:val="center"/>
              <w:rPr>
                <w:color w:val="000000"/>
                <w:szCs w:val="21"/>
              </w:rPr>
            </w:pPr>
            <w:r>
              <w:rPr>
                <w:color w:val="000000"/>
                <w:szCs w:val="21"/>
              </w:rPr>
              <w:t>pH值</w:t>
            </w:r>
          </w:p>
        </w:tc>
        <w:tc>
          <w:tcPr>
            <w:tcW w:w="970" w:type="dxa"/>
            <w:vAlign w:val="center"/>
          </w:tcPr>
          <w:p>
            <w:pPr>
              <w:snapToGrid w:val="0"/>
              <w:jc w:val="center"/>
              <w:rPr>
                <w:color w:val="000000"/>
                <w:szCs w:val="21"/>
              </w:rPr>
            </w:pPr>
            <w:r>
              <w:rPr>
                <w:color w:val="000000"/>
                <w:szCs w:val="21"/>
              </w:rPr>
              <w:t>6~9</w:t>
            </w:r>
          </w:p>
        </w:tc>
        <w:tc>
          <w:tcPr>
            <w:tcW w:w="850" w:type="dxa"/>
            <w:vAlign w:val="center"/>
          </w:tcPr>
          <w:p>
            <w:pPr>
              <w:snapToGrid w:val="0"/>
              <w:jc w:val="center"/>
              <w:rPr>
                <w:color w:val="000000"/>
                <w:szCs w:val="21"/>
              </w:rPr>
            </w:pPr>
            <w:r>
              <w:rPr>
                <w:color w:val="000000"/>
                <w:szCs w:val="21"/>
              </w:rPr>
              <w:t>无量纲</w:t>
            </w:r>
          </w:p>
        </w:tc>
        <w:tc>
          <w:tcPr>
            <w:tcW w:w="3625" w:type="dxa"/>
            <w:vMerge w:val="restart"/>
            <w:vAlign w:val="center"/>
          </w:tcPr>
          <w:p>
            <w:pPr>
              <w:snapToGrid w:val="0"/>
              <w:jc w:val="center"/>
              <w:rPr>
                <w:color w:val="000000"/>
                <w:szCs w:val="21"/>
              </w:rPr>
            </w:pPr>
            <w:r>
              <w:rPr>
                <w:color w:val="000000"/>
                <w:szCs w:val="21"/>
              </w:rPr>
              <w:t>《污水综合排放标准》</w:t>
            </w:r>
          </w:p>
          <w:p>
            <w:pPr>
              <w:snapToGrid w:val="0"/>
              <w:jc w:val="center"/>
              <w:rPr>
                <w:color w:val="000000"/>
                <w:szCs w:val="21"/>
              </w:rPr>
            </w:pPr>
            <w:r>
              <w:rPr>
                <w:color w:val="000000"/>
                <w:szCs w:val="21"/>
              </w:rPr>
              <w:t>(GB8978-1996)三级标准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color w:val="000000"/>
                <w:szCs w:val="21"/>
              </w:rPr>
            </w:pPr>
            <w:r>
              <w:rPr>
                <w:color w:val="000000"/>
                <w:szCs w:val="21"/>
              </w:rPr>
              <w:t>悬浮物</w:t>
            </w:r>
          </w:p>
        </w:tc>
        <w:tc>
          <w:tcPr>
            <w:tcW w:w="970" w:type="dxa"/>
            <w:vAlign w:val="center"/>
          </w:tcPr>
          <w:p>
            <w:pPr>
              <w:snapToGrid w:val="0"/>
              <w:jc w:val="center"/>
              <w:rPr>
                <w:color w:val="000000"/>
                <w:szCs w:val="21"/>
              </w:rPr>
            </w:pPr>
            <w:r>
              <w:rPr>
                <w:color w:val="000000"/>
                <w:szCs w:val="21"/>
              </w:rPr>
              <w:t>400</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color w:val="000000"/>
                <w:szCs w:val="21"/>
              </w:rPr>
            </w:pPr>
            <w:r>
              <w:rPr>
                <w:color w:val="000000"/>
                <w:szCs w:val="21"/>
              </w:rPr>
              <w:t>五日生化需氧量</w:t>
            </w:r>
          </w:p>
        </w:tc>
        <w:tc>
          <w:tcPr>
            <w:tcW w:w="970" w:type="dxa"/>
            <w:vAlign w:val="center"/>
          </w:tcPr>
          <w:p>
            <w:pPr>
              <w:snapToGrid w:val="0"/>
              <w:jc w:val="center"/>
              <w:rPr>
                <w:color w:val="000000"/>
                <w:szCs w:val="21"/>
              </w:rPr>
            </w:pPr>
            <w:r>
              <w:rPr>
                <w:color w:val="000000"/>
                <w:szCs w:val="21"/>
              </w:rPr>
              <w:t>300</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color w:val="000000"/>
                <w:szCs w:val="21"/>
              </w:rPr>
            </w:pPr>
            <w:r>
              <w:rPr>
                <w:color w:val="000000"/>
                <w:szCs w:val="21"/>
              </w:rPr>
              <w:t>化学需氧量</w:t>
            </w:r>
          </w:p>
        </w:tc>
        <w:tc>
          <w:tcPr>
            <w:tcW w:w="970" w:type="dxa"/>
            <w:vAlign w:val="center"/>
          </w:tcPr>
          <w:p>
            <w:pPr>
              <w:snapToGrid w:val="0"/>
              <w:jc w:val="center"/>
              <w:rPr>
                <w:color w:val="000000"/>
                <w:szCs w:val="21"/>
              </w:rPr>
            </w:pPr>
            <w:r>
              <w:rPr>
                <w:color w:val="000000"/>
                <w:szCs w:val="21"/>
              </w:rPr>
              <w:t>500</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color w:val="000000"/>
                <w:szCs w:val="21"/>
              </w:rPr>
            </w:pPr>
            <w:r>
              <w:rPr>
                <w:color w:val="000000"/>
                <w:szCs w:val="21"/>
              </w:rPr>
              <w:t>石油类</w:t>
            </w:r>
          </w:p>
        </w:tc>
        <w:tc>
          <w:tcPr>
            <w:tcW w:w="970" w:type="dxa"/>
            <w:vAlign w:val="center"/>
          </w:tcPr>
          <w:p>
            <w:pPr>
              <w:snapToGrid w:val="0"/>
              <w:jc w:val="center"/>
              <w:rPr>
                <w:color w:val="000000"/>
                <w:szCs w:val="21"/>
              </w:rPr>
            </w:pPr>
            <w:r>
              <w:rPr>
                <w:color w:val="000000"/>
                <w:szCs w:val="21"/>
              </w:rPr>
              <w:t>20</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rFonts w:hint="eastAsia" w:eastAsia="宋体"/>
                <w:color w:val="000000"/>
                <w:szCs w:val="21"/>
                <w:lang w:val="en-US" w:eastAsia="zh-CN"/>
              </w:rPr>
            </w:pPr>
            <w:r>
              <w:rPr>
                <w:rFonts w:hint="eastAsia"/>
                <w:color w:val="000000"/>
                <w:szCs w:val="21"/>
                <w:lang w:val="en-US" w:eastAsia="zh-CN"/>
              </w:rPr>
              <w:t>动植物油类</w:t>
            </w:r>
          </w:p>
        </w:tc>
        <w:tc>
          <w:tcPr>
            <w:tcW w:w="970" w:type="dxa"/>
            <w:vAlign w:val="center"/>
          </w:tcPr>
          <w:p>
            <w:pPr>
              <w:snapToGrid w:val="0"/>
              <w:jc w:val="center"/>
              <w:rPr>
                <w:rFonts w:hint="default" w:eastAsia="宋体"/>
                <w:color w:val="000000"/>
                <w:szCs w:val="21"/>
                <w:lang w:val="en-US" w:eastAsia="zh-CN"/>
              </w:rPr>
            </w:pPr>
            <w:r>
              <w:rPr>
                <w:rFonts w:hint="eastAsia"/>
                <w:color w:val="000000"/>
                <w:szCs w:val="21"/>
                <w:lang w:val="en-US" w:eastAsia="zh-CN"/>
              </w:rPr>
              <w:t>100</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rFonts w:hint="default"/>
                <w:color w:val="000000"/>
                <w:szCs w:val="21"/>
                <w:lang w:val="en-US" w:eastAsia="zh-CN"/>
              </w:rPr>
            </w:pPr>
            <w:r>
              <w:rPr>
                <w:rFonts w:hint="eastAsia"/>
                <w:color w:val="000000"/>
                <w:szCs w:val="21"/>
                <w:lang w:val="en-US" w:eastAsia="zh-CN"/>
              </w:rPr>
              <w:t>锌</w:t>
            </w:r>
          </w:p>
        </w:tc>
        <w:tc>
          <w:tcPr>
            <w:tcW w:w="970" w:type="dxa"/>
            <w:vAlign w:val="center"/>
          </w:tcPr>
          <w:p>
            <w:pPr>
              <w:snapToGrid w:val="0"/>
              <w:jc w:val="center"/>
              <w:rPr>
                <w:rFonts w:hint="default"/>
                <w:color w:val="000000"/>
                <w:szCs w:val="21"/>
                <w:lang w:val="en-US" w:eastAsia="zh-CN"/>
              </w:rPr>
            </w:pPr>
            <w:r>
              <w:rPr>
                <w:rFonts w:hint="eastAsia"/>
                <w:color w:val="000000"/>
                <w:szCs w:val="21"/>
                <w:lang w:val="en-US" w:eastAsia="zh-CN"/>
              </w:rPr>
              <w:t>5.0</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rFonts w:hint="default"/>
                <w:color w:val="000000"/>
                <w:szCs w:val="21"/>
                <w:lang w:val="en-US" w:eastAsia="zh-CN"/>
              </w:rPr>
            </w:pPr>
            <w:r>
              <w:rPr>
                <w:rFonts w:hint="eastAsia"/>
                <w:color w:val="000000"/>
                <w:szCs w:val="21"/>
                <w:lang w:val="en-US" w:eastAsia="zh-CN"/>
              </w:rPr>
              <w:t>氟化物</w:t>
            </w:r>
          </w:p>
        </w:tc>
        <w:tc>
          <w:tcPr>
            <w:tcW w:w="970" w:type="dxa"/>
            <w:vAlign w:val="center"/>
          </w:tcPr>
          <w:p>
            <w:pPr>
              <w:snapToGrid w:val="0"/>
              <w:jc w:val="center"/>
              <w:rPr>
                <w:rFonts w:hint="default"/>
                <w:color w:val="000000"/>
                <w:szCs w:val="21"/>
                <w:lang w:val="en-US" w:eastAsia="zh-CN"/>
              </w:rPr>
            </w:pPr>
            <w:r>
              <w:rPr>
                <w:rFonts w:hint="eastAsia"/>
                <w:color w:val="000000"/>
                <w:szCs w:val="21"/>
                <w:lang w:val="en-US" w:eastAsia="zh-CN"/>
              </w:rPr>
              <w:t>20</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color w:val="000000"/>
                <w:szCs w:val="21"/>
              </w:rPr>
            </w:pPr>
            <w:r>
              <w:rPr>
                <w:color w:val="000000"/>
                <w:szCs w:val="21"/>
              </w:rPr>
              <w:t>总镍</w:t>
            </w:r>
          </w:p>
        </w:tc>
        <w:tc>
          <w:tcPr>
            <w:tcW w:w="970" w:type="dxa"/>
            <w:vAlign w:val="center"/>
          </w:tcPr>
          <w:p>
            <w:pPr>
              <w:snapToGrid w:val="0"/>
              <w:jc w:val="center"/>
              <w:rPr>
                <w:color w:val="000000"/>
                <w:szCs w:val="21"/>
              </w:rPr>
            </w:pPr>
            <w:r>
              <w:rPr>
                <w:color w:val="000000"/>
                <w:szCs w:val="21"/>
              </w:rPr>
              <w:t>1.0</w:t>
            </w:r>
          </w:p>
        </w:tc>
        <w:tc>
          <w:tcPr>
            <w:tcW w:w="850" w:type="dxa"/>
            <w:vAlign w:val="center"/>
          </w:tcPr>
          <w:p>
            <w:pPr>
              <w:snapToGrid w:val="0"/>
              <w:jc w:val="center"/>
              <w:rPr>
                <w:color w:val="000000"/>
                <w:szCs w:val="21"/>
              </w:rPr>
            </w:pPr>
            <w:r>
              <w:rPr>
                <w:color w:val="000000"/>
                <w:szCs w:val="21"/>
              </w:rPr>
              <w:t>mg/L</w:t>
            </w:r>
          </w:p>
        </w:tc>
        <w:tc>
          <w:tcPr>
            <w:tcW w:w="3625" w:type="dxa"/>
            <w:vMerge w:val="restart"/>
            <w:vAlign w:val="center"/>
          </w:tcPr>
          <w:p>
            <w:pPr>
              <w:snapToGrid w:val="0"/>
              <w:jc w:val="center"/>
              <w:rPr>
                <w:color w:val="000000"/>
                <w:szCs w:val="21"/>
              </w:rPr>
            </w:pPr>
            <w:r>
              <w:rPr>
                <w:color w:val="000000"/>
                <w:szCs w:val="21"/>
              </w:rPr>
              <w:t>《污水综合排放标准》</w:t>
            </w:r>
          </w:p>
          <w:p>
            <w:pPr>
              <w:snapToGrid w:val="0"/>
              <w:jc w:val="center"/>
              <w:rPr>
                <w:color w:val="000000"/>
                <w:szCs w:val="21"/>
              </w:rPr>
            </w:pPr>
            <w:r>
              <w:rPr>
                <w:color w:val="000000"/>
                <w:szCs w:val="21"/>
              </w:rPr>
              <w:t>(GB8978-1996)第一类污染物标准限值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color w:val="000000"/>
                <w:szCs w:val="21"/>
              </w:rPr>
            </w:pPr>
            <w:r>
              <w:rPr>
                <w:color w:val="000000"/>
                <w:szCs w:val="21"/>
              </w:rPr>
              <w:t>总铬</w:t>
            </w:r>
          </w:p>
        </w:tc>
        <w:tc>
          <w:tcPr>
            <w:tcW w:w="970" w:type="dxa"/>
            <w:vAlign w:val="center"/>
          </w:tcPr>
          <w:p>
            <w:pPr>
              <w:snapToGrid w:val="0"/>
              <w:jc w:val="center"/>
              <w:rPr>
                <w:color w:val="000000"/>
                <w:szCs w:val="21"/>
              </w:rPr>
            </w:pPr>
            <w:r>
              <w:rPr>
                <w:color w:val="000000"/>
                <w:szCs w:val="21"/>
              </w:rPr>
              <w:t>1.5</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color w:val="000000"/>
                <w:szCs w:val="21"/>
              </w:rPr>
            </w:pPr>
            <w:r>
              <w:rPr>
                <w:color w:val="000000"/>
                <w:szCs w:val="21"/>
              </w:rPr>
              <w:t>总磷</w:t>
            </w:r>
          </w:p>
        </w:tc>
        <w:tc>
          <w:tcPr>
            <w:tcW w:w="970" w:type="dxa"/>
            <w:vAlign w:val="center"/>
          </w:tcPr>
          <w:p>
            <w:pPr>
              <w:snapToGrid w:val="0"/>
              <w:jc w:val="center"/>
              <w:rPr>
                <w:color w:val="000000"/>
                <w:szCs w:val="21"/>
              </w:rPr>
            </w:pPr>
            <w:r>
              <w:rPr>
                <w:color w:val="000000"/>
                <w:szCs w:val="21"/>
              </w:rPr>
              <w:t>8</w:t>
            </w:r>
          </w:p>
        </w:tc>
        <w:tc>
          <w:tcPr>
            <w:tcW w:w="850" w:type="dxa"/>
            <w:vAlign w:val="center"/>
          </w:tcPr>
          <w:p>
            <w:pPr>
              <w:snapToGrid w:val="0"/>
              <w:jc w:val="center"/>
              <w:rPr>
                <w:color w:val="000000"/>
                <w:szCs w:val="21"/>
              </w:rPr>
            </w:pPr>
            <w:r>
              <w:rPr>
                <w:color w:val="000000"/>
                <w:szCs w:val="21"/>
              </w:rPr>
              <w:t>mg/L</w:t>
            </w:r>
          </w:p>
        </w:tc>
        <w:tc>
          <w:tcPr>
            <w:tcW w:w="3625" w:type="dxa"/>
            <w:vMerge w:val="restart"/>
            <w:vAlign w:val="center"/>
          </w:tcPr>
          <w:p>
            <w:pPr>
              <w:snapToGrid w:val="0"/>
              <w:jc w:val="center"/>
              <w:rPr>
                <w:color w:val="000000"/>
                <w:szCs w:val="21"/>
              </w:rPr>
            </w:pPr>
            <w:r>
              <w:rPr>
                <w:color w:val="000000"/>
                <w:szCs w:val="21"/>
              </w:rPr>
              <w:t>《工业企业废水氮、磷污染物间接排放限值》（DB33/887-2013）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color w:val="000000"/>
                <w:szCs w:val="21"/>
              </w:rPr>
            </w:pPr>
            <w:r>
              <w:rPr>
                <w:color w:val="000000"/>
                <w:szCs w:val="21"/>
              </w:rPr>
              <w:t>氨氮</w:t>
            </w:r>
          </w:p>
        </w:tc>
        <w:tc>
          <w:tcPr>
            <w:tcW w:w="970" w:type="dxa"/>
            <w:vAlign w:val="center"/>
          </w:tcPr>
          <w:p>
            <w:pPr>
              <w:snapToGrid w:val="0"/>
              <w:jc w:val="center"/>
              <w:rPr>
                <w:color w:val="000000"/>
                <w:szCs w:val="21"/>
              </w:rPr>
            </w:pPr>
            <w:r>
              <w:rPr>
                <w:color w:val="000000"/>
                <w:szCs w:val="21"/>
              </w:rPr>
              <w:t>35</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rFonts w:hint="eastAsia" w:eastAsia="宋体"/>
                <w:color w:val="000000"/>
                <w:szCs w:val="21"/>
                <w:lang w:val="en-US" w:eastAsia="zh-CN"/>
              </w:rPr>
            </w:pPr>
            <w:r>
              <w:rPr>
                <w:rFonts w:hint="eastAsia"/>
                <w:color w:val="000000"/>
                <w:szCs w:val="21"/>
                <w:lang w:val="en-US" w:eastAsia="zh-CN"/>
              </w:rPr>
              <w:t>总氮</w:t>
            </w:r>
          </w:p>
        </w:tc>
        <w:tc>
          <w:tcPr>
            <w:tcW w:w="970" w:type="dxa"/>
            <w:vAlign w:val="center"/>
          </w:tcPr>
          <w:p>
            <w:pPr>
              <w:snapToGrid w:val="0"/>
              <w:jc w:val="center"/>
              <w:rPr>
                <w:rFonts w:hint="default" w:eastAsia="宋体"/>
                <w:color w:val="000000"/>
                <w:szCs w:val="21"/>
                <w:lang w:val="en-US" w:eastAsia="zh-CN"/>
              </w:rPr>
            </w:pPr>
            <w:r>
              <w:rPr>
                <w:rFonts w:hint="eastAsia"/>
                <w:color w:val="000000"/>
                <w:szCs w:val="21"/>
                <w:lang w:val="en-US" w:eastAsia="zh-CN"/>
              </w:rPr>
              <w:t>70</w:t>
            </w:r>
          </w:p>
        </w:tc>
        <w:tc>
          <w:tcPr>
            <w:tcW w:w="850" w:type="dxa"/>
            <w:vAlign w:val="center"/>
          </w:tcPr>
          <w:p>
            <w:pPr>
              <w:snapToGrid w:val="0"/>
              <w:jc w:val="center"/>
              <w:rPr>
                <w:color w:val="000000"/>
                <w:szCs w:val="21"/>
              </w:rPr>
            </w:pPr>
            <w:r>
              <w:rPr>
                <w:color w:val="000000"/>
                <w:szCs w:val="21"/>
              </w:rPr>
              <w:t>mg/L</w:t>
            </w:r>
          </w:p>
        </w:tc>
        <w:tc>
          <w:tcPr>
            <w:tcW w:w="3625" w:type="dxa"/>
            <w:vAlign w:val="center"/>
          </w:tcPr>
          <w:p>
            <w:pPr>
              <w:snapToGrid w:val="0"/>
              <w:jc w:val="center"/>
              <w:rPr>
                <w:rFonts w:hint="default" w:eastAsia="宋体"/>
                <w:color w:val="000000"/>
                <w:szCs w:val="21"/>
                <w:lang w:val="en-US" w:eastAsia="zh-CN"/>
              </w:rPr>
            </w:pPr>
            <w:r>
              <w:rPr>
                <w:rFonts w:hint="eastAsia"/>
                <w:color w:val="000000"/>
                <w:szCs w:val="21"/>
                <w:lang w:eastAsia="zh-CN"/>
              </w:rPr>
              <w:t>《</w:t>
            </w:r>
            <w:r>
              <w:rPr>
                <w:rFonts w:hint="eastAsia"/>
                <w:color w:val="000000"/>
                <w:szCs w:val="21"/>
                <w:lang w:val="en-US" w:eastAsia="zh-CN"/>
              </w:rPr>
              <w:t>污水排入城镇下水道水质标准</w:t>
            </w:r>
            <w:r>
              <w:rPr>
                <w:rFonts w:hint="eastAsia"/>
                <w:color w:val="000000"/>
                <w:szCs w:val="21"/>
                <w:lang w:eastAsia="zh-CN"/>
              </w:rPr>
              <w:t>》（</w:t>
            </w:r>
            <w:r>
              <w:rPr>
                <w:rFonts w:hint="eastAsia"/>
                <w:color w:val="000000"/>
                <w:szCs w:val="21"/>
                <w:lang w:val="en-US" w:eastAsia="zh-CN"/>
              </w:rPr>
              <w:t>GB/T31962-2015</w:t>
            </w:r>
            <w:r>
              <w:rPr>
                <w:rFonts w:hint="eastAsia"/>
                <w:color w:val="000000"/>
                <w:szCs w:val="21"/>
                <w:lang w:eastAsia="zh-CN"/>
              </w:rPr>
              <w:t>）</w:t>
            </w:r>
            <w:r>
              <w:rPr>
                <w:rFonts w:hint="eastAsia"/>
                <w:color w:val="000000"/>
                <w:szCs w:val="21"/>
                <w:lang w:val="en-US" w:eastAsia="zh-CN"/>
              </w:rPr>
              <w:t>中的B级标准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color w:val="000000"/>
                <w:szCs w:val="21"/>
              </w:rPr>
            </w:pPr>
            <w:r>
              <w:rPr>
                <w:color w:val="000000"/>
                <w:szCs w:val="21"/>
              </w:rPr>
              <w:t>铁</w:t>
            </w:r>
          </w:p>
        </w:tc>
        <w:tc>
          <w:tcPr>
            <w:tcW w:w="970" w:type="dxa"/>
            <w:vAlign w:val="center"/>
          </w:tcPr>
          <w:p>
            <w:pPr>
              <w:snapToGrid w:val="0"/>
              <w:jc w:val="center"/>
              <w:rPr>
                <w:color w:val="000000"/>
                <w:szCs w:val="21"/>
              </w:rPr>
            </w:pPr>
            <w:r>
              <w:rPr>
                <w:color w:val="000000"/>
                <w:szCs w:val="21"/>
              </w:rPr>
              <w:t>10</w:t>
            </w:r>
          </w:p>
        </w:tc>
        <w:tc>
          <w:tcPr>
            <w:tcW w:w="850" w:type="dxa"/>
            <w:vAlign w:val="center"/>
          </w:tcPr>
          <w:p>
            <w:pPr>
              <w:snapToGrid w:val="0"/>
              <w:jc w:val="center"/>
              <w:rPr>
                <w:color w:val="000000"/>
                <w:szCs w:val="21"/>
              </w:rPr>
            </w:pPr>
            <w:r>
              <w:rPr>
                <w:color w:val="000000"/>
                <w:szCs w:val="21"/>
              </w:rPr>
              <w:t>mg/L</w:t>
            </w:r>
          </w:p>
        </w:tc>
        <w:tc>
          <w:tcPr>
            <w:tcW w:w="3625" w:type="dxa"/>
            <w:vAlign w:val="center"/>
          </w:tcPr>
          <w:p>
            <w:pPr>
              <w:snapToGrid w:val="0"/>
              <w:jc w:val="center"/>
              <w:rPr>
                <w:color w:val="000000"/>
                <w:szCs w:val="21"/>
              </w:rPr>
            </w:pPr>
            <w:r>
              <w:rPr>
                <w:color w:val="000000"/>
                <w:szCs w:val="21"/>
              </w:rPr>
              <w:t>《酸洗废水排放总铁浓度限值》(DB33-844-2011)中二级排放浓度限值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restart"/>
            <w:vAlign w:val="center"/>
          </w:tcPr>
          <w:p>
            <w:pPr>
              <w:snapToGrid w:val="0"/>
              <w:jc w:val="center"/>
              <w:rPr>
                <w:szCs w:val="21"/>
              </w:rPr>
            </w:pPr>
            <w:r>
              <w:rPr>
                <w:szCs w:val="21"/>
              </w:rPr>
              <w:t>有组织废气</w:t>
            </w:r>
          </w:p>
        </w:tc>
        <w:tc>
          <w:tcPr>
            <w:tcW w:w="1151" w:type="dxa"/>
            <w:vAlign w:val="center"/>
          </w:tcPr>
          <w:p>
            <w:pPr>
              <w:snapToGrid w:val="0"/>
              <w:jc w:val="center"/>
              <w:rPr>
                <w:szCs w:val="21"/>
              </w:rPr>
            </w:pPr>
            <w:r>
              <w:rPr>
                <w:szCs w:val="21"/>
              </w:rPr>
              <w:t>氯化氢</w:t>
            </w:r>
          </w:p>
        </w:tc>
        <w:tc>
          <w:tcPr>
            <w:tcW w:w="1820" w:type="dxa"/>
            <w:vMerge w:val="restart"/>
            <w:vAlign w:val="center"/>
          </w:tcPr>
          <w:p>
            <w:pPr>
              <w:snapToGrid w:val="0"/>
              <w:jc w:val="center"/>
              <w:rPr>
                <w:rFonts w:hint="default" w:eastAsia="宋体"/>
                <w:szCs w:val="21"/>
                <w:lang w:val="en-US" w:eastAsia="zh-CN"/>
              </w:rPr>
            </w:pPr>
            <w:r>
              <w:rPr>
                <w:rFonts w:hint="eastAsia"/>
                <w:szCs w:val="21"/>
                <w:lang w:val="en-US" w:eastAsia="zh-CN"/>
              </w:rPr>
              <w:t>排放浓度</w:t>
            </w:r>
          </w:p>
        </w:tc>
        <w:tc>
          <w:tcPr>
            <w:tcW w:w="970" w:type="dxa"/>
            <w:vAlign w:val="center"/>
          </w:tcPr>
          <w:p>
            <w:pPr>
              <w:snapToGrid w:val="0"/>
              <w:jc w:val="center"/>
              <w:rPr>
                <w:szCs w:val="21"/>
              </w:rPr>
            </w:pPr>
            <w:r>
              <w:rPr>
                <w:szCs w:val="21"/>
              </w:rPr>
              <w:t>100</w:t>
            </w:r>
          </w:p>
        </w:tc>
        <w:tc>
          <w:tcPr>
            <w:tcW w:w="850" w:type="dxa"/>
            <w:vAlign w:val="center"/>
          </w:tcPr>
          <w:p>
            <w:pPr>
              <w:adjustRightInd w:val="0"/>
              <w:snapToGrid w:val="0"/>
              <w:jc w:val="center"/>
              <w:rPr>
                <w:szCs w:val="21"/>
              </w:rPr>
            </w:pPr>
            <w:r>
              <w:rPr>
                <w:szCs w:val="21"/>
              </w:rPr>
              <w:t>mg/m</w:t>
            </w:r>
            <w:r>
              <w:rPr>
                <w:szCs w:val="21"/>
                <w:vertAlign w:val="superscript"/>
              </w:rPr>
              <w:t>3</w:t>
            </w:r>
          </w:p>
        </w:tc>
        <w:tc>
          <w:tcPr>
            <w:tcW w:w="3625" w:type="dxa"/>
            <w:vMerge w:val="restart"/>
            <w:vAlign w:val="center"/>
          </w:tcPr>
          <w:p>
            <w:pPr>
              <w:snapToGrid w:val="0"/>
              <w:jc w:val="center"/>
              <w:rPr>
                <w:spacing w:val="-4"/>
              </w:rPr>
            </w:pPr>
            <w:r>
              <w:rPr>
                <w:color w:val="000000"/>
                <w:spacing w:val="-6"/>
                <w:szCs w:val="21"/>
              </w:rPr>
              <w:t>《大气污染物综合排放标准》( GB16297-1996)中的新污染源二级排放标准浓度限值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1151" w:type="dxa"/>
            <w:vAlign w:val="center"/>
          </w:tcPr>
          <w:p>
            <w:pPr>
              <w:snapToGrid w:val="0"/>
              <w:jc w:val="center"/>
              <w:rPr>
                <w:szCs w:val="21"/>
              </w:rPr>
            </w:pPr>
            <w:r>
              <w:rPr>
                <w:szCs w:val="21"/>
              </w:rPr>
              <w:t>氮氧化物</w:t>
            </w:r>
          </w:p>
        </w:tc>
        <w:tc>
          <w:tcPr>
            <w:tcW w:w="1820" w:type="dxa"/>
            <w:vMerge w:val="continue"/>
            <w:vAlign w:val="center"/>
          </w:tcPr>
          <w:p>
            <w:pPr>
              <w:snapToGrid w:val="0"/>
              <w:jc w:val="center"/>
              <w:rPr>
                <w:szCs w:val="21"/>
              </w:rPr>
            </w:pPr>
          </w:p>
        </w:tc>
        <w:tc>
          <w:tcPr>
            <w:tcW w:w="970" w:type="dxa"/>
            <w:vAlign w:val="center"/>
          </w:tcPr>
          <w:p>
            <w:pPr>
              <w:snapToGrid w:val="0"/>
              <w:jc w:val="center"/>
              <w:rPr>
                <w:szCs w:val="21"/>
              </w:rPr>
            </w:pPr>
            <w:r>
              <w:rPr>
                <w:szCs w:val="21"/>
              </w:rPr>
              <w:t>240</w:t>
            </w:r>
          </w:p>
        </w:tc>
        <w:tc>
          <w:tcPr>
            <w:tcW w:w="850" w:type="dxa"/>
            <w:vAlign w:val="center"/>
          </w:tcPr>
          <w:p>
            <w:pPr>
              <w:adjustRightInd w:val="0"/>
              <w:snapToGrid w:val="0"/>
              <w:jc w:val="center"/>
              <w:rPr>
                <w:szCs w:val="21"/>
              </w:rPr>
            </w:pPr>
            <w:r>
              <w:rPr>
                <w:szCs w:val="21"/>
              </w:rPr>
              <w:t>mg/m</w:t>
            </w:r>
            <w:r>
              <w:rPr>
                <w:szCs w:val="21"/>
                <w:vertAlign w:val="superscript"/>
              </w:rPr>
              <w:t>3</w:t>
            </w:r>
          </w:p>
        </w:tc>
        <w:tc>
          <w:tcPr>
            <w:tcW w:w="3625" w:type="dxa"/>
            <w:vMerge w:val="continue"/>
            <w:vAlign w:val="center"/>
          </w:tcPr>
          <w:p>
            <w:pPr>
              <w:snapToGrid w:val="0"/>
              <w:jc w:val="cente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1151" w:type="dxa"/>
            <w:vAlign w:val="center"/>
          </w:tcPr>
          <w:p>
            <w:pPr>
              <w:snapToGrid w:val="0"/>
              <w:jc w:val="center"/>
              <w:rPr>
                <w:rFonts w:hint="eastAsia" w:eastAsia="宋体"/>
                <w:szCs w:val="21"/>
                <w:lang w:val="en-US" w:eastAsia="zh-CN"/>
              </w:rPr>
            </w:pPr>
            <w:r>
              <w:rPr>
                <w:szCs w:val="21"/>
              </w:rPr>
              <w:t>氟化</w:t>
            </w:r>
            <w:r>
              <w:rPr>
                <w:rFonts w:hint="eastAsia"/>
                <w:szCs w:val="21"/>
                <w:lang w:val="en-US" w:eastAsia="zh-CN"/>
              </w:rPr>
              <w:t>物</w:t>
            </w:r>
          </w:p>
        </w:tc>
        <w:tc>
          <w:tcPr>
            <w:tcW w:w="1820" w:type="dxa"/>
            <w:vMerge w:val="continue"/>
            <w:vAlign w:val="center"/>
          </w:tcPr>
          <w:p>
            <w:pPr>
              <w:snapToGrid w:val="0"/>
              <w:jc w:val="center"/>
              <w:rPr>
                <w:szCs w:val="21"/>
              </w:rPr>
            </w:pPr>
          </w:p>
        </w:tc>
        <w:tc>
          <w:tcPr>
            <w:tcW w:w="970" w:type="dxa"/>
            <w:vAlign w:val="center"/>
          </w:tcPr>
          <w:p>
            <w:pPr>
              <w:snapToGrid w:val="0"/>
              <w:jc w:val="center"/>
              <w:rPr>
                <w:szCs w:val="21"/>
              </w:rPr>
            </w:pPr>
            <w:r>
              <w:rPr>
                <w:szCs w:val="21"/>
              </w:rPr>
              <w:t>9.0</w:t>
            </w:r>
          </w:p>
        </w:tc>
        <w:tc>
          <w:tcPr>
            <w:tcW w:w="850" w:type="dxa"/>
            <w:vAlign w:val="center"/>
          </w:tcPr>
          <w:p>
            <w:pPr>
              <w:adjustRightInd w:val="0"/>
              <w:snapToGrid w:val="0"/>
              <w:jc w:val="center"/>
              <w:rPr>
                <w:szCs w:val="21"/>
              </w:rPr>
            </w:pPr>
            <w:r>
              <w:rPr>
                <w:szCs w:val="21"/>
              </w:rPr>
              <w:t>mg/m</w:t>
            </w:r>
            <w:r>
              <w:rPr>
                <w:szCs w:val="21"/>
                <w:vertAlign w:val="superscript"/>
              </w:rPr>
              <w:t>3</w:t>
            </w:r>
          </w:p>
        </w:tc>
        <w:tc>
          <w:tcPr>
            <w:tcW w:w="3625" w:type="dxa"/>
            <w:vMerge w:val="continue"/>
            <w:vAlign w:val="center"/>
          </w:tcPr>
          <w:p>
            <w:pPr>
              <w:snapToGrid w:val="0"/>
              <w:jc w:val="cente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1151" w:type="dxa"/>
            <w:vAlign w:val="center"/>
          </w:tcPr>
          <w:p>
            <w:pPr>
              <w:snapToGrid w:val="0"/>
              <w:jc w:val="center"/>
              <w:rPr>
                <w:rFonts w:hint="eastAsia" w:eastAsia="宋体"/>
                <w:szCs w:val="21"/>
                <w:lang w:val="en-US" w:eastAsia="zh-CN"/>
              </w:rPr>
            </w:pPr>
            <w:r>
              <w:rPr>
                <w:rFonts w:hint="eastAsia"/>
                <w:szCs w:val="21"/>
                <w:lang w:val="en-US" w:eastAsia="zh-CN"/>
              </w:rPr>
              <w:t>硫酸雾</w:t>
            </w:r>
          </w:p>
        </w:tc>
        <w:tc>
          <w:tcPr>
            <w:tcW w:w="1820" w:type="dxa"/>
            <w:vMerge w:val="continue"/>
            <w:vAlign w:val="center"/>
          </w:tcPr>
          <w:p>
            <w:pPr>
              <w:snapToGrid w:val="0"/>
              <w:jc w:val="center"/>
              <w:rPr>
                <w:szCs w:val="21"/>
              </w:rPr>
            </w:pPr>
          </w:p>
        </w:tc>
        <w:tc>
          <w:tcPr>
            <w:tcW w:w="970" w:type="dxa"/>
            <w:vAlign w:val="center"/>
          </w:tcPr>
          <w:p>
            <w:pPr>
              <w:snapToGrid w:val="0"/>
              <w:jc w:val="center"/>
              <w:rPr>
                <w:rFonts w:hint="default" w:eastAsia="宋体"/>
                <w:szCs w:val="21"/>
                <w:lang w:val="en-US" w:eastAsia="zh-CN"/>
              </w:rPr>
            </w:pPr>
            <w:r>
              <w:rPr>
                <w:rFonts w:hint="eastAsia"/>
                <w:szCs w:val="21"/>
                <w:lang w:val="en-US" w:eastAsia="zh-CN"/>
              </w:rPr>
              <w:t>45</w:t>
            </w:r>
          </w:p>
        </w:tc>
        <w:tc>
          <w:tcPr>
            <w:tcW w:w="850" w:type="dxa"/>
            <w:vAlign w:val="center"/>
          </w:tcPr>
          <w:p>
            <w:pPr>
              <w:adjustRightInd w:val="0"/>
              <w:snapToGrid w:val="0"/>
              <w:jc w:val="center"/>
              <w:rPr>
                <w:szCs w:val="21"/>
              </w:rPr>
            </w:pPr>
            <w:r>
              <w:rPr>
                <w:szCs w:val="21"/>
              </w:rPr>
              <w:t>mg/m</w:t>
            </w:r>
            <w:r>
              <w:rPr>
                <w:szCs w:val="21"/>
                <w:vertAlign w:val="superscript"/>
              </w:rPr>
              <w:t>3</w:t>
            </w:r>
          </w:p>
        </w:tc>
        <w:tc>
          <w:tcPr>
            <w:tcW w:w="3625" w:type="dxa"/>
            <w:vMerge w:val="continue"/>
            <w:vAlign w:val="center"/>
          </w:tcPr>
          <w:p>
            <w:pPr>
              <w:snapToGrid w:val="0"/>
              <w:jc w:val="cente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1151" w:type="dxa"/>
            <w:vAlign w:val="center"/>
          </w:tcPr>
          <w:p>
            <w:pPr>
              <w:snapToGrid w:val="0"/>
              <w:jc w:val="center"/>
              <w:rPr>
                <w:szCs w:val="21"/>
              </w:rPr>
            </w:pPr>
            <w:r>
              <w:rPr>
                <w:szCs w:val="21"/>
              </w:rPr>
              <w:t>氯化氢</w:t>
            </w:r>
          </w:p>
        </w:tc>
        <w:tc>
          <w:tcPr>
            <w:tcW w:w="1820" w:type="dxa"/>
            <w:vMerge w:val="restart"/>
            <w:vAlign w:val="center"/>
          </w:tcPr>
          <w:p>
            <w:pPr>
              <w:snapToGrid w:val="0"/>
              <w:jc w:val="center"/>
            </w:pPr>
            <w:r>
              <w:t>排放速率</w:t>
            </w:r>
          </w:p>
          <w:p>
            <w:pPr>
              <w:snapToGrid w:val="0"/>
              <w:jc w:val="center"/>
            </w:pPr>
            <w:r>
              <w:rPr>
                <w:rFonts w:hint="eastAsia"/>
                <w:lang w:val="en-US" w:eastAsia="zh-CN"/>
              </w:rPr>
              <w:t>30</w:t>
            </w:r>
            <w:r>
              <w:t>m</w:t>
            </w:r>
          </w:p>
        </w:tc>
        <w:tc>
          <w:tcPr>
            <w:tcW w:w="970" w:type="dxa"/>
            <w:vAlign w:val="center"/>
          </w:tcPr>
          <w:p>
            <w:pPr>
              <w:snapToGrid w:val="0"/>
              <w:jc w:val="center"/>
              <w:rPr>
                <w:rFonts w:hint="default" w:eastAsia="宋体"/>
                <w:lang w:val="en-US" w:eastAsia="zh-CN"/>
              </w:rPr>
            </w:pPr>
            <w:r>
              <w:rPr>
                <w:rFonts w:hint="eastAsia"/>
                <w:lang w:val="en-US" w:eastAsia="zh-CN"/>
              </w:rPr>
              <w:t>1.4</w:t>
            </w:r>
          </w:p>
        </w:tc>
        <w:tc>
          <w:tcPr>
            <w:tcW w:w="850" w:type="dxa"/>
            <w:vAlign w:val="center"/>
          </w:tcPr>
          <w:p>
            <w:pPr>
              <w:adjustRightInd w:val="0"/>
              <w:snapToGrid w:val="0"/>
              <w:jc w:val="center"/>
              <w:rPr>
                <w:szCs w:val="21"/>
              </w:rPr>
            </w:pPr>
            <w:r>
              <w:rPr>
                <w:szCs w:val="21"/>
              </w:rPr>
              <w:t>kg/h</w:t>
            </w:r>
          </w:p>
        </w:tc>
        <w:tc>
          <w:tcPr>
            <w:tcW w:w="3625" w:type="dxa"/>
            <w:vMerge w:val="continue"/>
            <w:vAlign w:val="center"/>
          </w:tcPr>
          <w:p>
            <w:pPr>
              <w:snapToGrid w:val="0"/>
              <w:jc w:val="cente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1151" w:type="dxa"/>
            <w:vAlign w:val="center"/>
          </w:tcPr>
          <w:p>
            <w:pPr>
              <w:snapToGrid w:val="0"/>
              <w:jc w:val="center"/>
              <w:rPr>
                <w:szCs w:val="21"/>
              </w:rPr>
            </w:pPr>
            <w:r>
              <w:rPr>
                <w:szCs w:val="21"/>
              </w:rPr>
              <w:t>氮氧化物</w:t>
            </w:r>
          </w:p>
        </w:tc>
        <w:tc>
          <w:tcPr>
            <w:tcW w:w="1820" w:type="dxa"/>
            <w:vMerge w:val="continue"/>
            <w:vAlign w:val="center"/>
          </w:tcPr>
          <w:p>
            <w:pPr>
              <w:snapToGrid w:val="0"/>
              <w:jc w:val="center"/>
            </w:pPr>
          </w:p>
        </w:tc>
        <w:tc>
          <w:tcPr>
            <w:tcW w:w="970" w:type="dxa"/>
            <w:vAlign w:val="center"/>
          </w:tcPr>
          <w:p>
            <w:pPr>
              <w:snapToGrid w:val="0"/>
              <w:jc w:val="center"/>
              <w:rPr>
                <w:rFonts w:hint="default" w:eastAsia="宋体"/>
                <w:lang w:val="en-US" w:eastAsia="zh-CN"/>
              </w:rPr>
            </w:pPr>
            <w:r>
              <w:rPr>
                <w:rFonts w:hint="eastAsia"/>
                <w:lang w:val="en-US" w:eastAsia="zh-CN"/>
              </w:rPr>
              <w:t>4.4</w:t>
            </w:r>
          </w:p>
        </w:tc>
        <w:tc>
          <w:tcPr>
            <w:tcW w:w="850" w:type="dxa"/>
            <w:vAlign w:val="center"/>
          </w:tcPr>
          <w:p>
            <w:pPr>
              <w:adjustRightInd w:val="0"/>
              <w:snapToGrid w:val="0"/>
              <w:jc w:val="center"/>
              <w:rPr>
                <w:szCs w:val="21"/>
              </w:rPr>
            </w:pPr>
            <w:r>
              <w:rPr>
                <w:szCs w:val="21"/>
              </w:rPr>
              <w:t>kg/h</w:t>
            </w:r>
          </w:p>
        </w:tc>
        <w:tc>
          <w:tcPr>
            <w:tcW w:w="3625" w:type="dxa"/>
            <w:vMerge w:val="continue"/>
            <w:vAlign w:val="center"/>
          </w:tcPr>
          <w:p>
            <w:pPr>
              <w:snapToGrid w:val="0"/>
              <w:jc w:val="cente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1151" w:type="dxa"/>
            <w:vAlign w:val="center"/>
          </w:tcPr>
          <w:p>
            <w:pPr>
              <w:snapToGrid w:val="0"/>
              <w:jc w:val="center"/>
              <w:rPr>
                <w:rFonts w:hint="eastAsia" w:eastAsia="宋体"/>
                <w:szCs w:val="21"/>
                <w:lang w:eastAsia="zh-CN"/>
              </w:rPr>
            </w:pPr>
            <w:r>
              <w:rPr>
                <w:szCs w:val="21"/>
              </w:rPr>
              <w:t>氟化</w:t>
            </w:r>
            <w:r>
              <w:rPr>
                <w:rFonts w:hint="eastAsia"/>
                <w:szCs w:val="21"/>
                <w:lang w:val="en-US" w:eastAsia="zh-CN"/>
              </w:rPr>
              <w:t>物</w:t>
            </w:r>
          </w:p>
        </w:tc>
        <w:tc>
          <w:tcPr>
            <w:tcW w:w="1820" w:type="dxa"/>
            <w:vMerge w:val="continue"/>
            <w:vAlign w:val="center"/>
          </w:tcPr>
          <w:p>
            <w:pPr>
              <w:snapToGrid w:val="0"/>
              <w:jc w:val="center"/>
            </w:pPr>
          </w:p>
        </w:tc>
        <w:tc>
          <w:tcPr>
            <w:tcW w:w="970" w:type="dxa"/>
            <w:vAlign w:val="center"/>
          </w:tcPr>
          <w:p>
            <w:pPr>
              <w:snapToGrid w:val="0"/>
              <w:jc w:val="center"/>
              <w:rPr>
                <w:rFonts w:hint="default" w:eastAsia="宋体"/>
                <w:lang w:val="en-US" w:eastAsia="zh-CN"/>
              </w:rPr>
            </w:pPr>
            <w:r>
              <w:rPr>
                <w:rFonts w:hint="eastAsia"/>
                <w:lang w:val="en-US" w:eastAsia="zh-CN"/>
              </w:rPr>
              <w:t>0.59</w:t>
            </w:r>
          </w:p>
        </w:tc>
        <w:tc>
          <w:tcPr>
            <w:tcW w:w="850" w:type="dxa"/>
            <w:vAlign w:val="center"/>
          </w:tcPr>
          <w:p>
            <w:pPr>
              <w:adjustRightInd w:val="0"/>
              <w:snapToGrid w:val="0"/>
              <w:jc w:val="center"/>
              <w:rPr>
                <w:szCs w:val="21"/>
              </w:rPr>
            </w:pPr>
            <w:r>
              <w:rPr>
                <w:szCs w:val="21"/>
              </w:rPr>
              <w:t>kg/h</w:t>
            </w:r>
          </w:p>
        </w:tc>
        <w:tc>
          <w:tcPr>
            <w:tcW w:w="3625" w:type="dxa"/>
            <w:vMerge w:val="continue"/>
            <w:vAlign w:val="center"/>
          </w:tcPr>
          <w:p>
            <w:pPr>
              <w:snapToGrid w:val="0"/>
              <w:jc w:val="cente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1151" w:type="dxa"/>
            <w:vAlign w:val="center"/>
          </w:tcPr>
          <w:p>
            <w:pPr>
              <w:snapToGrid w:val="0"/>
              <w:jc w:val="center"/>
              <w:rPr>
                <w:szCs w:val="21"/>
              </w:rPr>
            </w:pPr>
            <w:r>
              <w:rPr>
                <w:rFonts w:hint="eastAsia"/>
                <w:szCs w:val="21"/>
                <w:lang w:val="en-US" w:eastAsia="zh-CN"/>
              </w:rPr>
              <w:t>硫酸雾</w:t>
            </w:r>
          </w:p>
        </w:tc>
        <w:tc>
          <w:tcPr>
            <w:tcW w:w="1820" w:type="dxa"/>
            <w:vMerge w:val="continue"/>
            <w:vAlign w:val="center"/>
          </w:tcPr>
          <w:p>
            <w:pPr>
              <w:snapToGrid w:val="0"/>
              <w:jc w:val="center"/>
            </w:pPr>
          </w:p>
        </w:tc>
        <w:tc>
          <w:tcPr>
            <w:tcW w:w="970" w:type="dxa"/>
            <w:vAlign w:val="center"/>
          </w:tcPr>
          <w:p>
            <w:pPr>
              <w:snapToGrid w:val="0"/>
              <w:jc w:val="center"/>
              <w:rPr>
                <w:rFonts w:hint="default" w:eastAsia="宋体"/>
                <w:lang w:val="en-US" w:eastAsia="zh-CN"/>
              </w:rPr>
            </w:pPr>
            <w:r>
              <w:rPr>
                <w:rFonts w:hint="eastAsia"/>
                <w:lang w:val="en-US" w:eastAsia="zh-CN"/>
              </w:rPr>
              <w:t>8.8</w:t>
            </w:r>
          </w:p>
        </w:tc>
        <w:tc>
          <w:tcPr>
            <w:tcW w:w="850" w:type="dxa"/>
            <w:vAlign w:val="center"/>
          </w:tcPr>
          <w:p>
            <w:pPr>
              <w:adjustRightInd w:val="0"/>
              <w:snapToGrid w:val="0"/>
              <w:jc w:val="center"/>
              <w:rPr>
                <w:szCs w:val="21"/>
              </w:rPr>
            </w:pPr>
            <w:r>
              <w:rPr>
                <w:szCs w:val="21"/>
              </w:rPr>
              <w:t>kg/h</w:t>
            </w:r>
          </w:p>
        </w:tc>
        <w:tc>
          <w:tcPr>
            <w:tcW w:w="3625" w:type="dxa"/>
            <w:vMerge w:val="continue"/>
            <w:vAlign w:val="center"/>
          </w:tcPr>
          <w:p>
            <w:pPr>
              <w:snapToGrid w:val="0"/>
              <w:jc w:val="cente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1151" w:type="dxa"/>
            <w:vAlign w:val="center"/>
          </w:tcPr>
          <w:p>
            <w:pPr>
              <w:snapToGrid w:val="0"/>
              <w:jc w:val="center"/>
              <w:rPr>
                <w:rFonts w:hint="eastAsia" w:eastAsia="宋体"/>
                <w:szCs w:val="21"/>
                <w:lang w:val="en-US" w:eastAsia="zh-CN"/>
              </w:rPr>
            </w:pPr>
            <w:r>
              <w:rPr>
                <w:rFonts w:hint="eastAsia"/>
                <w:szCs w:val="21"/>
                <w:lang w:val="en-US" w:eastAsia="zh-CN"/>
              </w:rPr>
              <w:t>氨</w:t>
            </w:r>
          </w:p>
        </w:tc>
        <w:tc>
          <w:tcPr>
            <w:tcW w:w="1820" w:type="dxa"/>
            <w:vMerge w:val="restart"/>
            <w:vAlign w:val="center"/>
          </w:tcPr>
          <w:p>
            <w:pPr>
              <w:snapToGrid w:val="0"/>
              <w:jc w:val="center"/>
            </w:pPr>
            <w:r>
              <w:t>排放速率</w:t>
            </w:r>
          </w:p>
          <w:p>
            <w:pPr>
              <w:snapToGrid w:val="0"/>
              <w:jc w:val="center"/>
            </w:pPr>
            <w:r>
              <w:rPr>
                <w:rFonts w:hint="eastAsia"/>
                <w:lang w:val="en-US" w:eastAsia="zh-CN"/>
              </w:rPr>
              <w:t>25</w:t>
            </w:r>
            <w:r>
              <w:t>m</w:t>
            </w:r>
          </w:p>
        </w:tc>
        <w:tc>
          <w:tcPr>
            <w:tcW w:w="970" w:type="dxa"/>
            <w:vAlign w:val="center"/>
          </w:tcPr>
          <w:p>
            <w:pPr>
              <w:snapToGrid w:val="0"/>
              <w:jc w:val="center"/>
              <w:rPr>
                <w:rFonts w:hint="default" w:eastAsia="宋体"/>
                <w:lang w:val="en-US" w:eastAsia="zh-CN"/>
              </w:rPr>
            </w:pPr>
            <w:r>
              <w:rPr>
                <w:rFonts w:hint="eastAsia"/>
                <w:lang w:val="en-US" w:eastAsia="zh-CN"/>
              </w:rPr>
              <w:t>14</w:t>
            </w:r>
          </w:p>
        </w:tc>
        <w:tc>
          <w:tcPr>
            <w:tcW w:w="850" w:type="dxa"/>
            <w:vAlign w:val="center"/>
          </w:tcPr>
          <w:p>
            <w:pPr>
              <w:adjustRightInd w:val="0"/>
              <w:snapToGrid w:val="0"/>
              <w:jc w:val="center"/>
              <w:rPr>
                <w:szCs w:val="21"/>
              </w:rPr>
            </w:pPr>
            <w:r>
              <w:rPr>
                <w:szCs w:val="21"/>
              </w:rPr>
              <w:t>kg/h</w:t>
            </w:r>
          </w:p>
        </w:tc>
        <w:tc>
          <w:tcPr>
            <w:tcW w:w="3625" w:type="dxa"/>
            <w:vMerge w:val="restart"/>
            <w:vAlign w:val="center"/>
          </w:tcPr>
          <w:p>
            <w:pPr>
              <w:snapToGrid w:val="0"/>
              <w:jc w:val="center"/>
              <w:rPr>
                <w:rFonts w:ascii="Times New Roman" w:hAnsi="Times New Roman" w:cs="Times New Roman"/>
                <w:color w:val="000000"/>
                <w:spacing w:val="-6"/>
                <w:szCs w:val="21"/>
              </w:rPr>
            </w:pPr>
            <w:r>
              <w:rPr>
                <w:rFonts w:ascii="Times New Roman" w:hAnsi="Times New Roman" w:cs="Times New Roman"/>
                <w:color w:val="000000"/>
                <w:spacing w:val="-6"/>
                <w:szCs w:val="21"/>
              </w:rPr>
              <w:t>《恶臭污染物排放标准》</w:t>
            </w:r>
          </w:p>
          <w:p>
            <w:pPr>
              <w:snapToGrid w:val="0"/>
              <w:jc w:val="center"/>
              <w:rPr>
                <w:spacing w:val="-4"/>
              </w:rPr>
            </w:pPr>
            <w:r>
              <w:rPr>
                <w:rFonts w:ascii="Times New Roman" w:hAnsi="Times New Roman" w:cs="Times New Roman"/>
                <w:color w:val="000000"/>
                <w:spacing w:val="-6"/>
                <w:szCs w:val="21"/>
              </w:rPr>
              <w:t>（GB14554-93）中二级排放标准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1151" w:type="dxa"/>
            <w:vAlign w:val="center"/>
          </w:tcPr>
          <w:p>
            <w:pPr>
              <w:snapToGrid w:val="0"/>
              <w:jc w:val="center"/>
              <w:rPr>
                <w:rFonts w:hint="eastAsia" w:eastAsia="宋体"/>
                <w:szCs w:val="21"/>
                <w:lang w:val="en-US" w:eastAsia="zh-CN"/>
              </w:rPr>
            </w:pPr>
            <w:r>
              <w:rPr>
                <w:rFonts w:hint="eastAsia"/>
                <w:szCs w:val="21"/>
                <w:lang w:val="en-US" w:eastAsia="zh-CN"/>
              </w:rPr>
              <w:t>硫化氢</w:t>
            </w:r>
          </w:p>
        </w:tc>
        <w:tc>
          <w:tcPr>
            <w:tcW w:w="1820" w:type="dxa"/>
            <w:vMerge w:val="continue"/>
            <w:vAlign w:val="center"/>
          </w:tcPr>
          <w:p>
            <w:pPr>
              <w:snapToGrid w:val="0"/>
              <w:jc w:val="center"/>
            </w:pPr>
          </w:p>
        </w:tc>
        <w:tc>
          <w:tcPr>
            <w:tcW w:w="970" w:type="dxa"/>
            <w:vAlign w:val="center"/>
          </w:tcPr>
          <w:p>
            <w:pPr>
              <w:snapToGrid w:val="0"/>
              <w:jc w:val="center"/>
              <w:rPr>
                <w:rFonts w:hint="default" w:eastAsia="宋体"/>
                <w:lang w:val="en-US" w:eastAsia="zh-CN"/>
              </w:rPr>
            </w:pPr>
            <w:r>
              <w:rPr>
                <w:rFonts w:hint="eastAsia"/>
                <w:lang w:val="en-US" w:eastAsia="zh-CN"/>
              </w:rPr>
              <w:t>0.9</w:t>
            </w:r>
          </w:p>
        </w:tc>
        <w:tc>
          <w:tcPr>
            <w:tcW w:w="850" w:type="dxa"/>
            <w:vAlign w:val="center"/>
          </w:tcPr>
          <w:p>
            <w:pPr>
              <w:adjustRightInd w:val="0"/>
              <w:snapToGrid w:val="0"/>
              <w:jc w:val="center"/>
              <w:rPr>
                <w:szCs w:val="21"/>
              </w:rPr>
            </w:pPr>
            <w:r>
              <w:rPr>
                <w:szCs w:val="21"/>
              </w:rPr>
              <w:t>kg/h</w:t>
            </w:r>
          </w:p>
        </w:tc>
        <w:tc>
          <w:tcPr>
            <w:tcW w:w="3625" w:type="dxa"/>
            <w:vMerge w:val="continue"/>
            <w:vAlign w:val="center"/>
          </w:tcPr>
          <w:p>
            <w:pPr>
              <w:snapToGrid w:val="0"/>
              <w:jc w:val="cente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restart"/>
            <w:vAlign w:val="center"/>
          </w:tcPr>
          <w:p>
            <w:pPr>
              <w:snapToGrid w:val="0"/>
              <w:jc w:val="center"/>
              <w:rPr>
                <w:rFonts w:hint="default" w:eastAsia="宋体"/>
                <w:szCs w:val="21"/>
                <w:lang w:val="en-US" w:eastAsia="zh-CN"/>
              </w:rPr>
            </w:pPr>
            <w:r>
              <w:rPr>
                <w:rFonts w:hint="eastAsia"/>
                <w:szCs w:val="21"/>
                <w:lang w:val="en-US" w:eastAsia="zh-CN"/>
              </w:rPr>
              <w:t>无组织废气</w:t>
            </w:r>
          </w:p>
        </w:tc>
        <w:tc>
          <w:tcPr>
            <w:tcW w:w="2971" w:type="dxa"/>
            <w:gridSpan w:val="2"/>
            <w:vAlign w:val="center"/>
          </w:tcPr>
          <w:p>
            <w:pPr>
              <w:snapToGrid w:val="0"/>
              <w:jc w:val="center"/>
            </w:pPr>
            <w:r>
              <w:rPr>
                <w:szCs w:val="21"/>
              </w:rPr>
              <w:t>氯化氢</w:t>
            </w:r>
          </w:p>
        </w:tc>
        <w:tc>
          <w:tcPr>
            <w:tcW w:w="970" w:type="dxa"/>
            <w:vAlign w:val="center"/>
          </w:tcPr>
          <w:p>
            <w:pPr>
              <w:snapToGrid w:val="0"/>
              <w:jc w:val="center"/>
              <w:rPr>
                <w:rFonts w:hint="default"/>
                <w:lang w:val="en-US" w:eastAsia="zh-CN"/>
              </w:rPr>
            </w:pPr>
            <w:r>
              <w:rPr>
                <w:rFonts w:hint="eastAsia"/>
                <w:lang w:val="en-US" w:eastAsia="zh-CN"/>
              </w:rPr>
              <w:t>0.2</w:t>
            </w:r>
          </w:p>
        </w:tc>
        <w:tc>
          <w:tcPr>
            <w:tcW w:w="850" w:type="dxa"/>
            <w:vAlign w:val="center"/>
          </w:tcPr>
          <w:p>
            <w:pPr>
              <w:adjustRightInd w:val="0"/>
              <w:snapToGrid w:val="0"/>
              <w:jc w:val="center"/>
              <w:rPr>
                <w:szCs w:val="21"/>
              </w:rPr>
            </w:pPr>
            <w:r>
              <w:rPr>
                <w:szCs w:val="21"/>
              </w:rPr>
              <w:t>mg/m</w:t>
            </w:r>
            <w:r>
              <w:rPr>
                <w:szCs w:val="21"/>
                <w:vertAlign w:val="superscript"/>
              </w:rPr>
              <w:t>3</w:t>
            </w:r>
          </w:p>
        </w:tc>
        <w:tc>
          <w:tcPr>
            <w:tcW w:w="3625" w:type="dxa"/>
            <w:vMerge w:val="restart"/>
            <w:vAlign w:val="center"/>
          </w:tcPr>
          <w:p>
            <w:pPr>
              <w:snapToGrid w:val="0"/>
              <w:jc w:val="center"/>
              <w:rPr>
                <w:rFonts w:hint="default" w:eastAsia="宋体"/>
                <w:spacing w:val="-4"/>
                <w:lang w:val="en-US" w:eastAsia="zh-CN"/>
              </w:rPr>
            </w:pPr>
            <w:r>
              <w:rPr>
                <w:color w:val="000000"/>
                <w:spacing w:val="-6"/>
                <w:szCs w:val="21"/>
              </w:rPr>
              <w:t>《大气污染物综合排放标准》( GB16297-1996)</w:t>
            </w:r>
            <w:r>
              <w:rPr>
                <w:rFonts w:hint="eastAsia"/>
                <w:color w:val="000000"/>
                <w:spacing w:val="-6"/>
                <w:szCs w:val="21"/>
                <w:lang w:val="en-US" w:eastAsia="zh-C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pPr>
            <w:r>
              <w:rPr>
                <w:szCs w:val="21"/>
              </w:rPr>
              <w:t>氮氧化物</w:t>
            </w:r>
          </w:p>
        </w:tc>
        <w:tc>
          <w:tcPr>
            <w:tcW w:w="970" w:type="dxa"/>
            <w:vAlign w:val="center"/>
          </w:tcPr>
          <w:p>
            <w:pPr>
              <w:snapToGrid w:val="0"/>
              <w:jc w:val="center"/>
              <w:rPr>
                <w:rFonts w:hint="default"/>
                <w:lang w:val="en-US" w:eastAsia="zh-CN"/>
              </w:rPr>
            </w:pPr>
            <w:r>
              <w:rPr>
                <w:rFonts w:hint="eastAsia"/>
                <w:lang w:val="en-US" w:eastAsia="zh-CN"/>
              </w:rPr>
              <w:t>0.12</w:t>
            </w:r>
          </w:p>
        </w:tc>
        <w:tc>
          <w:tcPr>
            <w:tcW w:w="850" w:type="dxa"/>
            <w:vAlign w:val="center"/>
          </w:tcPr>
          <w:p>
            <w:pPr>
              <w:adjustRightInd w:val="0"/>
              <w:snapToGrid w:val="0"/>
              <w:jc w:val="center"/>
              <w:rPr>
                <w:szCs w:val="21"/>
              </w:rPr>
            </w:pPr>
            <w:r>
              <w:rPr>
                <w:szCs w:val="21"/>
              </w:rPr>
              <w:t>mg/m</w:t>
            </w:r>
            <w:r>
              <w:rPr>
                <w:szCs w:val="21"/>
                <w:vertAlign w:val="superscript"/>
              </w:rPr>
              <w:t>3</w:t>
            </w:r>
          </w:p>
        </w:tc>
        <w:tc>
          <w:tcPr>
            <w:tcW w:w="3625" w:type="dxa"/>
            <w:vMerge w:val="continue"/>
            <w:vAlign w:val="center"/>
          </w:tcPr>
          <w:p>
            <w:pPr>
              <w:snapToGrid w:val="0"/>
              <w:jc w:val="cente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pPr>
            <w:r>
              <w:rPr>
                <w:rFonts w:hint="eastAsia"/>
                <w:szCs w:val="21"/>
                <w:lang w:val="en-US" w:eastAsia="zh-CN"/>
              </w:rPr>
              <w:t>硫酸雾</w:t>
            </w:r>
          </w:p>
        </w:tc>
        <w:tc>
          <w:tcPr>
            <w:tcW w:w="970" w:type="dxa"/>
            <w:vAlign w:val="center"/>
          </w:tcPr>
          <w:p>
            <w:pPr>
              <w:snapToGrid w:val="0"/>
              <w:jc w:val="center"/>
              <w:rPr>
                <w:rFonts w:hint="default"/>
                <w:lang w:val="en-US" w:eastAsia="zh-CN"/>
              </w:rPr>
            </w:pPr>
            <w:r>
              <w:rPr>
                <w:rFonts w:hint="eastAsia"/>
                <w:lang w:val="en-US" w:eastAsia="zh-CN"/>
              </w:rPr>
              <w:t>1.2</w:t>
            </w:r>
          </w:p>
        </w:tc>
        <w:tc>
          <w:tcPr>
            <w:tcW w:w="850" w:type="dxa"/>
            <w:vAlign w:val="center"/>
          </w:tcPr>
          <w:p>
            <w:pPr>
              <w:adjustRightInd w:val="0"/>
              <w:snapToGrid w:val="0"/>
              <w:jc w:val="center"/>
              <w:rPr>
                <w:szCs w:val="21"/>
              </w:rPr>
            </w:pPr>
            <w:r>
              <w:rPr>
                <w:szCs w:val="21"/>
              </w:rPr>
              <w:t>mg/m</w:t>
            </w:r>
            <w:r>
              <w:rPr>
                <w:szCs w:val="21"/>
                <w:vertAlign w:val="superscript"/>
              </w:rPr>
              <w:t>3</w:t>
            </w:r>
          </w:p>
        </w:tc>
        <w:tc>
          <w:tcPr>
            <w:tcW w:w="3625" w:type="dxa"/>
            <w:vMerge w:val="continue"/>
            <w:vAlign w:val="center"/>
          </w:tcPr>
          <w:p>
            <w:pPr>
              <w:snapToGrid w:val="0"/>
              <w:jc w:val="cente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63" w:type="dxa"/>
            <w:vAlign w:val="center"/>
          </w:tcPr>
          <w:p>
            <w:pPr>
              <w:snapToGrid w:val="0"/>
              <w:jc w:val="center"/>
              <w:rPr>
                <w:szCs w:val="21"/>
              </w:rPr>
            </w:pPr>
            <w:r>
              <w:rPr>
                <w:szCs w:val="21"/>
              </w:rPr>
              <w:t>噪声</w:t>
            </w:r>
          </w:p>
        </w:tc>
        <w:tc>
          <w:tcPr>
            <w:tcW w:w="2971" w:type="dxa"/>
            <w:gridSpan w:val="2"/>
            <w:vAlign w:val="center"/>
          </w:tcPr>
          <w:p>
            <w:pPr>
              <w:snapToGrid w:val="0"/>
              <w:jc w:val="center"/>
              <w:rPr>
                <w:szCs w:val="21"/>
              </w:rPr>
            </w:pPr>
            <w:r>
              <w:rPr>
                <w:szCs w:val="21"/>
              </w:rPr>
              <w:t>厂界四周</w:t>
            </w:r>
          </w:p>
        </w:tc>
        <w:tc>
          <w:tcPr>
            <w:tcW w:w="970" w:type="dxa"/>
            <w:vAlign w:val="center"/>
          </w:tcPr>
          <w:p>
            <w:pPr>
              <w:snapToGrid w:val="0"/>
              <w:jc w:val="center"/>
              <w:rPr>
                <w:szCs w:val="21"/>
              </w:rPr>
            </w:pPr>
            <w:r>
              <w:rPr>
                <w:szCs w:val="21"/>
              </w:rPr>
              <w:t>65</w:t>
            </w:r>
          </w:p>
        </w:tc>
        <w:tc>
          <w:tcPr>
            <w:tcW w:w="850" w:type="dxa"/>
            <w:vAlign w:val="center"/>
          </w:tcPr>
          <w:p>
            <w:pPr>
              <w:snapToGrid w:val="0"/>
              <w:jc w:val="center"/>
              <w:rPr>
                <w:szCs w:val="21"/>
              </w:rPr>
            </w:pPr>
            <w:r>
              <w:rPr>
                <w:color w:val="000000"/>
                <w:szCs w:val="21"/>
              </w:rPr>
              <w:t>dB</w:t>
            </w:r>
          </w:p>
        </w:tc>
        <w:tc>
          <w:tcPr>
            <w:tcW w:w="3625" w:type="dxa"/>
            <w:vAlign w:val="center"/>
          </w:tcPr>
          <w:p>
            <w:pPr>
              <w:snapToGrid w:val="0"/>
              <w:jc w:val="center"/>
              <w:rPr>
                <w:color w:val="000000"/>
                <w:szCs w:val="21"/>
              </w:rPr>
            </w:pPr>
            <w:r>
              <w:rPr>
                <w:color w:val="000000"/>
                <w:szCs w:val="21"/>
              </w:rPr>
              <w:t>《工业企业厂界环境噪声排放标准》(GB12348-2008）3类昼间标准</w:t>
            </w:r>
          </w:p>
        </w:tc>
      </w:tr>
    </w:tbl>
    <w:p>
      <w:pPr>
        <w:pStyle w:val="33"/>
        <w:spacing w:beforeLines="0"/>
      </w:pPr>
      <w:bookmarkStart w:id="109" w:name="_Toc2867140"/>
      <w:bookmarkStart w:id="110" w:name="_Toc523410796"/>
      <w:r>
        <w:t>6.2 总量控制指标</w:t>
      </w:r>
      <w:bookmarkEnd w:id="109"/>
      <w:bookmarkEnd w:id="110"/>
    </w:p>
    <w:p>
      <w:pPr>
        <w:spacing w:line="360" w:lineRule="auto"/>
        <w:ind w:firstLine="560" w:firstLineChars="200"/>
        <w:rPr>
          <w:color w:val="000000"/>
          <w:sz w:val="28"/>
          <w:szCs w:val="28"/>
        </w:rPr>
      </w:pPr>
      <w:r>
        <w:rPr>
          <w:sz w:val="28"/>
          <w:szCs w:val="28"/>
        </w:rPr>
        <w:t>项目主要污染物总量控制为CODcr</w:t>
      </w:r>
      <w:r>
        <w:rPr>
          <w:rFonts w:hint="eastAsia"/>
          <w:sz w:val="28"/>
          <w:szCs w:val="28"/>
          <w:lang w:val="en-US" w:eastAsia="zh-CN"/>
        </w:rPr>
        <w:t>5.93</w:t>
      </w:r>
      <w:r>
        <w:rPr>
          <w:sz w:val="28"/>
          <w:szCs w:val="28"/>
        </w:rPr>
        <w:t>t/a、NH</w:t>
      </w:r>
      <w:r>
        <w:rPr>
          <w:sz w:val="28"/>
          <w:szCs w:val="28"/>
          <w:vertAlign w:val="subscript"/>
        </w:rPr>
        <w:t>3</w:t>
      </w:r>
      <w:r>
        <w:rPr>
          <w:sz w:val="28"/>
          <w:szCs w:val="28"/>
        </w:rPr>
        <w:t>-N0.</w:t>
      </w:r>
      <w:r>
        <w:rPr>
          <w:rFonts w:hint="eastAsia"/>
          <w:sz w:val="28"/>
          <w:szCs w:val="28"/>
          <w:lang w:val="en-US" w:eastAsia="zh-CN"/>
        </w:rPr>
        <w:t>593</w:t>
      </w:r>
      <w:r>
        <w:rPr>
          <w:sz w:val="28"/>
          <w:szCs w:val="28"/>
        </w:rPr>
        <w:t>t/a、NOx</w:t>
      </w:r>
      <w:r>
        <w:rPr>
          <w:rFonts w:hint="eastAsia"/>
          <w:sz w:val="28"/>
          <w:szCs w:val="28"/>
          <w:lang w:val="en-US" w:eastAsia="zh-CN"/>
        </w:rPr>
        <w:t>8.76</w:t>
      </w:r>
      <w:r>
        <w:rPr>
          <w:sz w:val="28"/>
          <w:szCs w:val="28"/>
        </w:rPr>
        <w:t>t/a、SO</w:t>
      </w:r>
      <w:r>
        <w:rPr>
          <w:sz w:val="28"/>
          <w:szCs w:val="28"/>
          <w:vertAlign w:val="subscript"/>
        </w:rPr>
        <w:t>2</w:t>
      </w:r>
      <w:r>
        <w:rPr>
          <w:rFonts w:hint="eastAsia"/>
          <w:sz w:val="28"/>
          <w:szCs w:val="28"/>
          <w:lang w:val="en-US" w:eastAsia="zh-CN"/>
        </w:rPr>
        <w:t>0.04</w:t>
      </w:r>
      <w:r>
        <w:rPr>
          <w:sz w:val="28"/>
          <w:szCs w:val="28"/>
        </w:rPr>
        <w:t>t/a。</w:t>
      </w:r>
    </w:p>
    <w:p>
      <w:bookmarkStart w:id="111" w:name="_Toc2867141"/>
      <w:bookmarkStart w:id="112" w:name="_Toc523410797"/>
      <w:r>
        <w:br w:type="page"/>
      </w:r>
    </w:p>
    <w:p>
      <w:pPr>
        <w:pStyle w:val="97"/>
        <w:spacing w:beforeLines="0" w:afterLines="0"/>
      </w:pPr>
      <w:r>
        <w:t>7 验收监测内容</w:t>
      </w:r>
      <w:bookmarkEnd w:id="111"/>
      <w:bookmarkEnd w:id="112"/>
    </w:p>
    <w:p>
      <w:pPr>
        <w:pStyle w:val="33"/>
        <w:spacing w:beforeLines="0"/>
      </w:pPr>
      <w:bookmarkStart w:id="113" w:name="_Toc2867142"/>
      <w:bookmarkStart w:id="114" w:name="_Toc523410798"/>
      <w:r>
        <w:t>7.1环境保护设施调试效果</w:t>
      </w:r>
      <w:bookmarkEnd w:id="113"/>
      <w:bookmarkEnd w:id="114"/>
    </w:p>
    <w:p>
      <w:pPr>
        <w:spacing w:line="360" w:lineRule="auto"/>
        <w:ind w:firstLine="560" w:firstLineChars="200"/>
      </w:pPr>
      <w:r>
        <w:rPr>
          <w:sz w:val="28"/>
          <w:szCs w:val="28"/>
        </w:rPr>
        <w:t>通过对各类污染物达标排放及各类污染治理设施去除效率的监测，来说明环境保护设施调试效果，具体监测内容见表7-1。</w:t>
      </w:r>
    </w:p>
    <w:p>
      <w:pPr>
        <w:pStyle w:val="7"/>
        <w:spacing w:line="240" w:lineRule="auto"/>
      </w:pPr>
      <w:r>
        <w:t>表7-1 验收监测具体内容表</w:t>
      </w:r>
    </w:p>
    <w:tbl>
      <w:tblPr>
        <w:tblStyle w:val="36"/>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32"/>
        <w:gridCol w:w="641"/>
        <w:gridCol w:w="2255"/>
        <w:gridCol w:w="3457"/>
        <w:gridCol w:w="2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32" w:type="dxa"/>
            <w:tcBorders>
              <w:top w:val="single" w:color="auto" w:sz="4" w:space="0"/>
              <w:left w:val="single" w:color="auto" w:sz="4" w:space="0"/>
              <w:right w:val="single" w:color="auto" w:sz="4" w:space="0"/>
            </w:tcBorders>
            <w:vAlign w:val="center"/>
          </w:tcPr>
          <w:p>
            <w:pPr>
              <w:tabs>
                <w:tab w:val="left" w:pos="757"/>
              </w:tabs>
              <w:spacing w:line="240" w:lineRule="exact"/>
              <w:jc w:val="center"/>
              <w:rPr>
                <w:szCs w:val="21"/>
              </w:rPr>
            </w:pPr>
            <w:r>
              <w:rPr>
                <w:szCs w:val="21"/>
              </w:rPr>
              <w:t>监测</w:t>
            </w:r>
          </w:p>
          <w:p>
            <w:pPr>
              <w:tabs>
                <w:tab w:val="left" w:pos="757"/>
              </w:tabs>
              <w:spacing w:line="240" w:lineRule="exact"/>
              <w:jc w:val="center"/>
              <w:rPr>
                <w:szCs w:val="21"/>
              </w:rPr>
            </w:pPr>
            <w:r>
              <w:rPr>
                <w:szCs w:val="21"/>
              </w:rPr>
              <w:t>内容</w:t>
            </w:r>
          </w:p>
        </w:tc>
        <w:tc>
          <w:tcPr>
            <w:tcW w:w="641"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测点编号</w:t>
            </w:r>
          </w:p>
        </w:tc>
        <w:tc>
          <w:tcPr>
            <w:tcW w:w="2255"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测点位置</w:t>
            </w:r>
          </w:p>
        </w:tc>
        <w:tc>
          <w:tcPr>
            <w:tcW w:w="3457"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监测项目</w:t>
            </w:r>
          </w:p>
        </w:tc>
        <w:tc>
          <w:tcPr>
            <w:tcW w:w="2015"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32" w:type="dxa"/>
            <w:vMerge w:val="restart"/>
            <w:tcBorders>
              <w:top w:val="single" w:color="auto" w:sz="4" w:space="0"/>
              <w:left w:val="single" w:color="auto" w:sz="4" w:space="0"/>
              <w:right w:val="single" w:color="auto" w:sz="4" w:space="0"/>
            </w:tcBorders>
            <w:vAlign w:val="center"/>
          </w:tcPr>
          <w:p>
            <w:pPr>
              <w:tabs>
                <w:tab w:val="left" w:pos="757"/>
              </w:tabs>
              <w:spacing w:line="240" w:lineRule="exact"/>
              <w:jc w:val="center"/>
              <w:rPr>
                <w:rFonts w:eastAsia="Calibri"/>
                <w:szCs w:val="21"/>
              </w:rPr>
            </w:pPr>
            <w:r>
              <w:rPr>
                <w:szCs w:val="21"/>
              </w:rPr>
              <w:t>废水</w:t>
            </w:r>
          </w:p>
        </w:tc>
        <w:tc>
          <w:tcPr>
            <w:tcW w:w="641"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eastAsia" w:ascii="Times New Roman" w:hAnsi="Times New Roman" w:eastAsia="宋体" w:cs="Times New Roman"/>
                <w:kern w:val="2"/>
                <w:sz w:val="21"/>
                <w:szCs w:val="21"/>
                <w:lang w:val="en-US" w:eastAsia="zh-CN" w:bidi="ar-SA"/>
              </w:rPr>
            </w:pPr>
            <w:r>
              <w:rPr>
                <w:rFonts w:hint="eastAsia"/>
                <w:szCs w:val="21"/>
              </w:rPr>
              <w:t>A</w:t>
            </w:r>
          </w:p>
        </w:tc>
        <w:tc>
          <w:tcPr>
            <w:tcW w:w="2255"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default" w:ascii="宋体" w:hAnsi="宋体" w:eastAsia="宋体" w:cs="Times New Roman"/>
                <w:kern w:val="2"/>
                <w:sz w:val="21"/>
                <w:szCs w:val="21"/>
                <w:lang w:val="en-US" w:eastAsia="zh-CN" w:bidi="ar-SA"/>
              </w:rPr>
            </w:pPr>
            <w:r>
              <w:rPr>
                <w:rFonts w:hint="eastAsia" w:ascii="宋体" w:hAnsi="宋体"/>
                <w:szCs w:val="21"/>
                <w:lang w:val="en-US" w:eastAsia="zh-CN"/>
              </w:rPr>
              <w:t>隔油、调节池1</w:t>
            </w:r>
          </w:p>
        </w:tc>
        <w:tc>
          <w:tcPr>
            <w:tcW w:w="3457"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COD、氨氮、</w:t>
            </w:r>
            <w:r>
              <w:rPr>
                <w:szCs w:val="21"/>
              </w:rPr>
              <w:t>总铁</w:t>
            </w:r>
            <w:r>
              <w:rPr>
                <w:rFonts w:hint="eastAsia"/>
                <w:szCs w:val="21"/>
              </w:rPr>
              <w:t>、</w:t>
            </w:r>
            <w:r>
              <w:rPr>
                <w:szCs w:val="21"/>
              </w:rPr>
              <w:t>总铬</w:t>
            </w:r>
            <w:r>
              <w:rPr>
                <w:rFonts w:hint="eastAsia"/>
                <w:szCs w:val="21"/>
              </w:rPr>
              <w:t>、</w:t>
            </w:r>
            <w:r>
              <w:rPr>
                <w:szCs w:val="21"/>
              </w:rPr>
              <w:t>总镍</w:t>
            </w:r>
            <w:r>
              <w:rPr>
                <w:rFonts w:hint="eastAsia"/>
                <w:szCs w:val="21"/>
              </w:rPr>
              <w:t>、</w:t>
            </w:r>
            <w:r>
              <w:rPr>
                <w:szCs w:val="21"/>
              </w:rPr>
              <w:t>总锌</w:t>
            </w:r>
            <w:r>
              <w:rPr>
                <w:rFonts w:hint="eastAsia"/>
                <w:color w:val="000000"/>
                <w:szCs w:val="21"/>
                <w:lang w:eastAsia="zh-CN"/>
              </w:rPr>
              <w:t>、</w:t>
            </w:r>
            <w:r>
              <w:rPr>
                <w:color w:val="000000"/>
                <w:szCs w:val="21"/>
              </w:rPr>
              <w:t>pH</w:t>
            </w:r>
            <w:r>
              <w:rPr>
                <w:rFonts w:hint="eastAsia"/>
                <w:color w:val="000000"/>
                <w:szCs w:val="21"/>
              </w:rPr>
              <w:t>、TP</w:t>
            </w:r>
            <w:r>
              <w:rPr>
                <w:rFonts w:hint="eastAsia"/>
                <w:color w:val="000000"/>
                <w:szCs w:val="21"/>
                <w:lang w:val="en-US" w:eastAsia="zh-CN"/>
              </w:rPr>
              <w:t>、TN</w:t>
            </w:r>
          </w:p>
        </w:tc>
        <w:tc>
          <w:tcPr>
            <w:tcW w:w="2015" w:type="dxa"/>
            <w:vMerge w:val="restart"/>
            <w:tcBorders>
              <w:top w:val="single" w:color="auto" w:sz="4" w:space="0"/>
              <w:left w:val="single" w:color="auto" w:sz="4" w:space="0"/>
              <w:right w:val="single" w:color="auto" w:sz="4" w:space="0"/>
            </w:tcBorders>
            <w:vAlign w:val="center"/>
          </w:tcPr>
          <w:p>
            <w:pPr>
              <w:tabs>
                <w:tab w:val="left" w:pos="757"/>
              </w:tabs>
              <w:spacing w:line="240" w:lineRule="exact"/>
              <w:jc w:val="center"/>
              <w:rPr>
                <w:szCs w:val="21"/>
              </w:rPr>
            </w:pPr>
            <w:r>
              <w:rPr>
                <w:szCs w:val="21"/>
              </w:rPr>
              <w:t>抽样2天</w:t>
            </w:r>
            <w:r>
              <w:rPr>
                <w:spacing w:val="-40"/>
                <w:szCs w:val="21"/>
              </w:rPr>
              <w:t>，</w:t>
            </w:r>
            <w:r>
              <w:rPr>
                <w:szCs w:val="21"/>
              </w:rPr>
              <w:t>每天</w:t>
            </w:r>
          </w:p>
          <w:p>
            <w:pPr>
              <w:tabs>
                <w:tab w:val="left" w:pos="757"/>
              </w:tabs>
              <w:spacing w:line="240" w:lineRule="exact"/>
              <w:jc w:val="center"/>
              <w:rPr>
                <w:szCs w:val="21"/>
              </w:rPr>
            </w:pPr>
            <w:r>
              <w:rPr>
                <w:szCs w:val="21"/>
              </w:rPr>
              <w:t>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32" w:type="dxa"/>
            <w:vMerge w:val="continue"/>
            <w:tcBorders>
              <w:left w:val="single" w:color="auto" w:sz="4" w:space="0"/>
              <w:right w:val="single" w:color="auto" w:sz="4" w:space="0"/>
            </w:tcBorders>
            <w:vAlign w:val="center"/>
          </w:tcPr>
          <w:p>
            <w:pPr>
              <w:tabs>
                <w:tab w:val="left" w:pos="757"/>
              </w:tabs>
              <w:spacing w:line="240" w:lineRule="exact"/>
              <w:jc w:val="center"/>
              <w:rPr>
                <w:szCs w:val="21"/>
              </w:rPr>
            </w:pPr>
          </w:p>
        </w:tc>
        <w:tc>
          <w:tcPr>
            <w:tcW w:w="641"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eastAsia" w:ascii="Times New Roman" w:hAnsi="Times New Roman" w:eastAsia="宋体" w:cs="Times New Roman"/>
                <w:kern w:val="2"/>
                <w:sz w:val="21"/>
                <w:szCs w:val="21"/>
                <w:lang w:val="en-US" w:eastAsia="zh-CN" w:bidi="ar-SA"/>
              </w:rPr>
            </w:pPr>
            <w:r>
              <w:rPr>
                <w:rFonts w:hint="eastAsia"/>
                <w:szCs w:val="21"/>
              </w:rPr>
              <w:t>B</w:t>
            </w:r>
          </w:p>
        </w:tc>
        <w:tc>
          <w:tcPr>
            <w:tcW w:w="2255"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隔油、调节池2</w:t>
            </w:r>
          </w:p>
        </w:tc>
        <w:tc>
          <w:tcPr>
            <w:tcW w:w="3457"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COD、氨氮、</w:t>
            </w:r>
            <w:r>
              <w:rPr>
                <w:szCs w:val="21"/>
              </w:rPr>
              <w:t>总铁</w:t>
            </w:r>
            <w:r>
              <w:rPr>
                <w:rFonts w:hint="eastAsia"/>
                <w:szCs w:val="21"/>
              </w:rPr>
              <w:t>、</w:t>
            </w:r>
            <w:r>
              <w:rPr>
                <w:szCs w:val="21"/>
              </w:rPr>
              <w:t>总铬</w:t>
            </w:r>
            <w:r>
              <w:rPr>
                <w:rFonts w:hint="eastAsia"/>
                <w:szCs w:val="21"/>
              </w:rPr>
              <w:t>、</w:t>
            </w:r>
            <w:r>
              <w:rPr>
                <w:szCs w:val="21"/>
              </w:rPr>
              <w:t>总镍</w:t>
            </w:r>
            <w:r>
              <w:rPr>
                <w:rFonts w:hint="eastAsia"/>
                <w:szCs w:val="21"/>
              </w:rPr>
              <w:t>、</w:t>
            </w:r>
            <w:r>
              <w:rPr>
                <w:szCs w:val="21"/>
              </w:rPr>
              <w:t>总锌</w:t>
            </w:r>
            <w:r>
              <w:rPr>
                <w:rFonts w:hint="eastAsia"/>
                <w:color w:val="000000"/>
                <w:szCs w:val="21"/>
                <w:lang w:eastAsia="zh-CN"/>
              </w:rPr>
              <w:t>、</w:t>
            </w:r>
            <w:r>
              <w:rPr>
                <w:color w:val="000000"/>
                <w:szCs w:val="21"/>
              </w:rPr>
              <w:t>pH</w:t>
            </w:r>
            <w:r>
              <w:rPr>
                <w:rFonts w:hint="eastAsia"/>
                <w:color w:val="000000"/>
                <w:szCs w:val="21"/>
              </w:rPr>
              <w:t>、TP</w:t>
            </w:r>
            <w:r>
              <w:rPr>
                <w:rFonts w:hint="eastAsia"/>
                <w:color w:val="000000"/>
                <w:szCs w:val="21"/>
                <w:lang w:eastAsia="zh-CN"/>
              </w:rPr>
              <w:t>、</w:t>
            </w:r>
            <w:r>
              <w:rPr>
                <w:rFonts w:hint="eastAsia"/>
                <w:color w:val="000000"/>
                <w:szCs w:val="21"/>
                <w:lang w:val="en-US" w:eastAsia="zh-CN"/>
              </w:rPr>
              <w:t>氟化物、TN</w:t>
            </w:r>
          </w:p>
        </w:tc>
        <w:tc>
          <w:tcPr>
            <w:tcW w:w="2015" w:type="dxa"/>
            <w:vMerge w:val="continue"/>
            <w:tcBorders>
              <w:left w:val="single" w:color="auto" w:sz="4" w:space="0"/>
              <w:right w:val="single" w:color="auto" w:sz="4" w:space="0"/>
            </w:tcBorders>
            <w:vAlign w:val="center"/>
          </w:tcPr>
          <w:p>
            <w:pPr>
              <w:tabs>
                <w:tab w:val="left" w:pos="757"/>
              </w:tabs>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32" w:type="dxa"/>
            <w:vMerge w:val="continue"/>
            <w:tcBorders>
              <w:left w:val="single" w:color="auto" w:sz="4" w:space="0"/>
              <w:right w:val="single" w:color="auto" w:sz="4" w:space="0"/>
            </w:tcBorders>
            <w:vAlign w:val="center"/>
          </w:tcPr>
          <w:p>
            <w:pPr>
              <w:tabs>
                <w:tab w:val="left" w:pos="757"/>
              </w:tabs>
              <w:spacing w:line="240" w:lineRule="exact"/>
              <w:jc w:val="center"/>
              <w:rPr>
                <w:szCs w:val="21"/>
              </w:rPr>
            </w:pPr>
          </w:p>
        </w:tc>
        <w:tc>
          <w:tcPr>
            <w:tcW w:w="641"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C</w:t>
            </w:r>
          </w:p>
        </w:tc>
        <w:tc>
          <w:tcPr>
            <w:tcW w:w="2255"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default" w:ascii="宋体" w:hAnsi="宋体" w:eastAsia="宋体" w:cs="Times New Roman"/>
                <w:kern w:val="2"/>
                <w:sz w:val="21"/>
                <w:szCs w:val="21"/>
                <w:lang w:val="en-US" w:eastAsia="zh-CN" w:bidi="ar-SA"/>
              </w:rPr>
            </w:pPr>
            <w:r>
              <w:rPr>
                <w:rFonts w:hint="eastAsia" w:ascii="宋体" w:hAnsi="宋体"/>
                <w:szCs w:val="21"/>
                <w:lang w:val="en-US" w:eastAsia="zh-CN"/>
              </w:rPr>
              <w:t>中间池</w:t>
            </w:r>
          </w:p>
        </w:tc>
        <w:tc>
          <w:tcPr>
            <w:tcW w:w="3457"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COD、氨氮</w:t>
            </w:r>
            <w:r>
              <w:rPr>
                <w:rFonts w:hint="eastAsia"/>
                <w:color w:val="000000"/>
                <w:szCs w:val="21"/>
                <w:lang w:eastAsia="zh-CN"/>
              </w:rPr>
              <w:t>、</w:t>
            </w:r>
            <w:r>
              <w:rPr>
                <w:color w:val="000000"/>
                <w:szCs w:val="21"/>
              </w:rPr>
              <w:t>pH</w:t>
            </w:r>
            <w:r>
              <w:rPr>
                <w:rFonts w:hint="eastAsia"/>
                <w:color w:val="000000"/>
                <w:szCs w:val="21"/>
              </w:rPr>
              <w:t>、TP</w:t>
            </w:r>
            <w:r>
              <w:rPr>
                <w:rFonts w:hint="eastAsia"/>
                <w:color w:val="000000"/>
                <w:szCs w:val="21"/>
                <w:lang w:val="en-US" w:eastAsia="zh-CN"/>
              </w:rPr>
              <w:t>、TN</w:t>
            </w:r>
          </w:p>
        </w:tc>
        <w:tc>
          <w:tcPr>
            <w:tcW w:w="2015" w:type="dxa"/>
            <w:vMerge w:val="continue"/>
            <w:tcBorders>
              <w:left w:val="single" w:color="auto" w:sz="4" w:space="0"/>
              <w:right w:val="single" w:color="auto" w:sz="4" w:space="0"/>
            </w:tcBorders>
            <w:vAlign w:val="center"/>
          </w:tcPr>
          <w:p>
            <w:pPr>
              <w:tabs>
                <w:tab w:val="left" w:pos="757"/>
              </w:tabs>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32" w:type="dxa"/>
            <w:vMerge w:val="continue"/>
            <w:tcBorders>
              <w:left w:val="single" w:color="auto" w:sz="4" w:space="0"/>
              <w:right w:val="single" w:color="auto" w:sz="4" w:space="0"/>
            </w:tcBorders>
            <w:vAlign w:val="center"/>
          </w:tcPr>
          <w:p>
            <w:pPr>
              <w:tabs>
                <w:tab w:val="left" w:pos="757"/>
              </w:tabs>
              <w:spacing w:line="240" w:lineRule="exact"/>
              <w:jc w:val="center"/>
              <w:rPr>
                <w:szCs w:val="21"/>
              </w:rPr>
            </w:pPr>
          </w:p>
        </w:tc>
        <w:tc>
          <w:tcPr>
            <w:tcW w:w="641"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D</w:t>
            </w:r>
          </w:p>
        </w:tc>
        <w:tc>
          <w:tcPr>
            <w:tcW w:w="2255"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default" w:ascii="宋体" w:hAnsi="宋体" w:eastAsia="宋体" w:cs="Times New Roman"/>
                <w:color w:val="000000"/>
                <w:kern w:val="2"/>
                <w:sz w:val="21"/>
                <w:szCs w:val="21"/>
                <w:lang w:val="en-US" w:eastAsia="zh-CN" w:bidi="ar-SA"/>
              </w:rPr>
            </w:pPr>
            <w:r>
              <w:rPr>
                <w:rFonts w:hint="eastAsia" w:ascii="宋体" w:hAnsi="宋体"/>
                <w:color w:val="000000"/>
                <w:szCs w:val="21"/>
                <w:lang w:val="en-US" w:eastAsia="zh-CN"/>
              </w:rPr>
              <w:t>生化</w:t>
            </w:r>
            <w:r>
              <w:rPr>
                <w:rFonts w:hint="eastAsia" w:ascii="宋体" w:hAnsi="宋体"/>
                <w:color w:val="000000"/>
                <w:szCs w:val="21"/>
              </w:rPr>
              <w:t>池</w:t>
            </w:r>
            <w:r>
              <w:rPr>
                <w:rFonts w:hint="eastAsia" w:ascii="宋体" w:hAnsi="宋体"/>
                <w:color w:val="000000"/>
                <w:szCs w:val="21"/>
                <w:lang w:val="en-US" w:eastAsia="zh-CN"/>
              </w:rPr>
              <w:t>出水</w:t>
            </w:r>
          </w:p>
        </w:tc>
        <w:tc>
          <w:tcPr>
            <w:tcW w:w="3457"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szCs w:val="21"/>
                <w:lang w:val="en-US" w:eastAsia="zh-CN"/>
              </w:rPr>
              <w:t>COD、氨氮</w:t>
            </w:r>
            <w:r>
              <w:rPr>
                <w:rFonts w:hint="eastAsia"/>
                <w:color w:val="000000"/>
                <w:szCs w:val="21"/>
                <w:lang w:eastAsia="zh-CN"/>
              </w:rPr>
              <w:t>、</w:t>
            </w:r>
            <w:r>
              <w:rPr>
                <w:color w:val="000000"/>
                <w:szCs w:val="21"/>
              </w:rPr>
              <w:t>pH</w:t>
            </w:r>
            <w:r>
              <w:rPr>
                <w:rFonts w:hint="eastAsia"/>
                <w:color w:val="000000"/>
                <w:szCs w:val="21"/>
              </w:rPr>
              <w:t>、TP</w:t>
            </w:r>
            <w:r>
              <w:rPr>
                <w:rFonts w:hint="eastAsia"/>
                <w:color w:val="000000"/>
                <w:szCs w:val="21"/>
                <w:lang w:val="en-US" w:eastAsia="zh-CN"/>
              </w:rPr>
              <w:t>、TN</w:t>
            </w:r>
          </w:p>
        </w:tc>
        <w:tc>
          <w:tcPr>
            <w:tcW w:w="2015" w:type="dxa"/>
            <w:vMerge w:val="continue"/>
            <w:tcBorders>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32" w:type="dxa"/>
            <w:vMerge w:val="continue"/>
            <w:tcBorders>
              <w:left w:val="single" w:color="auto" w:sz="4" w:space="0"/>
              <w:right w:val="single" w:color="auto" w:sz="4" w:space="0"/>
            </w:tcBorders>
            <w:vAlign w:val="center"/>
          </w:tcPr>
          <w:p>
            <w:pPr>
              <w:tabs>
                <w:tab w:val="left" w:pos="757"/>
              </w:tabs>
              <w:spacing w:line="240" w:lineRule="exact"/>
              <w:jc w:val="center"/>
              <w:rPr>
                <w:rFonts w:eastAsia="Calibri"/>
                <w:szCs w:val="21"/>
              </w:rPr>
            </w:pPr>
          </w:p>
        </w:tc>
        <w:tc>
          <w:tcPr>
            <w:tcW w:w="641" w:type="dxa"/>
            <w:vMerge w:val="restart"/>
            <w:tcBorders>
              <w:left w:val="single" w:color="auto" w:sz="4" w:space="0"/>
              <w:right w:val="single" w:color="auto" w:sz="4" w:space="0"/>
            </w:tcBorders>
            <w:vAlign w:val="center"/>
          </w:tcPr>
          <w:p>
            <w:pPr>
              <w:tabs>
                <w:tab w:val="left" w:pos="757"/>
              </w:tabs>
              <w:spacing w:line="240" w:lineRule="exac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E</w:t>
            </w:r>
          </w:p>
        </w:tc>
        <w:tc>
          <w:tcPr>
            <w:tcW w:w="2255" w:type="dxa"/>
            <w:vMerge w:val="restart"/>
            <w:tcBorders>
              <w:left w:val="single" w:color="auto" w:sz="4" w:space="0"/>
              <w:right w:val="single" w:color="auto" w:sz="4" w:space="0"/>
            </w:tcBorders>
            <w:vAlign w:val="center"/>
          </w:tcPr>
          <w:p>
            <w:pPr>
              <w:tabs>
                <w:tab w:val="left" w:pos="757"/>
              </w:tabs>
              <w:spacing w:line="240" w:lineRule="exact"/>
              <w:jc w:val="center"/>
              <w:rPr>
                <w:rFonts w:hint="eastAsia" w:ascii="宋体" w:hAnsi="宋体" w:eastAsia="宋体" w:cs="Times New Roman"/>
                <w:kern w:val="2"/>
                <w:sz w:val="21"/>
                <w:szCs w:val="21"/>
                <w:lang w:val="en-US" w:eastAsia="zh-CN" w:bidi="ar-SA"/>
              </w:rPr>
            </w:pPr>
            <w:r>
              <w:rPr>
                <w:rFonts w:hint="eastAsia" w:ascii="宋体" w:hAnsi="宋体"/>
                <w:szCs w:val="21"/>
              </w:rPr>
              <w:t>生产废水排放口</w:t>
            </w:r>
          </w:p>
        </w:tc>
        <w:tc>
          <w:tcPr>
            <w:tcW w:w="3457"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hint="eastAsia" w:ascii="Times New Roman" w:hAnsi="宋体" w:eastAsia="宋体" w:cs="Times New Roman"/>
                <w:kern w:val="2"/>
                <w:sz w:val="21"/>
                <w:szCs w:val="21"/>
                <w:lang w:val="en-US" w:eastAsia="zh-CN" w:bidi="ar-SA"/>
              </w:rPr>
            </w:pPr>
            <w:r>
              <w:rPr>
                <w:rFonts w:hint="eastAsia"/>
                <w:szCs w:val="21"/>
              </w:rPr>
              <w:t>S</w:t>
            </w:r>
            <w:r>
              <w:rPr>
                <w:szCs w:val="21"/>
              </w:rPr>
              <w:t>S</w:t>
            </w:r>
            <w:r>
              <w:rPr>
                <w:rFonts w:hint="eastAsia"/>
                <w:szCs w:val="21"/>
              </w:rPr>
              <w:t>、</w:t>
            </w:r>
            <w:r>
              <w:rPr>
                <w:szCs w:val="21"/>
              </w:rPr>
              <w:t>BOD5</w:t>
            </w:r>
            <w:r>
              <w:rPr>
                <w:rFonts w:hint="eastAsia"/>
                <w:szCs w:val="21"/>
              </w:rPr>
              <w:t>、</w:t>
            </w:r>
            <w:r>
              <w:rPr>
                <w:szCs w:val="21"/>
              </w:rPr>
              <w:t>COD</w:t>
            </w:r>
            <w:r>
              <w:rPr>
                <w:rFonts w:hint="eastAsia"/>
                <w:szCs w:val="21"/>
              </w:rPr>
              <w:t>、石油类、</w:t>
            </w:r>
            <w:r>
              <w:rPr>
                <w:szCs w:val="21"/>
              </w:rPr>
              <w:t>NH</w:t>
            </w:r>
            <w:r>
              <w:rPr>
                <w:szCs w:val="21"/>
                <w:vertAlign w:val="subscript"/>
              </w:rPr>
              <w:t>3</w:t>
            </w:r>
            <w:r>
              <w:rPr>
                <w:szCs w:val="21"/>
              </w:rPr>
              <w:t>-N</w:t>
            </w:r>
            <w:r>
              <w:rPr>
                <w:rFonts w:hint="eastAsia"/>
                <w:szCs w:val="21"/>
              </w:rPr>
              <w:t>、</w:t>
            </w:r>
            <w:r>
              <w:rPr>
                <w:szCs w:val="21"/>
              </w:rPr>
              <w:t>pH</w:t>
            </w:r>
            <w:r>
              <w:rPr>
                <w:rFonts w:hint="eastAsia"/>
                <w:szCs w:val="21"/>
              </w:rPr>
              <w:t>、TP、TN、</w:t>
            </w:r>
            <w:r>
              <w:rPr>
                <w:szCs w:val="21"/>
              </w:rPr>
              <w:t>氟化物</w:t>
            </w:r>
            <w:r>
              <w:rPr>
                <w:rFonts w:hint="eastAsia"/>
                <w:szCs w:val="21"/>
              </w:rPr>
              <w:t>、</w:t>
            </w:r>
            <w:r>
              <w:rPr>
                <w:szCs w:val="21"/>
              </w:rPr>
              <w:t>总铁</w:t>
            </w:r>
            <w:r>
              <w:rPr>
                <w:rFonts w:hint="eastAsia"/>
                <w:szCs w:val="21"/>
              </w:rPr>
              <w:t>、</w:t>
            </w:r>
            <w:r>
              <w:rPr>
                <w:szCs w:val="21"/>
              </w:rPr>
              <w:t>总铬</w:t>
            </w:r>
            <w:r>
              <w:rPr>
                <w:rFonts w:hint="eastAsia"/>
                <w:szCs w:val="21"/>
              </w:rPr>
              <w:t>、</w:t>
            </w:r>
            <w:r>
              <w:rPr>
                <w:szCs w:val="21"/>
              </w:rPr>
              <w:t>总镍</w:t>
            </w:r>
            <w:r>
              <w:rPr>
                <w:rFonts w:hint="eastAsia"/>
                <w:szCs w:val="21"/>
              </w:rPr>
              <w:t>、</w:t>
            </w:r>
            <w:r>
              <w:rPr>
                <w:szCs w:val="21"/>
              </w:rPr>
              <w:t>总锌</w:t>
            </w:r>
          </w:p>
        </w:tc>
        <w:tc>
          <w:tcPr>
            <w:tcW w:w="2015"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抽样2天</w:t>
            </w:r>
            <w:r>
              <w:rPr>
                <w:spacing w:val="-40"/>
                <w:szCs w:val="21"/>
              </w:rPr>
              <w:t>，</w:t>
            </w:r>
            <w:r>
              <w:rPr>
                <w:szCs w:val="21"/>
              </w:rPr>
              <w:t>每天</w:t>
            </w:r>
          </w:p>
          <w:p>
            <w:pPr>
              <w:tabs>
                <w:tab w:val="left" w:pos="757"/>
              </w:tabs>
              <w:spacing w:line="240" w:lineRule="exact"/>
              <w:jc w:val="center"/>
              <w:rPr>
                <w:szCs w:val="21"/>
              </w:rPr>
            </w:pPr>
            <w:r>
              <w:rPr>
                <w:szCs w:val="21"/>
              </w:rPr>
              <w:t>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32" w:type="dxa"/>
            <w:vMerge w:val="continue"/>
            <w:tcBorders>
              <w:left w:val="single" w:color="auto" w:sz="4" w:space="0"/>
              <w:right w:val="single" w:color="auto" w:sz="4" w:space="0"/>
            </w:tcBorders>
            <w:vAlign w:val="center"/>
          </w:tcPr>
          <w:p>
            <w:pPr>
              <w:tabs>
                <w:tab w:val="left" w:pos="757"/>
              </w:tabs>
              <w:spacing w:line="240" w:lineRule="exact"/>
              <w:jc w:val="center"/>
              <w:rPr>
                <w:rFonts w:eastAsia="Calibri"/>
                <w:szCs w:val="21"/>
              </w:rPr>
            </w:pPr>
          </w:p>
        </w:tc>
        <w:tc>
          <w:tcPr>
            <w:tcW w:w="641" w:type="dxa"/>
            <w:vMerge w:val="continue"/>
            <w:tcBorders>
              <w:left w:val="single" w:color="auto" w:sz="4" w:space="0"/>
              <w:right w:val="single" w:color="auto" w:sz="4" w:space="0"/>
            </w:tcBorders>
            <w:vAlign w:val="center"/>
          </w:tcPr>
          <w:p>
            <w:pPr>
              <w:tabs>
                <w:tab w:val="left" w:pos="757"/>
              </w:tabs>
              <w:spacing w:line="240" w:lineRule="exact"/>
              <w:jc w:val="center"/>
              <w:rPr>
                <w:szCs w:val="21"/>
              </w:rPr>
            </w:pPr>
          </w:p>
        </w:tc>
        <w:tc>
          <w:tcPr>
            <w:tcW w:w="2255" w:type="dxa"/>
            <w:vMerge w:val="continue"/>
            <w:tcBorders>
              <w:left w:val="single" w:color="auto" w:sz="4" w:space="0"/>
              <w:bottom w:val="single" w:color="auto" w:sz="4" w:space="0"/>
              <w:right w:val="single" w:color="auto" w:sz="4" w:space="0"/>
            </w:tcBorders>
            <w:vAlign w:val="center"/>
          </w:tcPr>
          <w:p>
            <w:pPr>
              <w:tabs>
                <w:tab w:val="left" w:pos="757"/>
              </w:tabs>
              <w:spacing w:line="240" w:lineRule="exact"/>
              <w:jc w:val="center"/>
            </w:pPr>
          </w:p>
        </w:tc>
        <w:tc>
          <w:tcPr>
            <w:tcW w:w="3457"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hint="eastAsia" w:ascii="Times New Roman" w:hAnsi="Times New Roman" w:eastAsia="宋体" w:cs="Times New Roman"/>
                <w:kern w:val="2"/>
                <w:sz w:val="21"/>
                <w:szCs w:val="21"/>
                <w:lang w:val="en-US" w:eastAsia="zh-CN" w:bidi="ar-SA"/>
              </w:rPr>
            </w:pPr>
            <w:r>
              <w:rPr>
                <w:szCs w:val="21"/>
              </w:rPr>
              <w:t>COD</w:t>
            </w:r>
            <w:r>
              <w:rPr>
                <w:rFonts w:hint="eastAsia"/>
                <w:szCs w:val="21"/>
              </w:rPr>
              <w:t>、</w:t>
            </w:r>
            <w:r>
              <w:rPr>
                <w:szCs w:val="21"/>
              </w:rPr>
              <w:t>NH</w:t>
            </w:r>
            <w:r>
              <w:rPr>
                <w:szCs w:val="21"/>
                <w:vertAlign w:val="subscript"/>
              </w:rPr>
              <w:t>3</w:t>
            </w:r>
            <w:r>
              <w:rPr>
                <w:szCs w:val="21"/>
              </w:rPr>
              <w:t>-N</w:t>
            </w:r>
            <w:r>
              <w:rPr>
                <w:rFonts w:hint="eastAsia"/>
                <w:szCs w:val="21"/>
              </w:rPr>
              <w:t>、TP、TN</w:t>
            </w:r>
          </w:p>
        </w:tc>
        <w:tc>
          <w:tcPr>
            <w:tcW w:w="2015"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hint="eastAsia" w:ascii="Times New Roman" w:hAnsi="宋体" w:eastAsia="宋体" w:cs="Times New Roman"/>
                <w:kern w:val="2"/>
                <w:sz w:val="21"/>
                <w:szCs w:val="21"/>
                <w:lang w:val="en-US" w:eastAsia="zh-CN" w:bidi="ar-SA"/>
              </w:rPr>
            </w:pPr>
            <w:r>
              <w:rPr>
                <w:rFonts w:hint="eastAsia" w:hAnsi="宋体"/>
                <w:szCs w:val="21"/>
              </w:rPr>
              <w:t>现场平行样，</w:t>
            </w:r>
            <w:r>
              <w:rPr>
                <w:rFonts w:hAnsi="宋体"/>
                <w:szCs w:val="21"/>
              </w:rPr>
              <w:t>抽样</w:t>
            </w:r>
            <w:r>
              <w:rPr>
                <w:rFonts w:hint="eastAsia"/>
                <w:szCs w:val="21"/>
              </w:rPr>
              <w:t>1</w:t>
            </w:r>
            <w:r>
              <w:rPr>
                <w:rFonts w:hAnsi="宋体"/>
                <w:szCs w:val="21"/>
              </w:rPr>
              <w:t>天</w:t>
            </w:r>
            <w:r>
              <w:rPr>
                <w:rFonts w:hAnsi="宋体"/>
                <w:spacing w:val="-40"/>
                <w:szCs w:val="21"/>
              </w:rPr>
              <w:t>，</w:t>
            </w:r>
            <w:r>
              <w:rPr>
                <w:rFonts w:hAnsi="宋体"/>
                <w:szCs w:val="21"/>
              </w:rPr>
              <w:t>每天</w:t>
            </w:r>
            <w:r>
              <w:rPr>
                <w:rFonts w:hint="eastAsia" w:hAnsi="宋体"/>
                <w:szCs w:val="21"/>
              </w:rPr>
              <w:t>1</w:t>
            </w:r>
            <w:r>
              <w:rPr>
                <w:rFonts w:hAnsi="宋体"/>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32" w:type="dxa"/>
            <w:vMerge w:val="continue"/>
            <w:tcBorders>
              <w:left w:val="single" w:color="auto" w:sz="4" w:space="0"/>
              <w:right w:val="single" w:color="auto" w:sz="4" w:space="0"/>
            </w:tcBorders>
            <w:vAlign w:val="center"/>
          </w:tcPr>
          <w:p>
            <w:pPr>
              <w:tabs>
                <w:tab w:val="left" w:pos="757"/>
              </w:tabs>
              <w:spacing w:line="240" w:lineRule="exact"/>
              <w:jc w:val="center"/>
              <w:rPr>
                <w:rFonts w:eastAsia="Calibri"/>
                <w:szCs w:val="21"/>
              </w:rPr>
            </w:pPr>
          </w:p>
        </w:tc>
        <w:tc>
          <w:tcPr>
            <w:tcW w:w="641" w:type="dxa"/>
            <w:tcBorders>
              <w:left w:val="single" w:color="auto" w:sz="4" w:space="0"/>
              <w:right w:val="single" w:color="auto" w:sz="4" w:space="0"/>
            </w:tcBorders>
            <w:vAlign w:val="center"/>
          </w:tcPr>
          <w:p>
            <w:pPr>
              <w:tabs>
                <w:tab w:val="left" w:pos="757"/>
              </w:tabs>
              <w:spacing w:line="240" w:lineRule="exact"/>
              <w:jc w:val="center"/>
              <w:rPr>
                <w:rFonts w:hint="eastAsia" w:eastAsia="宋体"/>
                <w:szCs w:val="21"/>
                <w:lang w:val="en-US" w:eastAsia="zh-CN"/>
              </w:rPr>
            </w:pPr>
            <w:r>
              <w:rPr>
                <w:rFonts w:hint="eastAsia"/>
                <w:szCs w:val="21"/>
                <w:lang w:val="en-US" w:eastAsia="zh-CN"/>
              </w:rPr>
              <w:t>F</w:t>
            </w:r>
          </w:p>
        </w:tc>
        <w:tc>
          <w:tcPr>
            <w:tcW w:w="2255" w:type="dxa"/>
            <w:tcBorders>
              <w:left w:val="single" w:color="auto" w:sz="4" w:space="0"/>
              <w:bottom w:val="single" w:color="auto" w:sz="4" w:space="0"/>
              <w:right w:val="single" w:color="auto" w:sz="4" w:space="0"/>
            </w:tcBorders>
            <w:vAlign w:val="center"/>
          </w:tcPr>
          <w:p>
            <w:pPr>
              <w:tabs>
                <w:tab w:val="left" w:pos="757"/>
              </w:tabs>
              <w:spacing w:line="240" w:lineRule="exact"/>
              <w:jc w:val="center"/>
              <w:rPr>
                <w:rFonts w:hint="eastAsia" w:ascii="宋体" w:hAnsi="宋体" w:eastAsia="宋体" w:cs="Times New Roman"/>
                <w:kern w:val="2"/>
                <w:sz w:val="21"/>
                <w:szCs w:val="21"/>
                <w:lang w:val="en-US" w:eastAsia="zh-CN" w:bidi="ar-SA"/>
              </w:rPr>
            </w:pPr>
            <w:r>
              <w:rPr>
                <w:rFonts w:hint="eastAsia" w:ascii="宋体" w:hAnsi="宋体"/>
                <w:szCs w:val="21"/>
              </w:rPr>
              <w:t>生活废水排放口</w:t>
            </w:r>
          </w:p>
        </w:tc>
        <w:tc>
          <w:tcPr>
            <w:tcW w:w="3457"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ascii="Times New Roman" w:hAnsi="Times New Roman" w:eastAsia="宋体" w:cs="Times New Roman"/>
                <w:kern w:val="2"/>
                <w:sz w:val="21"/>
                <w:szCs w:val="21"/>
                <w:lang w:val="en-US" w:eastAsia="zh-CN" w:bidi="ar-SA"/>
              </w:rPr>
            </w:pPr>
            <w:r>
              <w:rPr>
                <w:rFonts w:hint="eastAsia"/>
                <w:szCs w:val="21"/>
              </w:rPr>
              <w:t>S</w:t>
            </w:r>
            <w:r>
              <w:rPr>
                <w:szCs w:val="21"/>
              </w:rPr>
              <w:t>S</w:t>
            </w:r>
            <w:r>
              <w:rPr>
                <w:rFonts w:hint="eastAsia"/>
                <w:szCs w:val="21"/>
              </w:rPr>
              <w:t>、</w:t>
            </w:r>
            <w:r>
              <w:rPr>
                <w:szCs w:val="21"/>
              </w:rPr>
              <w:t>BOD</w:t>
            </w:r>
            <w:r>
              <w:rPr>
                <w:szCs w:val="21"/>
                <w:vertAlign w:val="subscript"/>
              </w:rPr>
              <w:t>5</w:t>
            </w:r>
            <w:r>
              <w:rPr>
                <w:rFonts w:hint="eastAsia"/>
                <w:szCs w:val="21"/>
              </w:rPr>
              <w:t>、</w:t>
            </w:r>
            <w:r>
              <w:rPr>
                <w:szCs w:val="21"/>
              </w:rPr>
              <w:t>COD</w:t>
            </w:r>
            <w:r>
              <w:rPr>
                <w:rFonts w:hint="eastAsia"/>
                <w:szCs w:val="21"/>
              </w:rPr>
              <w:t>、动植物油、</w:t>
            </w:r>
            <w:r>
              <w:rPr>
                <w:szCs w:val="21"/>
              </w:rPr>
              <w:t>NH</w:t>
            </w:r>
            <w:r>
              <w:rPr>
                <w:szCs w:val="21"/>
                <w:vertAlign w:val="subscript"/>
              </w:rPr>
              <w:t>3</w:t>
            </w:r>
            <w:r>
              <w:rPr>
                <w:szCs w:val="21"/>
              </w:rPr>
              <w:t>-N</w:t>
            </w:r>
            <w:r>
              <w:rPr>
                <w:rFonts w:hint="eastAsia"/>
                <w:szCs w:val="21"/>
              </w:rPr>
              <w:t>、</w:t>
            </w:r>
            <w:r>
              <w:rPr>
                <w:szCs w:val="21"/>
              </w:rPr>
              <w:t>pH</w:t>
            </w:r>
            <w:r>
              <w:rPr>
                <w:rFonts w:hint="eastAsia"/>
                <w:szCs w:val="21"/>
              </w:rPr>
              <w:t>、TP、TN</w:t>
            </w:r>
          </w:p>
        </w:tc>
        <w:tc>
          <w:tcPr>
            <w:tcW w:w="2015"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rFonts w:hAnsi="宋体"/>
                <w:szCs w:val="21"/>
              </w:rPr>
              <w:t>抽样</w:t>
            </w:r>
            <w:r>
              <w:rPr>
                <w:rFonts w:hint="eastAsia"/>
                <w:szCs w:val="21"/>
              </w:rPr>
              <w:t>2</w:t>
            </w:r>
            <w:r>
              <w:rPr>
                <w:rFonts w:hAnsi="宋体"/>
                <w:szCs w:val="21"/>
              </w:rPr>
              <w:t>天</w:t>
            </w:r>
            <w:r>
              <w:rPr>
                <w:rFonts w:hAnsi="宋体"/>
                <w:spacing w:val="-40"/>
                <w:szCs w:val="21"/>
              </w:rPr>
              <w:t>，</w:t>
            </w:r>
            <w:r>
              <w:rPr>
                <w:rFonts w:hAnsi="宋体"/>
                <w:szCs w:val="21"/>
              </w:rPr>
              <w:t>每天</w:t>
            </w:r>
          </w:p>
          <w:p>
            <w:pPr>
              <w:tabs>
                <w:tab w:val="left" w:pos="757"/>
              </w:tabs>
              <w:spacing w:line="240" w:lineRule="exact"/>
              <w:jc w:val="center"/>
              <w:rPr>
                <w:rFonts w:hint="eastAsia" w:ascii="Times New Roman" w:hAnsi="宋体" w:eastAsia="宋体" w:cs="Times New Roman"/>
                <w:kern w:val="2"/>
                <w:sz w:val="21"/>
                <w:szCs w:val="21"/>
                <w:lang w:val="en-US" w:eastAsia="zh-CN" w:bidi="ar-SA"/>
              </w:rPr>
            </w:pPr>
            <w:r>
              <w:rPr>
                <w:rFonts w:hint="eastAsia" w:hAnsi="宋体"/>
                <w:szCs w:val="21"/>
              </w:rPr>
              <w:t>4</w:t>
            </w:r>
            <w:r>
              <w:rPr>
                <w:rFonts w:hAnsi="宋体"/>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32" w:type="dxa"/>
            <w:vMerge w:val="restart"/>
            <w:tcBorders>
              <w:top w:val="single" w:color="auto" w:sz="4" w:space="0"/>
              <w:left w:val="single" w:color="auto" w:sz="4" w:space="0"/>
              <w:right w:val="single" w:color="auto" w:sz="4" w:space="0"/>
            </w:tcBorders>
            <w:vAlign w:val="center"/>
          </w:tcPr>
          <w:p>
            <w:pPr>
              <w:tabs>
                <w:tab w:val="left" w:pos="757"/>
              </w:tabs>
              <w:spacing w:line="240" w:lineRule="exact"/>
              <w:jc w:val="center"/>
              <w:rPr>
                <w:szCs w:val="21"/>
              </w:rPr>
            </w:pPr>
            <w:r>
              <w:rPr>
                <w:szCs w:val="21"/>
              </w:rPr>
              <w:t>废气</w:t>
            </w:r>
          </w:p>
        </w:tc>
        <w:tc>
          <w:tcPr>
            <w:tcW w:w="641"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default" w:ascii="Times New Roman" w:hAnsi="Times New Roman" w:eastAsia="宋体" w:cs="Times New Roman"/>
                <w:kern w:val="2"/>
                <w:sz w:val="21"/>
                <w:szCs w:val="21"/>
                <w:lang w:val="en-US" w:eastAsia="zh-CN" w:bidi="ar-SA"/>
              </w:rPr>
            </w:pPr>
            <w:r>
              <w:rPr>
                <w:rFonts w:hint="eastAsia"/>
                <w:kern w:val="2"/>
                <w:sz w:val="21"/>
                <w:szCs w:val="21"/>
                <w:lang w:val="en-US" w:eastAsia="zh-CN" w:bidi="ar-SA"/>
              </w:rPr>
              <w:t>H、I</w:t>
            </w:r>
          </w:p>
        </w:tc>
        <w:tc>
          <w:tcPr>
            <w:tcW w:w="2255"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1</w:t>
            </w:r>
            <w:r>
              <w:rPr>
                <w:rFonts w:hint="eastAsia" w:ascii="宋体" w:hAnsi="宋体"/>
                <w:szCs w:val="21"/>
              </w:rPr>
              <w:t>#车间一层西侧不锈钢管件、标准件酸洗废气净化前、后排气筒</w:t>
            </w:r>
          </w:p>
        </w:tc>
        <w:tc>
          <w:tcPr>
            <w:tcW w:w="3457"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hint="eastAsia" w:ascii="Times New Roman" w:hAnsi="Times New Roman" w:eastAsia="宋体" w:cs="Times New Roman"/>
                <w:kern w:val="2"/>
                <w:sz w:val="21"/>
                <w:szCs w:val="21"/>
                <w:lang w:val="en-US" w:eastAsia="zh-CN" w:bidi="ar-SA"/>
              </w:rPr>
            </w:pPr>
            <w:r>
              <w:rPr>
                <w:rFonts w:hint="eastAsia"/>
                <w:szCs w:val="21"/>
              </w:rPr>
              <w:t>氮氧化物、氯化氢、氟化物</w:t>
            </w:r>
          </w:p>
        </w:tc>
        <w:tc>
          <w:tcPr>
            <w:tcW w:w="2015"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rFonts w:hAnsi="宋体"/>
                <w:szCs w:val="21"/>
              </w:rPr>
              <w:t>抽样</w:t>
            </w:r>
            <w:r>
              <w:rPr>
                <w:rFonts w:hint="eastAsia"/>
                <w:szCs w:val="21"/>
              </w:rPr>
              <w:t>2</w:t>
            </w:r>
            <w:r>
              <w:rPr>
                <w:rFonts w:hAnsi="宋体"/>
                <w:szCs w:val="21"/>
              </w:rPr>
              <w:t>天</w:t>
            </w:r>
            <w:r>
              <w:rPr>
                <w:rFonts w:hAnsi="宋体"/>
                <w:spacing w:val="-40"/>
                <w:szCs w:val="21"/>
              </w:rPr>
              <w:t>，</w:t>
            </w:r>
            <w:r>
              <w:rPr>
                <w:rFonts w:hAnsi="宋体"/>
                <w:szCs w:val="21"/>
              </w:rPr>
              <w:t>每天</w:t>
            </w:r>
          </w:p>
          <w:p>
            <w:pPr>
              <w:tabs>
                <w:tab w:val="left" w:pos="757"/>
              </w:tabs>
              <w:spacing w:line="240" w:lineRule="exact"/>
              <w:jc w:val="center"/>
              <w:rPr>
                <w:rFonts w:hint="eastAsia" w:ascii="Times New Roman" w:hAnsi="宋体" w:eastAsia="宋体" w:cs="Times New Roman"/>
                <w:kern w:val="2"/>
                <w:sz w:val="21"/>
                <w:szCs w:val="21"/>
                <w:lang w:val="en-US" w:eastAsia="zh-CN" w:bidi="ar-SA"/>
              </w:rPr>
            </w:pPr>
            <w:r>
              <w:rPr>
                <w:szCs w:val="21"/>
              </w:rPr>
              <w:t>3</w:t>
            </w:r>
            <w:r>
              <w:rPr>
                <w:rFonts w:hAnsi="宋体"/>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32" w:type="dxa"/>
            <w:vMerge w:val="continue"/>
            <w:tcBorders>
              <w:left w:val="single" w:color="auto" w:sz="4" w:space="0"/>
              <w:right w:val="single" w:color="auto" w:sz="4" w:space="0"/>
            </w:tcBorders>
            <w:vAlign w:val="center"/>
          </w:tcPr>
          <w:p>
            <w:pPr>
              <w:tabs>
                <w:tab w:val="left" w:pos="757"/>
              </w:tabs>
              <w:spacing w:line="240" w:lineRule="exact"/>
              <w:jc w:val="center"/>
              <w:rPr>
                <w:szCs w:val="21"/>
              </w:rPr>
            </w:pPr>
          </w:p>
        </w:tc>
        <w:tc>
          <w:tcPr>
            <w:tcW w:w="641"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default" w:ascii="Times New Roman" w:hAnsi="Times New Roman" w:eastAsia="宋体" w:cs="Times New Roman"/>
                <w:kern w:val="2"/>
                <w:sz w:val="21"/>
                <w:szCs w:val="21"/>
                <w:lang w:val="en-US" w:eastAsia="zh-CN" w:bidi="ar-SA"/>
              </w:rPr>
            </w:pPr>
            <w:r>
              <w:rPr>
                <w:rFonts w:hint="eastAsia"/>
                <w:kern w:val="2"/>
                <w:sz w:val="21"/>
                <w:szCs w:val="21"/>
                <w:lang w:val="en-US" w:eastAsia="zh-CN" w:bidi="ar-SA"/>
              </w:rPr>
              <w:t>J、K</w:t>
            </w:r>
          </w:p>
        </w:tc>
        <w:tc>
          <w:tcPr>
            <w:tcW w:w="2255"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1</w:t>
            </w:r>
            <w:r>
              <w:rPr>
                <w:rFonts w:hint="eastAsia" w:ascii="宋体" w:hAnsi="宋体"/>
                <w:szCs w:val="21"/>
              </w:rPr>
              <w:t>#车间一层</w:t>
            </w:r>
            <w:r>
              <w:rPr>
                <w:rFonts w:hint="eastAsia" w:ascii="宋体" w:hAnsi="宋体"/>
                <w:szCs w:val="21"/>
                <w:lang w:val="en-US" w:eastAsia="zh-CN"/>
              </w:rPr>
              <w:t>东</w:t>
            </w:r>
            <w:r>
              <w:rPr>
                <w:rFonts w:hint="eastAsia" w:ascii="宋体" w:hAnsi="宋体"/>
                <w:szCs w:val="21"/>
              </w:rPr>
              <w:t>侧不锈钢</w:t>
            </w:r>
            <w:r>
              <w:rPr>
                <w:rFonts w:hint="eastAsia" w:ascii="宋体" w:hAnsi="宋体"/>
                <w:szCs w:val="21"/>
                <w:lang w:val="en-US" w:eastAsia="zh-CN"/>
              </w:rPr>
              <w:t>冲压件</w:t>
            </w:r>
            <w:r>
              <w:rPr>
                <w:rFonts w:hint="eastAsia" w:ascii="宋体" w:hAnsi="宋体"/>
                <w:szCs w:val="21"/>
              </w:rPr>
              <w:t>酸洗废气净化前、后排气筒</w:t>
            </w:r>
          </w:p>
        </w:tc>
        <w:tc>
          <w:tcPr>
            <w:tcW w:w="3457"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hint="eastAsia" w:ascii="Times New Roman" w:hAnsi="Times New Roman" w:eastAsia="宋体" w:cs="Times New Roman"/>
                <w:kern w:val="2"/>
                <w:sz w:val="21"/>
                <w:szCs w:val="21"/>
                <w:lang w:val="en-US" w:eastAsia="zh-CN" w:bidi="ar-SA"/>
              </w:rPr>
            </w:pPr>
            <w:r>
              <w:rPr>
                <w:rFonts w:hint="eastAsia"/>
                <w:szCs w:val="21"/>
              </w:rPr>
              <w:t>氮氧化物、氯化氢、氟化物</w:t>
            </w:r>
          </w:p>
        </w:tc>
        <w:tc>
          <w:tcPr>
            <w:tcW w:w="2015" w:type="dxa"/>
            <w:tcBorders>
              <w:top w:val="single" w:color="auto" w:sz="4" w:space="0"/>
              <w:left w:val="single" w:color="auto" w:sz="4" w:space="0"/>
              <w:right w:val="single" w:color="auto" w:sz="4" w:space="0"/>
            </w:tcBorders>
            <w:vAlign w:val="center"/>
          </w:tcPr>
          <w:p>
            <w:pPr>
              <w:tabs>
                <w:tab w:val="left" w:pos="757"/>
              </w:tabs>
              <w:spacing w:line="240" w:lineRule="exact"/>
              <w:jc w:val="center"/>
              <w:rPr>
                <w:szCs w:val="21"/>
              </w:rPr>
            </w:pPr>
            <w:r>
              <w:rPr>
                <w:rFonts w:hAnsi="宋体"/>
                <w:szCs w:val="21"/>
              </w:rPr>
              <w:t>抽样</w:t>
            </w:r>
            <w:r>
              <w:rPr>
                <w:rFonts w:hint="eastAsia"/>
                <w:szCs w:val="21"/>
              </w:rPr>
              <w:t>2</w:t>
            </w:r>
            <w:r>
              <w:rPr>
                <w:rFonts w:hAnsi="宋体"/>
                <w:szCs w:val="21"/>
              </w:rPr>
              <w:t>天</w:t>
            </w:r>
            <w:r>
              <w:rPr>
                <w:rFonts w:hAnsi="宋体"/>
                <w:spacing w:val="-40"/>
                <w:szCs w:val="21"/>
              </w:rPr>
              <w:t>，</w:t>
            </w:r>
            <w:r>
              <w:rPr>
                <w:rFonts w:hAnsi="宋体"/>
                <w:szCs w:val="21"/>
              </w:rPr>
              <w:t>每天</w:t>
            </w:r>
          </w:p>
          <w:p>
            <w:pPr>
              <w:tabs>
                <w:tab w:val="left" w:pos="757"/>
              </w:tabs>
              <w:spacing w:line="240" w:lineRule="exact"/>
              <w:jc w:val="center"/>
              <w:rPr>
                <w:rFonts w:ascii="Times New Roman" w:hAnsi="Times New Roman" w:eastAsia="宋体" w:cs="Times New Roman"/>
                <w:kern w:val="2"/>
                <w:sz w:val="21"/>
                <w:szCs w:val="21"/>
                <w:lang w:val="en-US" w:eastAsia="zh-CN" w:bidi="ar-SA"/>
              </w:rPr>
            </w:pPr>
            <w:r>
              <w:rPr>
                <w:szCs w:val="21"/>
              </w:rPr>
              <w:t>3</w:t>
            </w:r>
            <w:r>
              <w:rPr>
                <w:rFonts w:hAnsi="宋体"/>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32" w:type="dxa"/>
            <w:vMerge w:val="continue"/>
            <w:tcBorders>
              <w:left w:val="single" w:color="auto" w:sz="4" w:space="0"/>
              <w:right w:val="single" w:color="auto" w:sz="4" w:space="0"/>
            </w:tcBorders>
            <w:vAlign w:val="center"/>
          </w:tcPr>
          <w:p>
            <w:pPr>
              <w:tabs>
                <w:tab w:val="left" w:pos="757"/>
              </w:tabs>
              <w:spacing w:line="240" w:lineRule="exact"/>
              <w:jc w:val="center"/>
              <w:rPr>
                <w:szCs w:val="21"/>
              </w:rPr>
            </w:pPr>
          </w:p>
        </w:tc>
        <w:tc>
          <w:tcPr>
            <w:tcW w:w="641"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default" w:ascii="Times New Roman" w:hAnsi="Times New Roman" w:eastAsia="宋体" w:cs="Times New Roman"/>
                <w:kern w:val="2"/>
                <w:sz w:val="21"/>
                <w:szCs w:val="21"/>
                <w:lang w:val="en-US" w:eastAsia="zh-CN" w:bidi="ar-SA"/>
              </w:rPr>
            </w:pPr>
            <w:r>
              <w:rPr>
                <w:rFonts w:hint="eastAsia"/>
                <w:kern w:val="2"/>
                <w:sz w:val="21"/>
                <w:szCs w:val="21"/>
                <w:lang w:val="en-US" w:eastAsia="zh-CN" w:bidi="ar-SA"/>
              </w:rPr>
              <w:t>L、M</w:t>
            </w:r>
          </w:p>
        </w:tc>
        <w:tc>
          <w:tcPr>
            <w:tcW w:w="2255"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1</w:t>
            </w:r>
            <w:r>
              <w:rPr>
                <w:rFonts w:hint="eastAsia" w:ascii="宋体" w:hAnsi="宋体"/>
                <w:szCs w:val="21"/>
              </w:rPr>
              <w:t>#车间三层不锈钢标准件酸洗废气西侧净化前、后排气筒</w:t>
            </w:r>
          </w:p>
        </w:tc>
        <w:tc>
          <w:tcPr>
            <w:tcW w:w="3457"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ascii="Times New Roman" w:hAnsi="Times New Roman" w:eastAsia="宋体" w:cs="Times New Roman"/>
                <w:kern w:val="2"/>
                <w:sz w:val="21"/>
                <w:szCs w:val="21"/>
                <w:lang w:val="en-US" w:eastAsia="zh-CN" w:bidi="ar-SA"/>
              </w:rPr>
            </w:pPr>
            <w:r>
              <w:rPr>
                <w:rFonts w:hint="eastAsia"/>
                <w:szCs w:val="21"/>
              </w:rPr>
              <w:t>氮氧化物、氯化氢</w:t>
            </w:r>
          </w:p>
        </w:tc>
        <w:tc>
          <w:tcPr>
            <w:tcW w:w="2015" w:type="dxa"/>
            <w:tcBorders>
              <w:top w:val="single" w:color="auto" w:sz="4" w:space="0"/>
              <w:left w:val="single" w:color="auto" w:sz="4" w:space="0"/>
              <w:right w:val="single" w:color="auto" w:sz="4" w:space="0"/>
            </w:tcBorders>
            <w:vAlign w:val="center"/>
          </w:tcPr>
          <w:p>
            <w:pPr>
              <w:tabs>
                <w:tab w:val="left" w:pos="757"/>
              </w:tabs>
              <w:spacing w:line="240" w:lineRule="exact"/>
              <w:jc w:val="center"/>
              <w:rPr>
                <w:szCs w:val="21"/>
              </w:rPr>
            </w:pPr>
            <w:r>
              <w:rPr>
                <w:rFonts w:hAnsi="宋体"/>
                <w:szCs w:val="21"/>
              </w:rPr>
              <w:t>抽样</w:t>
            </w:r>
            <w:r>
              <w:rPr>
                <w:rFonts w:hint="eastAsia"/>
                <w:szCs w:val="21"/>
              </w:rPr>
              <w:t>2</w:t>
            </w:r>
            <w:r>
              <w:rPr>
                <w:rFonts w:hAnsi="宋体"/>
                <w:szCs w:val="21"/>
              </w:rPr>
              <w:t>天</w:t>
            </w:r>
            <w:r>
              <w:rPr>
                <w:rFonts w:hAnsi="宋体"/>
                <w:spacing w:val="-40"/>
                <w:szCs w:val="21"/>
              </w:rPr>
              <w:t>，</w:t>
            </w:r>
            <w:r>
              <w:rPr>
                <w:rFonts w:hAnsi="宋体"/>
                <w:szCs w:val="21"/>
              </w:rPr>
              <w:t>每天</w:t>
            </w:r>
          </w:p>
          <w:p>
            <w:pPr>
              <w:tabs>
                <w:tab w:val="left" w:pos="757"/>
              </w:tabs>
              <w:spacing w:line="240" w:lineRule="exact"/>
              <w:jc w:val="center"/>
              <w:rPr>
                <w:rFonts w:ascii="Times New Roman" w:hAnsi="宋体" w:eastAsia="宋体" w:cs="Times New Roman"/>
                <w:kern w:val="2"/>
                <w:sz w:val="21"/>
                <w:szCs w:val="21"/>
                <w:lang w:val="en-US" w:eastAsia="zh-CN" w:bidi="ar-SA"/>
              </w:rPr>
            </w:pPr>
            <w:r>
              <w:rPr>
                <w:szCs w:val="21"/>
              </w:rPr>
              <w:t>3</w:t>
            </w:r>
            <w:r>
              <w:rPr>
                <w:rFonts w:hAnsi="宋体"/>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32" w:type="dxa"/>
            <w:vMerge w:val="continue"/>
            <w:tcBorders>
              <w:left w:val="single" w:color="auto" w:sz="4" w:space="0"/>
              <w:right w:val="single" w:color="auto" w:sz="4" w:space="0"/>
            </w:tcBorders>
            <w:vAlign w:val="center"/>
          </w:tcPr>
          <w:p>
            <w:pPr>
              <w:tabs>
                <w:tab w:val="left" w:pos="757"/>
              </w:tabs>
              <w:spacing w:line="240" w:lineRule="exact"/>
              <w:jc w:val="center"/>
              <w:rPr>
                <w:szCs w:val="21"/>
              </w:rPr>
            </w:pPr>
          </w:p>
        </w:tc>
        <w:tc>
          <w:tcPr>
            <w:tcW w:w="641"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default" w:ascii="Times New Roman" w:hAnsi="Times New Roman" w:eastAsia="宋体" w:cs="Times New Roman"/>
                <w:kern w:val="2"/>
                <w:sz w:val="21"/>
                <w:szCs w:val="21"/>
                <w:lang w:val="en-US" w:eastAsia="zh-CN" w:bidi="ar-SA"/>
              </w:rPr>
            </w:pPr>
            <w:r>
              <w:rPr>
                <w:rFonts w:hint="eastAsia"/>
                <w:kern w:val="2"/>
                <w:sz w:val="21"/>
                <w:szCs w:val="21"/>
                <w:lang w:val="en-US" w:eastAsia="zh-CN" w:bidi="ar-SA"/>
              </w:rPr>
              <w:t>N、O</w:t>
            </w:r>
          </w:p>
        </w:tc>
        <w:tc>
          <w:tcPr>
            <w:tcW w:w="2255"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1</w:t>
            </w:r>
            <w:r>
              <w:rPr>
                <w:rFonts w:hint="eastAsia" w:ascii="宋体" w:hAnsi="宋体"/>
                <w:szCs w:val="21"/>
              </w:rPr>
              <w:t>#车间三层不锈钢标准件酸洗废气东侧净化前、后排气筒</w:t>
            </w:r>
          </w:p>
        </w:tc>
        <w:tc>
          <w:tcPr>
            <w:tcW w:w="3457"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ascii="Times New Roman" w:hAnsi="Times New Roman" w:eastAsia="宋体" w:cs="Times New Roman"/>
                <w:kern w:val="2"/>
                <w:sz w:val="21"/>
                <w:szCs w:val="21"/>
                <w:lang w:val="en-US" w:eastAsia="zh-CN" w:bidi="ar-SA"/>
              </w:rPr>
            </w:pPr>
            <w:r>
              <w:rPr>
                <w:rFonts w:hint="eastAsia"/>
                <w:szCs w:val="21"/>
              </w:rPr>
              <w:t>氮氧化物、氯化氢</w:t>
            </w:r>
          </w:p>
        </w:tc>
        <w:tc>
          <w:tcPr>
            <w:tcW w:w="2015" w:type="dxa"/>
            <w:tcBorders>
              <w:top w:val="single" w:color="auto" w:sz="4" w:space="0"/>
              <w:left w:val="single" w:color="auto" w:sz="4" w:space="0"/>
              <w:right w:val="single" w:color="auto" w:sz="4" w:space="0"/>
            </w:tcBorders>
            <w:vAlign w:val="center"/>
          </w:tcPr>
          <w:p>
            <w:pPr>
              <w:tabs>
                <w:tab w:val="left" w:pos="757"/>
              </w:tabs>
              <w:spacing w:line="240" w:lineRule="exact"/>
              <w:jc w:val="center"/>
              <w:rPr>
                <w:szCs w:val="21"/>
              </w:rPr>
            </w:pPr>
            <w:r>
              <w:rPr>
                <w:rFonts w:hAnsi="宋体"/>
                <w:szCs w:val="21"/>
              </w:rPr>
              <w:t>抽样</w:t>
            </w:r>
            <w:r>
              <w:rPr>
                <w:rFonts w:hint="eastAsia"/>
                <w:szCs w:val="21"/>
              </w:rPr>
              <w:t>2</w:t>
            </w:r>
            <w:r>
              <w:rPr>
                <w:rFonts w:hAnsi="宋体"/>
                <w:szCs w:val="21"/>
              </w:rPr>
              <w:t>天</w:t>
            </w:r>
            <w:r>
              <w:rPr>
                <w:rFonts w:hAnsi="宋体"/>
                <w:spacing w:val="-40"/>
                <w:szCs w:val="21"/>
              </w:rPr>
              <w:t>，</w:t>
            </w:r>
            <w:r>
              <w:rPr>
                <w:rFonts w:hAnsi="宋体"/>
                <w:szCs w:val="21"/>
              </w:rPr>
              <w:t>每天</w:t>
            </w:r>
          </w:p>
          <w:p>
            <w:pPr>
              <w:tabs>
                <w:tab w:val="left" w:pos="757"/>
              </w:tabs>
              <w:spacing w:line="240" w:lineRule="exact"/>
              <w:jc w:val="center"/>
              <w:rPr>
                <w:rFonts w:ascii="Times New Roman" w:hAnsi="宋体" w:eastAsia="宋体" w:cs="Times New Roman"/>
                <w:kern w:val="2"/>
                <w:sz w:val="21"/>
                <w:szCs w:val="21"/>
                <w:lang w:val="en-US" w:eastAsia="zh-CN" w:bidi="ar-SA"/>
              </w:rPr>
            </w:pPr>
            <w:r>
              <w:rPr>
                <w:szCs w:val="21"/>
              </w:rPr>
              <w:t>3</w:t>
            </w:r>
            <w:r>
              <w:rPr>
                <w:rFonts w:hAnsi="宋体"/>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32" w:type="dxa"/>
            <w:vMerge w:val="continue"/>
            <w:tcBorders>
              <w:left w:val="single" w:color="auto" w:sz="4" w:space="0"/>
              <w:right w:val="single" w:color="auto" w:sz="4" w:space="0"/>
            </w:tcBorders>
            <w:vAlign w:val="center"/>
          </w:tcPr>
          <w:p>
            <w:pPr>
              <w:tabs>
                <w:tab w:val="left" w:pos="757"/>
              </w:tabs>
              <w:spacing w:line="240" w:lineRule="exact"/>
              <w:jc w:val="center"/>
              <w:rPr>
                <w:szCs w:val="21"/>
              </w:rPr>
            </w:pPr>
          </w:p>
        </w:tc>
        <w:tc>
          <w:tcPr>
            <w:tcW w:w="641"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default" w:ascii="Times New Roman" w:hAnsi="Times New Roman" w:eastAsia="宋体" w:cs="Times New Roman"/>
                <w:kern w:val="2"/>
                <w:sz w:val="21"/>
                <w:szCs w:val="21"/>
                <w:lang w:val="en-US" w:eastAsia="zh-CN" w:bidi="ar-SA"/>
              </w:rPr>
            </w:pPr>
            <w:r>
              <w:rPr>
                <w:rFonts w:hint="eastAsia" w:eastAsia="宋体"/>
                <w:kern w:val="2"/>
                <w:sz w:val="21"/>
                <w:szCs w:val="21"/>
                <w:lang w:val="en-US" w:eastAsia="zh-CN" w:bidi="ar-SA"/>
              </w:rPr>
              <w:t>P、Q</w:t>
            </w:r>
          </w:p>
        </w:tc>
        <w:tc>
          <w:tcPr>
            <w:tcW w:w="2255"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1</w:t>
            </w:r>
            <w:r>
              <w:rPr>
                <w:rFonts w:hint="eastAsia" w:ascii="宋体" w:hAnsi="宋体"/>
                <w:szCs w:val="21"/>
              </w:rPr>
              <w:t>#车间四层不锈钢冲压件及标准件酸洗废气净化前、后排气筒</w:t>
            </w:r>
          </w:p>
        </w:tc>
        <w:tc>
          <w:tcPr>
            <w:tcW w:w="3457"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ascii="Times New Roman" w:hAnsi="Times New Roman" w:eastAsia="宋体" w:cs="Times New Roman"/>
                <w:kern w:val="2"/>
                <w:sz w:val="21"/>
                <w:szCs w:val="21"/>
                <w:lang w:val="en-US" w:eastAsia="zh-CN" w:bidi="ar-SA"/>
              </w:rPr>
            </w:pPr>
            <w:r>
              <w:rPr>
                <w:rFonts w:hint="eastAsia"/>
                <w:szCs w:val="21"/>
              </w:rPr>
              <w:t>氮氧化物、氯化氢、硫酸雾</w:t>
            </w:r>
          </w:p>
        </w:tc>
        <w:tc>
          <w:tcPr>
            <w:tcW w:w="2015" w:type="dxa"/>
            <w:tcBorders>
              <w:top w:val="single" w:color="auto" w:sz="4" w:space="0"/>
              <w:left w:val="single" w:color="auto" w:sz="4" w:space="0"/>
              <w:right w:val="single" w:color="auto" w:sz="4" w:space="0"/>
            </w:tcBorders>
            <w:vAlign w:val="center"/>
          </w:tcPr>
          <w:p>
            <w:pPr>
              <w:tabs>
                <w:tab w:val="left" w:pos="757"/>
              </w:tabs>
              <w:spacing w:line="240" w:lineRule="exact"/>
              <w:jc w:val="center"/>
              <w:rPr>
                <w:szCs w:val="21"/>
              </w:rPr>
            </w:pPr>
            <w:r>
              <w:rPr>
                <w:rFonts w:hAnsi="宋体"/>
                <w:szCs w:val="21"/>
              </w:rPr>
              <w:t>抽样</w:t>
            </w:r>
            <w:r>
              <w:rPr>
                <w:rFonts w:hint="eastAsia"/>
                <w:szCs w:val="21"/>
              </w:rPr>
              <w:t>2</w:t>
            </w:r>
            <w:r>
              <w:rPr>
                <w:rFonts w:hAnsi="宋体"/>
                <w:szCs w:val="21"/>
              </w:rPr>
              <w:t>天</w:t>
            </w:r>
            <w:r>
              <w:rPr>
                <w:rFonts w:hAnsi="宋体"/>
                <w:spacing w:val="-40"/>
                <w:szCs w:val="21"/>
              </w:rPr>
              <w:t>，</w:t>
            </w:r>
            <w:r>
              <w:rPr>
                <w:rFonts w:hAnsi="宋体"/>
                <w:szCs w:val="21"/>
              </w:rPr>
              <w:t>每天</w:t>
            </w:r>
          </w:p>
          <w:p>
            <w:pPr>
              <w:tabs>
                <w:tab w:val="left" w:pos="757"/>
              </w:tabs>
              <w:spacing w:line="240" w:lineRule="exact"/>
              <w:jc w:val="center"/>
              <w:rPr>
                <w:rFonts w:ascii="Times New Roman" w:hAnsi="宋体" w:eastAsia="宋体" w:cs="Times New Roman"/>
                <w:kern w:val="2"/>
                <w:sz w:val="21"/>
                <w:szCs w:val="21"/>
                <w:lang w:val="en-US" w:eastAsia="zh-CN" w:bidi="ar-SA"/>
              </w:rPr>
            </w:pPr>
            <w:r>
              <w:rPr>
                <w:szCs w:val="21"/>
              </w:rPr>
              <w:t>3</w:t>
            </w:r>
            <w:r>
              <w:rPr>
                <w:rFonts w:hAnsi="宋体"/>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32" w:type="dxa"/>
            <w:vMerge w:val="continue"/>
            <w:tcBorders>
              <w:left w:val="single" w:color="auto" w:sz="4" w:space="0"/>
              <w:right w:val="single" w:color="auto" w:sz="4" w:space="0"/>
            </w:tcBorders>
            <w:vAlign w:val="center"/>
          </w:tcPr>
          <w:p>
            <w:pPr>
              <w:tabs>
                <w:tab w:val="left" w:pos="757"/>
              </w:tabs>
              <w:spacing w:line="240" w:lineRule="exact"/>
              <w:jc w:val="center"/>
              <w:rPr>
                <w:szCs w:val="21"/>
              </w:rPr>
            </w:pPr>
          </w:p>
        </w:tc>
        <w:tc>
          <w:tcPr>
            <w:tcW w:w="641"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R、S</w:t>
            </w:r>
          </w:p>
        </w:tc>
        <w:tc>
          <w:tcPr>
            <w:tcW w:w="2255"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ascii="宋体" w:hAnsi="宋体" w:eastAsia="宋体" w:cs="Times New Roman"/>
                <w:kern w:val="2"/>
                <w:sz w:val="21"/>
                <w:szCs w:val="21"/>
                <w:lang w:val="en-US" w:eastAsia="zh-CN" w:bidi="ar-SA"/>
              </w:rPr>
            </w:pPr>
            <w:r>
              <w:rPr>
                <w:rFonts w:hint="eastAsia" w:ascii="宋体" w:hAnsi="宋体"/>
                <w:szCs w:val="21"/>
              </w:rPr>
              <w:t>废水处理站废气净化前、后排气筒</w:t>
            </w:r>
          </w:p>
        </w:tc>
        <w:tc>
          <w:tcPr>
            <w:tcW w:w="3457"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hint="eastAsia" w:ascii="Times New Roman" w:hAnsi="Times New Roman" w:eastAsia="宋体" w:cs="Times New Roman"/>
                <w:kern w:val="2"/>
                <w:sz w:val="21"/>
                <w:szCs w:val="21"/>
                <w:lang w:val="en-US" w:eastAsia="zh-CN" w:bidi="ar-SA"/>
              </w:rPr>
            </w:pPr>
            <w:r>
              <w:rPr>
                <w:color w:val="000000"/>
                <w:szCs w:val="21"/>
              </w:rPr>
              <w:t>NH</w:t>
            </w:r>
            <w:r>
              <w:rPr>
                <w:color w:val="000000"/>
                <w:szCs w:val="21"/>
                <w:vertAlign w:val="subscript"/>
              </w:rPr>
              <w:t>3</w:t>
            </w:r>
            <w:r>
              <w:rPr>
                <w:color w:val="000000"/>
                <w:szCs w:val="21"/>
              </w:rPr>
              <w:t>、H</w:t>
            </w:r>
            <w:r>
              <w:rPr>
                <w:color w:val="000000"/>
                <w:szCs w:val="21"/>
                <w:vertAlign w:val="subscript"/>
              </w:rPr>
              <w:t>2</w:t>
            </w:r>
            <w:r>
              <w:rPr>
                <w:color w:val="000000"/>
                <w:szCs w:val="21"/>
              </w:rPr>
              <w:t>S</w:t>
            </w:r>
          </w:p>
        </w:tc>
        <w:tc>
          <w:tcPr>
            <w:tcW w:w="2015" w:type="dxa"/>
            <w:tcBorders>
              <w:top w:val="single" w:color="auto" w:sz="4" w:space="0"/>
              <w:left w:val="single" w:color="auto" w:sz="4" w:space="0"/>
              <w:right w:val="single" w:color="auto" w:sz="4" w:space="0"/>
            </w:tcBorders>
            <w:vAlign w:val="center"/>
          </w:tcPr>
          <w:p>
            <w:pPr>
              <w:tabs>
                <w:tab w:val="left" w:pos="757"/>
              </w:tabs>
              <w:spacing w:line="240" w:lineRule="exact"/>
              <w:jc w:val="center"/>
              <w:rPr>
                <w:szCs w:val="21"/>
              </w:rPr>
            </w:pPr>
            <w:r>
              <w:rPr>
                <w:rFonts w:hAnsi="宋体"/>
                <w:szCs w:val="21"/>
              </w:rPr>
              <w:t>抽样</w:t>
            </w:r>
            <w:r>
              <w:rPr>
                <w:rFonts w:hint="eastAsia"/>
                <w:szCs w:val="21"/>
              </w:rPr>
              <w:t>2</w:t>
            </w:r>
            <w:r>
              <w:rPr>
                <w:rFonts w:hAnsi="宋体"/>
                <w:szCs w:val="21"/>
              </w:rPr>
              <w:t>天</w:t>
            </w:r>
            <w:r>
              <w:rPr>
                <w:rFonts w:hAnsi="宋体"/>
                <w:spacing w:val="-40"/>
                <w:szCs w:val="21"/>
              </w:rPr>
              <w:t>，</w:t>
            </w:r>
            <w:r>
              <w:rPr>
                <w:rFonts w:hAnsi="宋体"/>
                <w:szCs w:val="21"/>
              </w:rPr>
              <w:t>每天</w:t>
            </w:r>
          </w:p>
          <w:p>
            <w:pPr>
              <w:tabs>
                <w:tab w:val="left" w:pos="757"/>
              </w:tabs>
              <w:spacing w:line="240" w:lineRule="exact"/>
              <w:jc w:val="center"/>
              <w:rPr>
                <w:rFonts w:ascii="Times New Roman" w:hAnsi="Times New Roman" w:eastAsia="宋体" w:cs="Times New Roman"/>
                <w:kern w:val="2"/>
                <w:sz w:val="21"/>
                <w:szCs w:val="21"/>
                <w:lang w:val="en-US" w:eastAsia="zh-CN" w:bidi="ar-SA"/>
              </w:rPr>
            </w:pPr>
            <w:r>
              <w:rPr>
                <w:szCs w:val="21"/>
              </w:rPr>
              <w:t>3</w:t>
            </w:r>
            <w:r>
              <w:rPr>
                <w:rFonts w:hAnsi="宋体"/>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32" w:type="dxa"/>
            <w:vMerge w:val="continue"/>
            <w:tcBorders>
              <w:left w:val="single" w:color="auto" w:sz="4" w:space="0"/>
              <w:right w:val="single" w:color="auto" w:sz="4" w:space="0"/>
            </w:tcBorders>
            <w:vAlign w:val="center"/>
          </w:tcPr>
          <w:p>
            <w:pPr>
              <w:tabs>
                <w:tab w:val="left" w:pos="757"/>
              </w:tabs>
              <w:spacing w:line="240" w:lineRule="exact"/>
              <w:jc w:val="center"/>
              <w:rPr>
                <w:szCs w:val="21"/>
              </w:rPr>
            </w:pPr>
          </w:p>
        </w:tc>
        <w:tc>
          <w:tcPr>
            <w:tcW w:w="641"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T-W</w:t>
            </w:r>
          </w:p>
        </w:tc>
        <w:tc>
          <w:tcPr>
            <w:tcW w:w="2255"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eastAsia" w:ascii="宋体" w:hAnsi="宋体" w:eastAsia="宋体" w:cs="Times New Roman"/>
                <w:kern w:val="2"/>
                <w:sz w:val="21"/>
                <w:szCs w:val="21"/>
                <w:lang w:val="en-US" w:eastAsia="zh-CN" w:bidi="ar-SA"/>
              </w:rPr>
            </w:pPr>
            <w:r>
              <w:rPr>
                <w:rFonts w:hint="eastAsia" w:ascii="宋体" w:hAnsi="宋体"/>
                <w:szCs w:val="21"/>
              </w:rPr>
              <w:t>厂界</w:t>
            </w:r>
            <w:r>
              <w:rPr>
                <w:rFonts w:hint="eastAsia" w:ascii="宋体" w:hAnsi="宋体"/>
                <w:szCs w:val="21"/>
                <w:lang w:val="en-US" w:eastAsia="zh-CN"/>
              </w:rPr>
              <w:t>四周</w:t>
            </w:r>
          </w:p>
        </w:tc>
        <w:tc>
          <w:tcPr>
            <w:tcW w:w="3457"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ascii="宋体" w:hAnsi="宋体" w:eastAsia="宋体" w:cs="Times New Roman"/>
                <w:color w:val="000000"/>
                <w:kern w:val="2"/>
                <w:sz w:val="21"/>
                <w:szCs w:val="21"/>
                <w:lang w:val="en-US" w:eastAsia="zh-CN" w:bidi="ar-SA"/>
              </w:rPr>
            </w:pPr>
            <w:r>
              <w:rPr>
                <w:rFonts w:hint="eastAsia"/>
                <w:szCs w:val="21"/>
              </w:rPr>
              <w:t>氮氧化物、氯化氢、硫酸雾</w:t>
            </w:r>
          </w:p>
        </w:tc>
        <w:tc>
          <w:tcPr>
            <w:tcW w:w="2015" w:type="dxa"/>
            <w:tcBorders>
              <w:top w:val="single" w:color="auto" w:sz="4" w:space="0"/>
              <w:left w:val="single" w:color="auto" w:sz="4" w:space="0"/>
              <w:right w:val="single" w:color="auto" w:sz="4" w:space="0"/>
            </w:tcBorders>
            <w:vAlign w:val="center"/>
          </w:tcPr>
          <w:p>
            <w:pPr>
              <w:tabs>
                <w:tab w:val="left" w:pos="757"/>
              </w:tabs>
              <w:spacing w:line="240" w:lineRule="exact"/>
              <w:jc w:val="center"/>
              <w:rPr>
                <w:szCs w:val="21"/>
              </w:rPr>
            </w:pPr>
            <w:r>
              <w:rPr>
                <w:rFonts w:hAnsi="宋体"/>
                <w:szCs w:val="21"/>
              </w:rPr>
              <w:t>抽样</w:t>
            </w:r>
            <w:r>
              <w:rPr>
                <w:rFonts w:hint="eastAsia"/>
                <w:szCs w:val="21"/>
              </w:rPr>
              <w:t>2</w:t>
            </w:r>
            <w:r>
              <w:rPr>
                <w:rFonts w:hAnsi="宋体"/>
                <w:szCs w:val="21"/>
              </w:rPr>
              <w:t>天</w:t>
            </w:r>
            <w:r>
              <w:rPr>
                <w:rFonts w:hAnsi="宋体"/>
                <w:spacing w:val="-40"/>
                <w:szCs w:val="21"/>
              </w:rPr>
              <w:t>，</w:t>
            </w:r>
            <w:r>
              <w:rPr>
                <w:rFonts w:hAnsi="宋体"/>
                <w:szCs w:val="21"/>
              </w:rPr>
              <w:t>每天</w:t>
            </w:r>
          </w:p>
          <w:p>
            <w:pPr>
              <w:tabs>
                <w:tab w:val="left" w:pos="757"/>
              </w:tabs>
              <w:spacing w:line="240" w:lineRule="exact"/>
              <w:jc w:val="center"/>
              <w:rPr>
                <w:rFonts w:ascii="Times New Roman" w:hAnsi="宋体" w:eastAsia="宋体" w:cs="Times New Roman"/>
                <w:kern w:val="2"/>
                <w:sz w:val="21"/>
                <w:szCs w:val="21"/>
                <w:lang w:val="en-US" w:eastAsia="zh-CN" w:bidi="ar-SA"/>
              </w:rPr>
            </w:pPr>
            <w:r>
              <w:rPr>
                <w:szCs w:val="21"/>
              </w:rPr>
              <w:t>3</w:t>
            </w:r>
            <w:r>
              <w:rPr>
                <w:rFonts w:hAnsi="宋体"/>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32" w:type="dxa"/>
            <w:tcBorders>
              <w:left w:val="single" w:color="auto" w:sz="4" w:space="0"/>
              <w:right w:val="single" w:color="auto" w:sz="4" w:space="0"/>
            </w:tcBorders>
            <w:vAlign w:val="center"/>
          </w:tcPr>
          <w:p>
            <w:pPr>
              <w:tabs>
                <w:tab w:val="left" w:pos="757"/>
              </w:tabs>
              <w:spacing w:line="240" w:lineRule="exact"/>
              <w:jc w:val="center"/>
              <w:rPr>
                <w:szCs w:val="21"/>
              </w:rPr>
            </w:pPr>
            <w:r>
              <w:rPr>
                <w:szCs w:val="21"/>
              </w:rPr>
              <w:t>噪声</w:t>
            </w:r>
          </w:p>
        </w:tc>
        <w:tc>
          <w:tcPr>
            <w:tcW w:w="641" w:type="dxa"/>
            <w:tcBorders>
              <w:top w:val="single" w:color="auto" w:sz="4" w:space="0"/>
              <w:left w:val="single" w:color="auto" w:sz="4" w:space="0"/>
              <w:right w:val="single" w:color="auto" w:sz="4" w:space="0"/>
            </w:tcBorders>
            <w:vAlign w:val="center"/>
          </w:tcPr>
          <w:p>
            <w:pPr>
              <w:tabs>
                <w:tab w:val="left" w:pos="757"/>
              </w:tabs>
              <w:spacing w:line="240" w:lineRule="exact"/>
              <w:jc w:val="center"/>
              <w:rPr>
                <w:szCs w:val="21"/>
              </w:rPr>
            </w:pPr>
            <w:r>
              <w:rPr>
                <w:szCs w:val="21"/>
              </w:rPr>
              <w:t>1-4</w:t>
            </w:r>
          </w:p>
        </w:tc>
        <w:tc>
          <w:tcPr>
            <w:tcW w:w="2255" w:type="dxa"/>
            <w:tcBorders>
              <w:top w:val="single" w:color="auto" w:sz="4" w:space="0"/>
              <w:left w:val="single" w:color="auto" w:sz="4" w:space="0"/>
              <w:right w:val="single" w:color="auto" w:sz="4" w:space="0"/>
            </w:tcBorders>
            <w:vAlign w:val="center"/>
          </w:tcPr>
          <w:p>
            <w:pPr>
              <w:tabs>
                <w:tab w:val="left" w:pos="757"/>
              </w:tabs>
              <w:spacing w:line="240" w:lineRule="exact"/>
              <w:jc w:val="center"/>
              <w:rPr>
                <w:szCs w:val="21"/>
              </w:rPr>
            </w:pPr>
            <w:r>
              <w:rPr>
                <w:szCs w:val="21"/>
              </w:rPr>
              <w:t>厂界四周</w:t>
            </w:r>
          </w:p>
        </w:tc>
        <w:tc>
          <w:tcPr>
            <w:tcW w:w="3457"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等效声级</w:t>
            </w:r>
          </w:p>
        </w:tc>
        <w:tc>
          <w:tcPr>
            <w:tcW w:w="2015"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ind w:left="-13" w:hanging="86"/>
              <w:jc w:val="center"/>
              <w:rPr>
                <w:szCs w:val="21"/>
              </w:rPr>
            </w:pPr>
            <w:r>
              <w:rPr>
                <w:szCs w:val="21"/>
              </w:rPr>
              <w:t>监测2天</w:t>
            </w:r>
            <w:r>
              <w:rPr>
                <w:spacing w:val="-40"/>
                <w:szCs w:val="21"/>
              </w:rPr>
              <w:t>，</w:t>
            </w:r>
            <w:r>
              <w:rPr>
                <w:szCs w:val="21"/>
              </w:rPr>
              <w:t>每天</w:t>
            </w:r>
          </w:p>
          <w:p>
            <w:pPr>
              <w:tabs>
                <w:tab w:val="left" w:pos="757"/>
              </w:tabs>
              <w:spacing w:line="240" w:lineRule="exact"/>
              <w:ind w:left="-13" w:hanging="86"/>
              <w:jc w:val="center"/>
              <w:rPr>
                <w:szCs w:val="21"/>
              </w:rPr>
            </w:pPr>
            <w:r>
              <w:rPr>
                <w:szCs w:val="21"/>
              </w:rPr>
              <w:t>上</w:t>
            </w:r>
            <w:r>
              <w:rPr>
                <w:rFonts w:hint="eastAsia"/>
                <w:szCs w:val="21"/>
                <w:lang w:val="en-US" w:eastAsia="zh-CN"/>
              </w:rPr>
              <w:t>下午</w:t>
            </w:r>
            <w:r>
              <w:rPr>
                <w:szCs w:val="21"/>
              </w:rPr>
              <w:t>各1次</w:t>
            </w:r>
          </w:p>
        </w:tc>
      </w:tr>
    </w:tbl>
    <w:p>
      <w:pPr>
        <w:pStyle w:val="97"/>
        <w:spacing w:beforeLines="0" w:afterLines="0"/>
      </w:pPr>
      <w:r>
        <w:br w:type="page"/>
      </w:r>
      <w:bookmarkStart w:id="115" w:name="_Toc2867143"/>
      <w:bookmarkStart w:id="116" w:name="_Toc523410799"/>
      <w:r>
        <w:t>8 质量保证及质量控制</w:t>
      </w:r>
      <w:bookmarkEnd w:id="115"/>
      <w:bookmarkEnd w:id="116"/>
    </w:p>
    <w:p>
      <w:pPr>
        <w:pStyle w:val="33"/>
        <w:spacing w:beforeLines="0"/>
      </w:pPr>
      <w:bookmarkStart w:id="117" w:name="_Toc523410800"/>
      <w:bookmarkStart w:id="118" w:name="_Toc2867144"/>
      <w:r>
        <w:t>8.1 监测分析方法</w:t>
      </w:r>
      <w:bookmarkEnd w:id="117"/>
      <w:bookmarkEnd w:id="118"/>
    </w:p>
    <w:p>
      <w:pPr>
        <w:spacing w:line="360" w:lineRule="auto"/>
        <w:ind w:firstLine="560" w:firstLineChars="200"/>
        <w:rPr>
          <w:sz w:val="28"/>
        </w:rPr>
      </w:pPr>
      <w:r>
        <w:rPr>
          <w:sz w:val="28"/>
        </w:rPr>
        <w:t>监测项目具体分析方法见表8-1：</w:t>
      </w:r>
    </w:p>
    <w:p>
      <w:pPr>
        <w:pStyle w:val="7"/>
        <w:spacing w:line="240" w:lineRule="auto"/>
      </w:pPr>
      <w:r>
        <w:t>表8-1 各监测项目具体分析方法表</w:t>
      </w:r>
    </w:p>
    <w:tbl>
      <w:tblPr>
        <w:tblStyle w:val="36"/>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227"/>
        <w:gridCol w:w="6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813" w:type="dxa"/>
            <w:tcMar>
              <w:left w:w="28" w:type="dxa"/>
              <w:right w:w="28" w:type="dxa"/>
            </w:tcMar>
            <w:vAlign w:val="center"/>
          </w:tcPr>
          <w:p>
            <w:pPr>
              <w:jc w:val="center"/>
              <w:rPr>
                <w:szCs w:val="21"/>
              </w:rPr>
            </w:pPr>
            <w:r>
              <w:rPr>
                <w:szCs w:val="21"/>
              </w:rPr>
              <w:t>类别</w:t>
            </w:r>
          </w:p>
        </w:tc>
        <w:tc>
          <w:tcPr>
            <w:tcW w:w="1227" w:type="dxa"/>
            <w:tcMar>
              <w:left w:w="28" w:type="dxa"/>
              <w:right w:w="28" w:type="dxa"/>
            </w:tcMar>
            <w:vAlign w:val="center"/>
          </w:tcPr>
          <w:p>
            <w:pPr>
              <w:jc w:val="center"/>
              <w:rPr>
                <w:szCs w:val="21"/>
              </w:rPr>
            </w:pPr>
            <w:r>
              <w:rPr>
                <w:szCs w:val="21"/>
              </w:rPr>
              <w:t>监测项目</w:t>
            </w:r>
          </w:p>
        </w:tc>
        <w:tc>
          <w:tcPr>
            <w:tcW w:w="6518" w:type="dxa"/>
            <w:tcMar>
              <w:left w:w="28" w:type="dxa"/>
              <w:right w:w="28" w:type="dxa"/>
            </w:tcMar>
            <w:vAlign w:val="center"/>
          </w:tcPr>
          <w:p>
            <w:pPr>
              <w:ind w:firstLine="425"/>
              <w:jc w:val="center"/>
              <w:rPr>
                <w:szCs w:val="21"/>
              </w:rPr>
            </w:pPr>
            <w:r>
              <w:rPr>
                <w:szCs w:val="21"/>
              </w:rPr>
              <w:t>分析方法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restart"/>
            <w:tcMar>
              <w:left w:w="28" w:type="dxa"/>
              <w:right w:w="28" w:type="dxa"/>
            </w:tcMar>
            <w:vAlign w:val="center"/>
          </w:tcPr>
          <w:p>
            <w:pPr>
              <w:widowControl/>
              <w:jc w:val="center"/>
              <w:textAlignment w:val="center"/>
              <w:rPr>
                <w:color w:val="000000"/>
                <w:kern w:val="0"/>
                <w:szCs w:val="21"/>
              </w:rPr>
            </w:pPr>
            <w:r>
              <w:rPr>
                <w:color w:val="000000"/>
                <w:kern w:val="0"/>
                <w:szCs w:val="21"/>
              </w:rPr>
              <w:t>废水</w:t>
            </w:r>
          </w:p>
        </w:tc>
        <w:tc>
          <w:tcPr>
            <w:tcW w:w="1227" w:type="dxa"/>
            <w:tcMar>
              <w:left w:w="28" w:type="dxa"/>
              <w:right w:w="28" w:type="dxa"/>
            </w:tcMar>
            <w:vAlign w:val="center"/>
          </w:tcPr>
          <w:p>
            <w:pPr>
              <w:ind w:firstLine="12" w:firstLineChars="6"/>
              <w:jc w:val="center"/>
              <w:rPr>
                <w:color w:val="000000"/>
                <w:szCs w:val="21"/>
              </w:rPr>
            </w:pPr>
            <w:r>
              <w:rPr>
                <w:color w:val="000000"/>
                <w:szCs w:val="21"/>
              </w:rPr>
              <w:t>pH值</w:t>
            </w:r>
          </w:p>
        </w:tc>
        <w:tc>
          <w:tcPr>
            <w:tcW w:w="6518" w:type="dxa"/>
            <w:tcMar>
              <w:left w:w="28" w:type="dxa"/>
              <w:right w:w="28" w:type="dxa"/>
            </w:tcMar>
            <w:vAlign w:val="center"/>
          </w:tcPr>
          <w:p>
            <w:pPr>
              <w:ind w:firstLine="12" w:firstLineChars="6"/>
              <w:jc w:val="left"/>
              <w:rPr>
                <w:color w:val="000000"/>
                <w:szCs w:val="21"/>
              </w:rPr>
            </w:pPr>
            <w:r>
              <w:rPr>
                <w:color w:val="000000"/>
                <w:szCs w:val="21"/>
              </w:rPr>
              <w:t>水质 pH值的测定 玻璃电极法 GB/T 6920</w:t>
            </w:r>
            <w:r>
              <w:rPr>
                <w:spacing w:val="-6"/>
                <w:szCs w:val="21"/>
              </w:rPr>
              <w:t>—</w:t>
            </w:r>
            <w:r>
              <w:rPr>
                <w:color w:val="000000"/>
                <w:szCs w:val="21"/>
              </w:rPr>
              <w:t>1986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COD</w:t>
            </w:r>
          </w:p>
        </w:tc>
        <w:tc>
          <w:tcPr>
            <w:tcW w:w="6518" w:type="dxa"/>
            <w:tcMar>
              <w:left w:w="28" w:type="dxa"/>
              <w:right w:w="28" w:type="dxa"/>
            </w:tcMar>
            <w:vAlign w:val="center"/>
          </w:tcPr>
          <w:p>
            <w:pPr>
              <w:ind w:firstLine="12" w:firstLineChars="6"/>
              <w:jc w:val="left"/>
              <w:rPr>
                <w:color w:val="000000"/>
                <w:szCs w:val="21"/>
              </w:rPr>
            </w:pPr>
            <w:r>
              <w:rPr>
                <w:color w:val="000000"/>
                <w:szCs w:val="21"/>
              </w:rPr>
              <w:t>水质 化学需氧量的测定 重铬酸盐法 HJ 828</w:t>
            </w:r>
            <w:r>
              <w:rPr>
                <w:spacing w:val="-6"/>
                <w:szCs w:val="21"/>
              </w:rPr>
              <w:t>—</w:t>
            </w:r>
            <w:r>
              <w:rPr>
                <w:color w:val="000000"/>
                <w:szCs w:val="21"/>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BOD</w:t>
            </w:r>
            <w:r>
              <w:rPr>
                <w:color w:val="000000"/>
                <w:szCs w:val="21"/>
                <w:vertAlign w:val="subscript"/>
              </w:rPr>
              <w:t>5</w:t>
            </w:r>
          </w:p>
        </w:tc>
        <w:tc>
          <w:tcPr>
            <w:tcW w:w="6518" w:type="dxa"/>
            <w:tcMar>
              <w:left w:w="28" w:type="dxa"/>
              <w:right w:w="28" w:type="dxa"/>
            </w:tcMar>
            <w:vAlign w:val="center"/>
          </w:tcPr>
          <w:p>
            <w:pPr>
              <w:ind w:firstLine="12" w:firstLineChars="6"/>
              <w:jc w:val="left"/>
              <w:rPr>
                <w:color w:val="000000"/>
                <w:szCs w:val="21"/>
              </w:rPr>
            </w:pPr>
            <w:r>
              <w:rPr>
                <w:color w:val="000000"/>
                <w:szCs w:val="21"/>
              </w:rPr>
              <w:t>水质 五日生化需氧量(BOD</w:t>
            </w:r>
            <w:r>
              <w:rPr>
                <w:color w:val="000000"/>
                <w:szCs w:val="21"/>
                <w:vertAlign w:val="subscript"/>
              </w:rPr>
              <w:t>5</w:t>
            </w:r>
            <w:r>
              <w:rPr>
                <w:color w:val="000000"/>
                <w:szCs w:val="21"/>
              </w:rPr>
              <w:t>)的测定 稀释与接种法 HJ 505</w:t>
            </w:r>
            <w:r>
              <w:rPr>
                <w:spacing w:val="-6"/>
                <w:szCs w:val="21"/>
              </w:rPr>
              <w:t>—</w:t>
            </w:r>
            <w:r>
              <w:rPr>
                <w:color w:val="000000"/>
                <w:szCs w:val="21"/>
              </w:rPr>
              <w:t>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NH</w:t>
            </w:r>
            <w:r>
              <w:rPr>
                <w:color w:val="000000"/>
                <w:szCs w:val="21"/>
                <w:vertAlign w:val="subscript"/>
              </w:rPr>
              <w:t>3</w:t>
            </w:r>
            <w:r>
              <w:rPr>
                <w:color w:val="000000"/>
                <w:szCs w:val="21"/>
              </w:rPr>
              <w:t>-N</w:t>
            </w:r>
          </w:p>
        </w:tc>
        <w:tc>
          <w:tcPr>
            <w:tcW w:w="6518" w:type="dxa"/>
            <w:tcMar>
              <w:left w:w="28" w:type="dxa"/>
              <w:right w:w="28" w:type="dxa"/>
            </w:tcMar>
            <w:vAlign w:val="center"/>
          </w:tcPr>
          <w:p>
            <w:pPr>
              <w:ind w:firstLine="12" w:firstLineChars="6"/>
              <w:jc w:val="left"/>
              <w:rPr>
                <w:color w:val="000000"/>
                <w:szCs w:val="21"/>
              </w:rPr>
            </w:pPr>
            <w:r>
              <w:rPr>
                <w:color w:val="000000"/>
                <w:szCs w:val="21"/>
              </w:rPr>
              <w:t>水质 氨氮的测定 纳氏试剂光度法 HJ 535</w:t>
            </w:r>
            <w:r>
              <w:rPr>
                <w:spacing w:val="-6"/>
                <w:szCs w:val="21"/>
              </w:rPr>
              <w:t>—</w:t>
            </w:r>
            <w:r>
              <w:rPr>
                <w:color w:val="000000"/>
                <w:szCs w:val="21"/>
              </w:rPr>
              <w:t>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SS</w:t>
            </w:r>
          </w:p>
        </w:tc>
        <w:tc>
          <w:tcPr>
            <w:tcW w:w="6518" w:type="dxa"/>
            <w:tcMar>
              <w:left w:w="28" w:type="dxa"/>
              <w:right w:w="28" w:type="dxa"/>
            </w:tcMar>
            <w:vAlign w:val="center"/>
          </w:tcPr>
          <w:p>
            <w:pPr>
              <w:ind w:firstLine="12" w:firstLineChars="6"/>
              <w:jc w:val="left"/>
              <w:rPr>
                <w:color w:val="000000"/>
                <w:szCs w:val="21"/>
              </w:rPr>
            </w:pPr>
            <w:r>
              <w:rPr>
                <w:color w:val="000000"/>
                <w:szCs w:val="21"/>
              </w:rPr>
              <w:t>水质 悬浮物的测定 重量法 GB/T 11901</w:t>
            </w:r>
            <w:r>
              <w:rPr>
                <w:spacing w:val="-6"/>
                <w:szCs w:val="21"/>
              </w:rPr>
              <w:t>—</w:t>
            </w:r>
            <w:r>
              <w:rPr>
                <w:color w:val="000000"/>
                <w:szCs w:val="21"/>
              </w:rPr>
              <w:t>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石油类</w:t>
            </w:r>
          </w:p>
        </w:tc>
        <w:tc>
          <w:tcPr>
            <w:tcW w:w="6518" w:type="dxa"/>
            <w:vMerge w:val="restart"/>
            <w:tcMar>
              <w:left w:w="28" w:type="dxa"/>
              <w:right w:w="28" w:type="dxa"/>
            </w:tcMar>
            <w:vAlign w:val="center"/>
          </w:tcPr>
          <w:p>
            <w:pPr>
              <w:ind w:firstLine="12" w:firstLineChars="6"/>
              <w:jc w:val="left"/>
              <w:rPr>
                <w:color w:val="000000"/>
                <w:szCs w:val="21"/>
              </w:rPr>
            </w:pPr>
            <w:r>
              <w:rPr>
                <w:color w:val="000000"/>
                <w:szCs w:val="21"/>
              </w:rPr>
              <w:t>水质 石油类和动植物油类的测定 红外分光光度法 HJ 637</w:t>
            </w:r>
            <w:r>
              <w:rPr>
                <w:spacing w:val="-6"/>
                <w:szCs w:val="21"/>
              </w:rPr>
              <w:t>—</w:t>
            </w:r>
            <w:r>
              <w:rPr>
                <w:color w:val="000000"/>
                <w:szCs w:val="21"/>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rFonts w:hint="default" w:eastAsia="宋体"/>
                <w:color w:val="000000"/>
                <w:szCs w:val="21"/>
                <w:lang w:val="en-US" w:eastAsia="zh-CN"/>
              </w:rPr>
            </w:pPr>
            <w:r>
              <w:rPr>
                <w:rFonts w:hint="eastAsia"/>
                <w:color w:val="000000"/>
                <w:szCs w:val="21"/>
                <w:lang w:val="en-US" w:eastAsia="zh-CN"/>
              </w:rPr>
              <w:t>动植物油类</w:t>
            </w:r>
          </w:p>
        </w:tc>
        <w:tc>
          <w:tcPr>
            <w:tcW w:w="6518" w:type="dxa"/>
            <w:vMerge w:val="continue"/>
            <w:tcMar>
              <w:left w:w="28" w:type="dxa"/>
              <w:right w:w="28" w:type="dxa"/>
            </w:tcMar>
            <w:vAlign w:val="center"/>
          </w:tcPr>
          <w:p>
            <w:pPr>
              <w:ind w:firstLine="12" w:firstLineChars="6"/>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TP</w:t>
            </w:r>
          </w:p>
        </w:tc>
        <w:tc>
          <w:tcPr>
            <w:tcW w:w="6518" w:type="dxa"/>
            <w:tcMar>
              <w:left w:w="28" w:type="dxa"/>
              <w:right w:w="28" w:type="dxa"/>
            </w:tcMar>
            <w:vAlign w:val="center"/>
          </w:tcPr>
          <w:p>
            <w:pPr>
              <w:ind w:firstLine="11" w:firstLineChars="6"/>
              <w:jc w:val="left"/>
              <w:rPr>
                <w:spacing w:val="-6"/>
                <w:szCs w:val="21"/>
              </w:rPr>
            </w:pPr>
            <w:r>
              <w:rPr>
                <w:spacing w:val="-6"/>
                <w:szCs w:val="21"/>
              </w:rPr>
              <w:t>水质 总磷的测定 钼酸铵分光光度法 GB/T 11893—-1989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TN</w:t>
            </w:r>
          </w:p>
        </w:tc>
        <w:tc>
          <w:tcPr>
            <w:tcW w:w="6518" w:type="dxa"/>
            <w:tcMar>
              <w:left w:w="28" w:type="dxa"/>
              <w:right w:w="28" w:type="dxa"/>
            </w:tcMar>
            <w:vAlign w:val="center"/>
          </w:tcPr>
          <w:p>
            <w:pPr>
              <w:ind w:firstLine="11" w:firstLineChars="6"/>
              <w:jc w:val="left"/>
              <w:rPr>
                <w:spacing w:val="-6"/>
                <w:szCs w:val="21"/>
              </w:rPr>
            </w:pPr>
            <w:r>
              <w:rPr>
                <w:spacing w:val="-6"/>
                <w:szCs w:val="21"/>
              </w:rPr>
              <w:t>水质 总氮的测定 碱性过硫酸钾消解紫外分光光度法 HJ 636—2012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TFe</w:t>
            </w:r>
          </w:p>
        </w:tc>
        <w:tc>
          <w:tcPr>
            <w:tcW w:w="6518" w:type="dxa"/>
            <w:tcMar>
              <w:left w:w="28" w:type="dxa"/>
              <w:right w:w="28" w:type="dxa"/>
            </w:tcMar>
            <w:vAlign w:val="center"/>
          </w:tcPr>
          <w:p>
            <w:pPr>
              <w:ind w:firstLine="11" w:firstLineChars="6"/>
              <w:jc w:val="left"/>
              <w:rPr>
                <w:spacing w:val="-6"/>
                <w:szCs w:val="21"/>
              </w:rPr>
            </w:pPr>
            <w:r>
              <w:rPr>
                <w:spacing w:val="-6"/>
                <w:szCs w:val="21"/>
              </w:rPr>
              <w:t>水质 铁、锰的测定 火焰原子吸收分光光度法 GB/T 11911—1989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TZn</w:t>
            </w:r>
          </w:p>
        </w:tc>
        <w:tc>
          <w:tcPr>
            <w:tcW w:w="6518" w:type="dxa"/>
            <w:tcMar>
              <w:left w:w="28" w:type="dxa"/>
              <w:right w:w="28" w:type="dxa"/>
            </w:tcMar>
            <w:vAlign w:val="center"/>
          </w:tcPr>
          <w:p>
            <w:pPr>
              <w:ind w:firstLine="11" w:firstLineChars="6"/>
              <w:jc w:val="left"/>
              <w:rPr>
                <w:spacing w:val="-6"/>
                <w:szCs w:val="21"/>
              </w:rPr>
            </w:pPr>
            <w:r>
              <w:rPr>
                <w:spacing w:val="-6"/>
                <w:szCs w:val="21"/>
              </w:rPr>
              <w:t>水质 铜、锌、铅、镉的测定 原子吸收分光光度法 GB/T 7475—1987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TNi</w:t>
            </w:r>
          </w:p>
        </w:tc>
        <w:tc>
          <w:tcPr>
            <w:tcW w:w="6518" w:type="dxa"/>
            <w:tcMar>
              <w:left w:w="28" w:type="dxa"/>
              <w:right w:w="28" w:type="dxa"/>
            </w:tcMar>
            <w:vAlign w:val="center"/>
          </w:tcPr>
          <w:p>
            <w:pPr>
              <w:ind w:firstLine="11" w:firstLineChars="6"/>
              <w:jc w:val="left"/>
              <w:rPr>
                <w:spacing w:val="-6"/>
                <w:szCs w:val="21"/>
              </w:rPr>
            </w:pPr>
            <w:r>
              <w:rPr>
                <w:spacing w:val="-6"/>
                <w:szCs w:val="21"/>
              </w:rPr>
              <w:t>水质 镍的测定 火焰原子吸收分光光度法 GB/T 11912—1989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氟化物</w:t>
            </w:r>
          </w:p>
        </w:tc>
        <w:tc>
          <w:tcPr>
            <w:tcW w:w="6518" w:type="dxa"/>
            <w:tcMar>
              <w:left w:w="28" w:type="dxa"/>
              <w:right w:w="28" w:type="dxa"/>
            </w:tcMar>
            <w:vAlign w:val="center"/>
          </w:tcPr>
          <w:p>
            <w:pPr>
              <w:ind w:firstLine="11" w:firstLineChars="6"/>
              <w:jc w:val="left"/>
              <w:rPr>
                <w:spacing w:val="-6"/>
                <w:szCs w:val="21"/>
              </w:rPr>
            </w:pPr>
            <w:r>
              <w:rPr>
                <w:spacing w:val="-6"/>
                <w:szCs w:val="21"/>
              </w:rPr>
              <w:t>水质 氟化物的测定 离子选择电极法GB/T 7484—1987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TCr</w:t>
            </w:r>
          </w:p>
        </w:tc>
        <w:tc>
          <w:tcPr>
            <w:tcW w:w="6518" w:type="dxa"/>
            <w:tcMar>
              <w:left w:w="28" w:type="dxa"/>
              <w:right w:w="28" w:type="dxa"/>
            </w:tcMar>
            <w:vAlign w:val="center"/>
          </w:tcPr>
          <w:p>
            <w:pPr>
              <w:ind w:firstLine="11" w:firstLineChars="6"/>
              <w:jc w:val="left"/>
              <w:rPr>
                <w:spacing w:val="-6"/>
                <w:szCs w:val="21"/>
              </w:rPr>
            </w:pPr>
            <w:r>
              <w:rPr>
                <w:spacing w:val="-6"/>
                <w:szCs w:val="21"/>
              </w:rPr>
              <w:t>水质 铬的测定 火焰原子吸收分光光度法HJ 757—2015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restart"/>
            <w:tcMar>
              <w:left w:w="28" w:type="dxa"/>
              <w:right w:w="28" w:type="dxa"/>
            </w:tcMar>
            <w:vAlign w:val="center"/>
          </w:tcPr>
          <w:p>
            <w:pPr>
              <w:widowControl/>
              <w:jc w:val="center"/>
              <w:textAlignment w:val="center"/>
              <w:rPr>
                <w:color w:val="000000"/>
                <w:kern w:val="0"/>
                <w:szCs w:val="21"/>
              </w:rPr>
            </w:pPr>
            <w:r>
              <w:rPr>
                <w:color w:val="000000"/>
                <w:kern w:val="0"/>
                <w:szCs w:val="21"/>
              </w:rPr>
              <w:t>废气</w:t>
            </w:r>
          </w:p>
        </w:tc>
        <w:tc>
          <w:tcPr>
            <w:tcW w:w="1227" w:type="dxa"/>
            <w:tcMar>
              <w:left w:w="28" w:type="dxa"/>
              <w:right w:w="28" w:type="dxa"/>
            </w:tcMar>
            <w:vAlign w:val="center"/>
          </w:tcPr>
          <w:p>
            <w:pPr>
              <w:ind w:firstLine="11" w:firstLineChars="6"/>
              <w:jc w:val="center"/>
              <w:rPr>
                <w:rFonts w:ascii="Times New Roman" w:hAnsi="Times New Roman" w:cs="Times New Roman"/>
                <w:spacing w:val="-6"/>
                <w:szCs w:val="21"/>
              </w:rPr>
            </w:pPr>
            <w:r>
              <w:rPr>
                <w:rFonts w:hint="eastAsia" w:ascii="Times New Roman" w:hAnsi="Times New Roman" w:cs="Times New Roman"/>
                <w:spacing w:val="-6"/>
                <w:szCs w:val="21"/>
                <w:lang w:val="en-US" w:eastAsia="zh-CN"/>
              </w:rPr>
              <w:t>硫酸雾</w:t>
            </w:r>
          </w:p>
        </w:tc>
        <w:tc>
          <w:tcPr>
            <w:tcW w:w="6518" w:type="dxa"/>
            <w:tcMar>
              <w:left w:w="28" w:type="dxa"/>
              <w:right w:w="28" w:type="dxa"/>
            </w:tcMar>
            <w:vAlign w:val="center"/>
          </w:tcPr>
          <w:p>
            <w:pPr>
              <w:ind w:firstLine="11" w:firstLineChars="6"/>
              <w:jc w:val="left"/>
              <w:rPr>
                <w:rFonts w:ascii="Times New Roman" w:hAnsi="Times New Roman" w:cs="Times New Roman"/>
                <w:spacing w:val="-6"/>
                <w:szCs w:val="21"/>
              </w:rPr>
            </w:pPr>
            <w:r>
              <w:rPr>
                <w:rFonts w:hint="eastAsia" w:ascii="Times New Roman" w:hAnsi="Times New Roman" w:cs="Times New Roman"/>
                <w:spacing w:val="-6"/>
                <w:szCs w:val="21"/>
                <w:lang w:val="en-US" w:eastAsia="zh-CN"/>
              </w:rPr>
              <w:t>固定污染源废气 硫酸雾的测定 离子色谱法 HJ 544—2016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vMerge w:val="restart"/>
            <w:tcMar>
              <w:left w:w="28" w:type="dxa"/>
              <w:right w:w="28" w:type="dxa"/>
            </w:tcMar>
            <w:vAlign w:val="center"/>
          </w:tcPr>
          <w:p>
            <w:pPr>
              <w:ind w:firstLine="11" w:firstLineChars="6"/>
              <w:jc w:val="center"/>
              <w:rPr>
                <w:rFonts w:ascii="Times New Roman" w:hAnsi="Times New Roman" w:cs="Times New Roman"/>
                <w:spacing w:val="-6"/>
                <w:szCs w:val="21"/>
              </w:rPr>
            </w:pPr>
            <w:r>
              <w:rPr>
                <w:rFonts w:hint="eastAsia" w:ascii="Times New Roman" w:hAnsi="Times New Roman" w:cs="Times New Roman"/>
                <w:spacing w:val="-6"/>
                <w:szCs w:val="21"/>
                <w:lang w:eastAsia="zh-CN"/>
              </w:rPr>
              <w:t>氮氧化物</w:t>
            </w:r>
          </w:p>
        </w:tc>
        <w:tc>
          <w:tcPr>
            <w:tcW w:w="6518" w:type="dxa"/>
            <w:tcMar>
              <w:left w:w="28" w:type="dxa"/>
              <w:right w:w="28" w:type="dxa"/>
            </w:tcMar>
            <w:vAlign w:val="center"/>
          </w:tcPr>
          <w:p>
            <w:pPr>
              <w:ind w:firstLine="11" w:firstLineChars="6"/>
              <w:jc w:val="left"/>
              <w:rPr>
                <w:rFonts w:ascii="Times New Roman" w:hAnsi="Times New Roman" w:cs="Times New Roman"/>
                <w:spacing w:val="-6"/>
                <w:szCs w:val="21"/>
              </w:rPr>
            </w:pPr>
            <w:r>
              <w:rPr>
                <w:rFonts w:ascii="Times New Roman" w:hAnsi="Times New Roman" w:cs="Times New Roman"/>
                <w:spacing w:val="-6"/>
                <w:szCs w:val="21"/>
              </w:rPr>
              <w:t>固定污染源排气中氮氧化物的测定 盐酸萘乙二胺分光光度法 HJ/T 43—1999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vMerge w:val="continue"/>
            <w:tcMar>
              <w:left w:w="28" w:type="dxa"/>
              <w:right w:w="28" w:type="dxa"/>
            </w:tcMar>
            <w:vAlign w:val="center"/>
          </w:tcPr>
          <w:p>
            <w:pPr>
              <w:ind w:firstLine="11" w:firstLineChars="6"/>
              <w:jc w:val="center"/>
              <w:rPr>
                <w:rFonts w:hint="eastAsia" w:ascii="Times New Roman" w:hAnsi="Times New Roman" w:cs="Times New Roman"/>
                <w:spacing w:val="-6"/>
                <w:szCs w:val="21"/>
                <w:lang w:eastAsia="zh-CN"/>
              </w:rPr>
            </w:pPr>
          </w:p>
        </w:tc>
        <w:tc>
          <w:tcPr>
            <w:tcW w:w="6518" w:type="dxa"/>
            <w:tcMar>
              <w:left w:w="28" w:type="dxa"/>
              <w:right w:w="28" w:type="dxa"/>
            </w:tcMar>
            <w:vAlign w:val="center"/>
          </w:tcPr>
          <w:p>
            <w:pPr>
              <w:ind w:firstLine="11" w:firstLineChars="6"/>
              <w:jc w:val="left"/>
              <w:rPr>
                <w:rFonts w:ascii="Times New Roman" w:hAnsi="Times New Roman" w:cs="Times New Roman"/>
                <w:spacing w:val="-6"/>
                <w:szCs w:val="21"/>
              </w:rPr>
            </w:pPr>
            <w:r>
              <w:rPr>
                <w:rFonts w:hint="eastAsia" w:ascii="Times New Roman" w:hAnsi="Times New Roman" w:cs="Times New Roman"/>
                <w:spacing w:val="-6"/>
                <w:szCs w:val="21"/>
                <w:lang w:val="en-US" w:eastAsia="zh-CN"/>
              </w:rPr>
              <w:t>环境空气 氮氧化物(一氧化氮和二氧化氮)的测定 盐酸萘乙二胺分光光度法 HJ 479—2009 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1" w:firstLineChars="6"/>
              <w:jc w:val="center"/>
              <w:rPr>
                <w:rFonts w:ascii="Times New Roman" w:hAnsi="Times New Roman" w:cs="Times New Roman"/>
                <w:spacing w:val="-6"/>
                <w:szCs w:val="21"/>
              </w:rPr>
            </w:pPr>
            <w:r>
              <w:rPr>
                <w:rFonts w:ascii="Times New Roman" w:hAnsi="Times New Roman" w:cs="Times New Roman"/>
                <w:spacing w:val="-6"/>
                <w:szCs w:val="21"/>
              </w:rPr>
              <w:t>氟化氢</w:t>
            </w:r>
          </w:p>
        </w:tc>
        <w:tc>
          <w:tcPr>
            <w:tcW w:w="6518" w:type="dxa"/>
            <w:tcMar>
              <w:left w:w="28" w:type="dxa"/>
              <w:right w:w="28" w:type="dxa"/>
            </w:tcMar>
            <w:vAlign w:val="center"/>
          </w:tcPr>
          <w:p>
            <w:pPr>
              <w:ind w:firstLine="11" w:firstLineChars="6"/>
              <w:jc w:val="left"/>
              <w:rPr>
                <w:rFonts w:ascii="Times New Roman" w:hAnsi="Times New Roman" w:cs="Times New Roman"/>
                <w:spacing w:val="-6"/>
                <w:szCs w:val="21"/>
              </w:rPr>
            </w:pPr>
            <w:r>
              <w:rPr>
                <w:rFonts w:ascii="Times New Roman" w:hAnsi="Times New Roman" w:cs="Times New Roman"/>
                <w:spacing w:val="-6"/>
                <w:szCs w:val="21"/>
              </w:rPr>
              <w:t>大气固定污染源氟化物的测定 离子选择电极法 HJ/T 67—2001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vMerge w:val="restart"/>
            <w:tcMar>
              <w:left w:w="28" w:type="dxa"/>
              <w:right w:w="28" w:type="dxa"/>
            </w:tcMar>
            <w:vAlign w:val="center"/>
          </w:tcPr>
          <w:p>
            <w:pPr>
              <w:ind w:firstLine="11" w:firstLineChars="6"/>
              <w:jc w:val="center"/>
              <w:rPr>
                <w:rFonts w:ascii="Times New Roman" w:hAnsi="Times New Roman" w:cs="Times New Roman"/>
                <w:spacing w:val="-6"/>
                <w:szCs w:val="21"/>
              </w:rPr>
            </w:pPr>
            <w:r>
              <w:rPr>
                <w:rFonts w:ascii="Times New Roman" w:hAnsi="Times New Roman" w:cs="Times New Roman"/>
                <w:spacing w:val="-6"/>
                <w:szCs w:val="21"/>
              </w:rPr>
              <w:t>氯化氢</w:t>
            </w:r>
          </w:p>
        </w:tc>
        <w:tc>
          <w:tcPr>
            <w:tcW w:w="6518" w:type="dxa"/>
            <w:tcMar>
              <w:left w:w="28" w:type="dxa"/>
              <w:right w:w="28" w:type="dxa"/>
            </w:tcMar>
            <w:vAlign w:val="center"/>
          </w:tcPr>
          <w:p>
            <w:pPr>
              <w:ind w:firstLine="11" w:firstLineChars="6"/>
              <w:jc w:val="left"/>
              <w:rPr>
                <w:rFonts w:ascii="Times New Roman" w:hAnsi="Times New Roman" w:cs="Times New Roman"/>
                <w:spacing w:val="-6"/>
                <w:szCs w:val="21"/>
              </w:rPr>
            </w:pPr>
            <w:r>
              <w:rPr>
                <w:rFonts w:ascii="Times New Roman" w:hAnsi="Times New Roman" w:cs="Times New Roman"/>
                <w:spacing w:val="-6"/>
                <w:szCs w:val="21"/>
              </w:rPr>
              <w:t>固定污染源排气中氯化氢的测定 硫氰酸汞分光光度法 HJ/T 27—1999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vMerge w:val="continue"/>
            <w:tcMar>
              <w:left w:w="28" w:type="dxa"/>
              <w:right w:w="28" w:type="dxa"/>
            </w:tcMar>
            <w:vAlign w:val="center"/>
          </w:tcPr>
          <w:p>
            <w:pPr>
              <w:ind w:firstLine="11" w:firstLineChars="6"/>
              <w:jc w:val="center"/>
              <w:rPr>
                <w:rFonts w:ascii="Times New Roman" w:hAnsi="Times New Roman" w:cs="Times New Roman"/>
                <w:spacing w:val="-6"/>
                <w:szCs w:val="21"/>
              </w:rPr>
            </w:pPr>
          </w:p>
        </w:tc>
        <w:tc>
          <w:tcPr>
            <w:tcW w:w="6518" w:type="dxa"/>
            <w:tcMar>
              <w:left w:w="28" w:type="dxa"/>
              <w:right w:w="28" w:type="dxa"/>
            </w:tcMar>
            <w:vAlign w:val="center"/>
          </w:tcPr>
          <w:p>
            <w:pPr>
              <w:ind w:firstLine="11" w:firstLineChars="6"/>
              <w:jc w:val="left"/>
              <w:rPr>
                <w:rFonts w:ascii="Times New Roman" w:hAnsi="Times New Roman" w:cs="Times New Roman"/>
                <w:spacing w:val="-6"/>
                <w:szCs w:val="21"/>
              </w:rPr>
            </w:pPr>
            <w:r>
              <w:rPr>
                <w:rFonts w:hint="eastAsia" w:ascii="Times New Roman" w:hAnsi="Times New Roman" w:cs="Times New Roman"/>
                <w:spacing w:val="-6"/>
                <w:szCs w:val="21"/>
                <w:lang w:val="en-US" w:eastAsia="zh-CN"/>
              </w:rPr>
              <w:t>环境空气和废气 氯化氢的测定 离子色谱法 HJ 549—2016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1" w:firstLineChars="6"/>
              <w:jc w:val="center"/>
              <w:rPr>
                <w:rFonts w:ascii="Times New Roman" w:hAnsi="Times New Roman" w:cs="Times New Roman"/>
                <w:spacing w:val="-6"/>
                <w:szCs w:val="21"/>
              </w:rPr>
            </w:pPr>
            <w:r>
              <w:rPr>
                <w:rFonts w:hint="eastAsia" w:ascii="Times New Roman" w:hAnsi="Times New Roman" w:cs="Times New Roman"/>
                <w:spacing w:val="-6"/>
                <w:szCs w:val="21"/>
                <w:lang w:eastAsia="zh-CN"/>
              </w:rPr>
              <w:t>氨</w:t>
            </w:r>
          </w:p>
        </w:tc>
        <w:tc>
          <w:tcPr>
            <w:tcW w:w="6518" w:type="dxa"/>
            <w:tcMar>
              <w:left w:w="28" w:type="dxa"/>
              <w:right w:w="28" w:type="dxa"/>
            </w:tcMar>
            <w:vAlign w:val="center"/>
          </w:tcPr>
          <w:p>
            <w:pPr>
              <w:ind w:firstLine="11" w:firstLineChars="6"/>
              <w:jc w:val="left"/>
              <w:rPr>
                <w:rFonts w:ascii="Times New Roman" w:hAnsi="Times New Roman" w:cs="Times New Roman"/>
                <w:spacing w:val="-6"/>
                <w:szCs w:val="21"/>
              </w:rPr>
            </w:pPr>
            <w:r>
              <w:rPr>
                <w:rFonts w:hint="eastAsia" w:ascii="Times New Roman" w:hAnsi="Times New Roman" w:cs="Times New Roman"/>
                <w:spacing w:val="-6"/>
                <w:szCs w:val="21"/>
                <w:lang w:eastAsia="zh-CN"/>
              </w:rPr>
              <w:t>环境空气和废气 氨的测定 纳氏试剂分光光度法 HJ 533—2009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1" w:firstLineChars="6"/>
              <w:jc w:val="center"/>
              <w:rPr>
                <w:rFonts w:ascii="Times New Roman" w:hAnsi="Times New Roman" w:cs="Times New Roman"/>
                <w:spacing w:val="-6"/>
                <w:szCs w:val="21"/>
              </w:rPr>
            </w:pPr>
            <w:r>
              <w:rPr>
                <w:rFonts w:hint="eastAsia" w:ascii="Times New Roman" w:hAnsi="Times New Roman" w:cs="Times New Roman"/>
                <w:spacing w:val="-6"/>
                <w:szCs w:val="21"/>
                <w:lang w:val="en-US" w:eastAsia="zh-CN"/>
              </w:rPr>
              <w:t>硫化氢</w:t>
            </w:r>
          </w:p>
        </w:tc>
        <w:tc>
          <w:tcPr>
            <w:tcW w:w="6518" w:type="dxa"/>
            <w:tcMar>
              <w:left w:w="28" w:type="dxa"/>
              <w:right w:w="28" w:type="dxa"/>
            </w:tcMar>
            <w:vAlign w:val="center"/>
          </w:tcPr>
          <w:p>
            <w:pPr>
              <w:ind w:firstLine="11" w:firstLineChars="6"/>
              <w:jc w:val="left"/>
              <w:rPr>
                <w:rFonts w:ascii="Times New Roman" w:hAnsi="Times New Roman" w:cs="Times New Roman"/>
                <w:spacing w:val="-6"/>
                <w:szCs w:val="21"/>
              </w:rPr>
            </w:pPr>
            <w:r>
              <w:rPr>
                <w:rFonts w:hint="eastAsia" w:ascii="Times New Roman" w:hAnsi="Times New Roman" w:cs="Times New Roman"/>
                <w:spacing w:val="-6"/>
                <w:szCs w:val="21"/>
                <w:lang w:val="en-US" w:eastAsia="zh-CN"/>
              </w:rPr>
              <w:t>亚甲基蓝分光光度法《空气和废气监测分析方法》(第四版增补版)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restart"/>
            <w:tcMar>
              <w:left w:w="28" w:type="dxa"/>
              <w:right w:w="28" w:type="dxa"/>
            </w:tcMar>
            <w:vAlign w:val="center"/>
          </w:tcPr>
          <w:p>
            <w:pPr>
              <w:ind w:firstLine="12" w:firstLineChars="6"/>
              <w:jc w:val="center"/>
              <w:rPr>
                <w:color w:val="000000"/>
                <w:szCs w:val="21"/>
              </w:rPr>
            </w:pPr>
            <w:r>
              <w:rPr>
                <w:color w:val="000000"/>
                <w:szCs w:val="21"/>
              </w:rPr>
              <w:t>噪声</w:t>
            </w:r>
          </w:p>
        </w:tc>
        <w:tc>
          <w:tcPr>
            <w:tcW w:w="1227" w:type="dxa"/>
            <w:vMerge w:val="restart"/>
            <w:tcMar>
              <w:left w:w="28" w:type="dxa"/>
              <w:right w:w="28" w:type="dxa"/>
            </w:tcMar>
            <w:vAlign w:val="center"/>
          </w:tcPr>
          <w:p>
            <w:pPr>
              <w:ind w:firstLine="12" w:firstLineChars="6"/>
              <w:jc w:val="center"/>
              <w:rPr>
                <w:color w:val="000000"/>
                <w:szCs w:val="21"/>
              </w:rPr>
            </w:pPr>
            <w:r>
              <w:rPr>
                <w:color w:val="000000"/>
                <w:szCs w:val="21"/>
              </w:rPr>
              <w:t>厂界噪声</w:t>
            </w:r>
          </w:p>
        </w:tc>
        <w:tc>
          <w:tcPr>
            <w:tcW w:w="6518" w:type="dxa"/>
            <w:tcMar>
              <w:left w:w="28" w:type="dxa"/>
              <w:right w:w="28" w:type="dxa"/>
            </w:tcMar>
            <w:vAlign w:val="center"/>
          </w:tcPr>
          <w:p>
            <w:pPr>
              <w:ind w:firstLine="12" w:firstLineChars="6"/>
              <w:jc w:val="left"/>
              <w:rPr>
                <w:color w:val="000000"/>
                <w:szCs w:val="21"/>
              </w:rPr>
            </w:pPr>
            <w:r>
              <w:rPr>
                <w:color w:val="000000"/>
                <w:szCs w:val="21"/>
              </w:rPr>
              <w:t>工业企业厂界环境噪声排放标准GB 12348</w:t>
            </w:r>
            <w:r>
              <w:rPr>
                <w:spacing w:val="-6"/>
                <w:szCs w:val="21"/>
              </w:rPr>
              <w:t>—</w:t>
            </w:r>
            <w:r>
              <w:rPr>
                <w:color w:val="000000"/>
                <w:szCs w:val="21"/>
              </w:rPr>
              <w:t>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ind w:firstLine="12" w:firstLineChars="6"/>
              <w:jc w:val="center"/>
              <w:rPr>
                <w:color w:val="000000"/>
                <w:szCs w:val="21"/>
              </w:rPr>
            </w:pPr>
          </w:p>
        </w:tc>
        <w:tc>
          <w:tcPr>
            <w:tcW w:w="1227" w:type="dxa"/>
            <w:vMerge w:val="continue"/>
            <w:tcMar>
              <w:left w:w="28" w:type="dxa"/>
              <w:right w:w="28" w:type="dxa"/>
            </w:tcMar>
            <w:vAlign w:val="center"/>
          </w:tcPr>
          <w:p>
            <w:pPr>
              <w:ind w:firstLine="12" w:firstLineChars="6"/>
              <w:jc w:val="center"/>
              <w:rPr>
                <w:color w:val="000000"/>
                <w:szCs w:val="21"/>
              </w:rPr>
            </w:pPr>
          </w:p>
        </w:tc>
        <w:tc>
          <w:tcPr>
            <w:tcW w:w="6518" w:type="dxa"/>
            <w:tcMar>
              <w:left w:w="28" w:type="dxa"/>
              <w:right w:w="28" w:type="dxa"/>
            </w:tcMar>
            <w:vAlign w:val="center"/>
          </w:tcPr>
          <w:p>
            <w:pPr>
              <w:ind w:firstLine="12" w:firstLineChars="6"/>
              <w:jc w:val="left"/>
              <w:rPr>
                <w:color w:val="000000"/>
                <w:szCs w:val="21"/>
              </w:rPr>
            </w:pPr>
            <w:r>
              <w:rPr>
                <w:color w:val="000000"/>
                <w:szCs w:val="21"/>
              </w:rPr>
              <w:t>环境噪声监测技术规范 噪声测量值修正 HJ 706-2014</w:t>
            </w:r>
          </w:p>
        </w:tc>
      </w:tr>
    </w:tbl>
    <w:p>
      <w:pPr>
        <w:pStyle w:val="33"/>
        <w:spacing w:beforeLines="0"/>
      </w:pPr>
      <w:bookmarkStart w:id="119" w:name="_Toc2867145"/>
      <w:bookmarkStart w:id="120" w:name="_Toc523410801"/>
    </w:p>
    <w:p>
      <w:pPr>
        <w:pStyle w:val="33"/>
        <w:spacing w:beforeLines="0"/>
      </w:pPr>
      <w:r>
        <w:t>9.2 监测仪器设备</w:t>
      </w:r>
      <w:bookmarkEnd w:id="119"/>
      <w:bookmarkEnd w:id="120"/>
    </w:p>
    <w:p>
      <w:pPr>
        <w:pStyle w:val="75"/>
        <w:snapToGrid/>
        <w:ind w:firstLine="560"/>
        <w:rPr>
          <w:rFonts w:ascii="Times New Roman" w:hAnsi="Times New Roman"/>
        </w:rPr>
      </w:pPr>
      <w:r>
        <w:rPr>
          <w:rFonts w:ascii="Times New Roman" w:hAnsi="Times New Roman"/>
        </w:rPr>
        <w:t>监测项目所用仪器设备见表8-2：</w:t>
      </w:r>
    </w:p>
    <w:p>
      <w:pPr>
        <w:pStyle w:val="7"/>
        <w:spacing w:line="240" w:lineRule="auto"/>
      </w:pPr>
      <w:r>
        <w:t>表8-2 监测仪器设备一览表</w:t>
      </w:r>
    </w:p>
    <w:tbl>
      <w:tblPr>
        <w:tblStyle w:val="36"/>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329"/>
        <w:gridCol w:w="1740"/>
        <w:gridCol w:w="2796"/>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tblHeader/>
          <w:jc w:val="center"/>
        </w:trPr>
        <w:tc>
          <w:tcPr>
            <w:tcW w:w="2329" w:type="dxa"/>
            <w:tcMar>
              <w:left w:w="28" w:type="dxa"/>
              <w:right w:w="28" w:type="dxa"/>
            </w:tcMar>
            <w:vAlign w:val="center"/>
          </w:tcPr>
          <w:p>
            <w:pPr>
              <w:jc w:val="center"/>
              <w:rPr>
                <w:szCs w:val="21"/>
              </w:rPr>
            </w:pPr>
            <w:bookmarkStart w:id="121" w:name="_Toc523410802"/>
            <w:bookmarkStart w:id="122" w:name="_Toc2867146"/>
            <w:r>
              <w:rPr>
                <w:szCs w:val="21"/>
              </w:rPr>
              <w:t>仪器名称</w:t>
            </w:r>
          </w:p>
        </w:tc>
        <w:tc>
          <w:tcPr>
            <w:tcW w:w="1740" w:type="dxa"/>
            <w:vAlign w:val="center"/>
          </w:tcPr>
          <w:p>
            <w:pPr>
              <w:jc w:val="center"/>
              <w:rPr>
                <w:szCs w:val="21"/>
              </w:rPr>
            </w:pPr>
            <w:r>
              <w:rPr>
                <w:szCs w:val="21"/>
              </w:rPr>
              <w:t>规格型号</w:t>
            </w:r>
          </w:p>
        </w:tc>
        <w:tc>
          <w:tcPr>
            <w:tcW w:w="2796" w:type="dxa"/>
            <w:tcMar>
              <w:left w:w="28" w:type="dxa"/>
              <w:right w:w="28" w:type="dxa"/>
            </w:tcMar>
            <w:vAlign w:val="center"/>
          </w:tcPr>
          <w:p>
            <w:pPr>
              <w:jc w:val="center"/>
              <w:rPr>
                <w:szCs w:val="21"/>
              </w:rPr>
            </w:pPr>
            <w:r>
              <w:rPr>
                <w:szCs w:val="21"/>
              </w:rPr>
              <w:t>监测因子</w:t>
            </w:r>
          </w:p>
        </w:tc>
        <w:tc>
          <w:tcPr>
            <w:tcW w:w="1701" w:type="dxa"/>
            <w:vAlign w:val="center"/>
          </w:tcPr>
          <w:p>
            <w:pPr>
              <w:ind w:firstLine="12" w:firstLineChars="6"/>
              <w:jc w:val="center"/>
              <w:rPr>
                <w:szCs w:val="21"/>
              </w:rPr>
            </w:pPr>
            <w:r>
              <w:rPr>
                <w:szCs w:val="21"/>
              </w:rPr>
              <w:t>检定或校准情况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便携式</w:t>
            </w:r>
            <w:r>
              <w:rPr>
                <w:color w:val="000000" w:themeColor="text1"/>
                <w:szCs w:val="21"/>
                <w14:textFill>
                  <w14:solidFill>
                    <w14:schemeClr w14:val="tx1"/>
                  </w14:solidFill>
                </w14:textFill>
              </w:rPr>
              <w:t>PH计</w:t>
            </w:r>
          </w:p>
        </w:tc>
        <w:tc>
          <w:tcPr>
            <w:tcW w:w="1740" w:type="dxa"/>
            <w:vAlign w:val="center"/>
          </w:tcPr>
          <w:p>
            <w:pPr>
              <w:ind w:firstLine="11" w:firstLineChars="6"/>
              <w:jc w:val="center"/>
              <w:rPr>
                <w:rFonts w:hint="default" w:eastAsia="宋体"/>
                <w:color w:val="000000" w:themeColor="text1"/>
                <w:spacing w:val="-6"/>
                <w:szCs w:val="21"/>
                <w:lang w:val="en-US" w:eastAsia="zh-CN"/>
                <w14:textFill>
                  <w14:solidFill>
                    <w14:schemeClr w14:val="tx1"/>
                  </w14:solidFill>
                </w14:textFill>
              </w:rPr>
            </w:pPr>
            <w:r>
              <w:rPr>
                <w:rFonts w:hint="eastAsia"/>
                <w:color w:val="000000" w:themeColor="text1"/>
                <w:spacing w:val="-6"/>
                <w:szCs w:val="21"/>
                <w:lang w:val="en-US" w:eastAsia="zh-CN"/>
                <w14:textFill>
                  <w14:solidFill>
                    <w14:schemeClr w14:val="tx1"/>
                  </w14:solidFill>
                </w14:textFill>
              </w:rPr>
              <w:t>PHB-4</w:t>
            </w:r>
          </w:p>
        </w:tc>
        <w:tc>
          <w:tcPr>
            <w:tcW w:w="2796" w:type="dxa"/>
            <w:tcMar>
              <w:left w:w="28" w:type="dxa"/>
              <w:right w:w="28" w:type="dxa"/>
            </w:tcMar>
            <w:vAlign w:val="center"/>
          </w:tcPr>
          <w:p>
            <w:pPr>
              <w:ind w:firstLine="12" w:firstLineChars="6"/>
              <w:jc w:val="center"/>
              <w:rPr>
                <w:spacing w:val="-6"/>
                <w:szCs w:val="21"/>
              </w:rPr>
            </w:pPr>
            <w:r>
              <w:rPr>
                <w:szCs w:val="21"/>
              </w:rPr>
              <w:t>pH</w:t>
            </w:r>
          </w:p>
        </w:tc>
        <w:tc>
          <w:tcPr>
            <w:tcW w:w="1701" w:type="dxa"/>
            <w:vAlign w:val="center"/>
          </w:tcPr>
          <w:p>
            <w:pPr>
              <w:ind w:firstLine="12" w:firstLineChars="6"/>
              <w:jc w:val="center"/>
              <w:rPr>
                <w:szCs w:val="21"/>
              </w:rPr>
            </w:pPr>
            <w:r>
              <w:rPr>
                <w:szCs w:val="21"/>
              </w:rPr>
              <w:t>检定合格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jc w:val="center"/>
              <w:rPr>
                <w:szCs w:val="21"/>
              </w:rPr>
            </w:pPr>
            <w:r>
              <w:rPr>
                <w:szCs w:val="21"/>
              </w:rPr>
              <w:t>COD恒温加热器</w:t>
            </w:r>
          </w:p>
        </w:tc>
        <w:tc>
          <w:tcPr>
            <w:tcW w:w="1740" w:type="dxa"/>
            <w:vAlign w:val="center"/>
          </w:tcPr>
          <w:p>
            <w:pPr>
              <w:ind w:firstLine="11" w:firstLineChars="6"/>
              <w:jc w:val="center"/>
              <w:rPr>
                <w:spacing w:val="-6"/>
                <w:szCs w:val="21"/>
              </w:rPr>
            </w:pPr>
            <w:r>
              <w:rPr>
                <w:spacing w:val="-6"/>
                <w:szCs w:val="21"/>
              </w:rPr>
              <w:t>JH-12</w:t>
            </w:r>
          </w:p>
        </w:tc>
        <w:tc>
          <w:tcPr>
            <w:tcW w:w="2796" w:type="dxa"/>
            <w:tcMar>
              <w:left w:w="28" w:type="dxa"/>
              <w:right w:w="28" w:type="dxa"/>
            </w:tcMar>
            <w:vAlign w:val="center"/>
          </w:tcPr>
          <w:p>
            <w:pPr>
              <w:ind w:firstLine="12" w:firstLineChars="6"/>
              <w:jc w:val="center"/>
              <w:rPr>
                <w:spacing w:val="-6"/>
                <w:szCs w:val="21"/>
              </w:rPr>
            </w:pPr>
            <w:r>
              <w:rPr>
                <w:szCs w:val="21"/>
              </w:rPr>
              <w:t>COD</w:t>
            </w:r>
          </w:p>
        </w:tc>
        <w:tc>
          <w:tcPr>
            <w:tcW w:w="1701" w:type="dxa"/>
            <w:vAlign w:val="center"/>
          </w:tcPr>
          <w:p>
            <w:pPr>
              <w:ind w:firstLine="12" w:firstLineChars="6"/>
              <w:jc w:val="center"/>
              <w:rPr>
                <w:szCs w:val="21"/>
              </w:rPr>
            </w:pPr>
            <w:r>
              <w:rPr>
                <w:szCs w:val="21"/>
              </w:rPr>
              <w:t>功能检查合格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jc w:val="center"/>
              <w:rPr>
                <w:szCs w:val="21"/>
              </w:rPr>
            </w:pPr>
            <w:r>
              <w:rPr>
                <w:szCs w:val="21"/>
              </w:rPr>
              <w:t>生化培养箱</w:t>
            </w:r>
          </w:p>
        </w:tc>
        <w:tc>
          <w:tcPr>
            <w:tcW w:w="1740" w:type="dxa"/>
            <w:vAlign w:val="center"/>
          </w:tcPr>
          <w:p>
            <w:pPr>
              <w:ind w:firstLine="11" w:firstLineChars="6"/>
              <w:jc w:val="center"/>
              <w:rPr>
                <w:spacing w:val="-6"/>
                <w:szCs w:val="21"/>
              </w:rPr>
            </w:pPr>
            <w:r>
              <w:rPr>
                <w:spacing w:val="-6"/>
                <w:szCs w:val="21"/>
              </w:rPr>
              <w:t>SPX-150B</w:t>
            </w:r>
          </w:p>
        </w:tc>
        <w:tc>
          <w:tcPr>
            <w:tcW w:w="2796" w:type="dxa"/>
            <w:tcMar>
              <w:left w:w="28" w:type="dxa"/>
              <w:right w:w="28" w:type="dxa"/>
            </w:tcMar>
            <w:vAlign w:val="center"/>
          </w:tcPr>
          <w:p>
            <w:pPr>
              <w:ind w:firstLine="12" w:firstLineChars="6"/>
              <w:jc w:val="center"/>
              <w:rPr>
                <w:szCs w:val="21"/>
              </w:rPr>
            </w:pPr>
            <w:r>
              <w:rPr>
                <w:szCs w:val="21"/>
              </w:rPr>
              <w:t>BOD</w:t>
            </w:r>
            <w:r>
              <w:rPr>
                <w:b/>
                <w:bCs/>
                <w:szCs w:val="21"/>
                <w:vertAlign w:val="subscript"/>
              </w:rPr>
              <w:t>5</w:t>
            </w:r>
          </w:p>
        </w:tc>
        <w:tc>
          <w:tcPr>
            <w:tcW w:w="1701" w:type="dxa"/>
            <w:vAlign w:val="center"/>
          </w:tcPr>
          <w:p>
            <w:pPr>
              <w:ind w:firstLine="12" w:firstLineChars="6"/>
              <w:jc w:val="center"/>
              <w:rPr>
                <w:szCs w:val="21"/>
              </w:rPr>
            </w:pPr>
            <w:r>
              <w:rPr>
                <w:szCs w:val="21"/>
              </w:rPr>
              <w:t>校准合格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jc w:val="center"/>
              <w:rPr>
                <w:szCs w:val="21"/>
              </w:rPr>
            </w:pPr>
            <w:r>
              <w:rPr>
                <w:rFonts w:hint="eastAsia"/>
                <w:szCs w:val="21"/>
              </w:rPr>
              <w:t>离子浓度计</w:t>
            </w:r>
          </w:p>
        </w:tc>
        <w:tc>
          <w:tcPr>
            <w:tcW w:w="1740" w:type="dxa"/>
            <w:vAlign w:val="center"/>
          </w:tcPr>
          <w:p>
            <w:pPr>
              <w:ind w:firstLine="12" w:firstLineChars="6"/>
              <w:jc w:val="center"/>
              <w:rPr>
                <w:spacing w:val="-6"/>
                <w:szCs w:val="21"/>
              </w:rPr>
            </w:pPr>
            <w:r>
              <w:rPr>
                <w:szCs w:val="21"/>
              </w:rPr>
              <w:t>ION700</w:t>
            </w:r>
          </w:p>
        </w:tc>
        <w:tc>
          <w:tcPr>
            <w:tcW w:w="2796" w:type="dxa"/>
            <w:tcMar>
              <w:left w:w="28" w:type="dxa"/>
              <w:right w:w="28" w:type="dxa"/>
            </w:tcMar>
            <w:vAlign w:val="center"/>
          </w:tcPr>
          <w:p>
            <w:pPr>
              <w:ind w:firstLine="12" w:firstLineChars="6"/>
              <w:jc w:val="center"/>
              <w:rPr>
                <w:rFonts w:hint="eastAsia" w:eastAsia="宋体"/>
                <w:szCs w:val="21"/>
                <w:lang w:eastAsia="zh-CN"/>
              </w:rPr>
            </w:pPr>
            <w:r>
              <w:rPr>
                <w:rFonts w:hint="eastAsia"/>
                <w:szCs w:val="21"/>
                <w:lang w:val="en-US" w:eastAsia="zh-CN"/>
              </w:rPr>
              <w:t>氟化物</w:t>
            </w:r>
          </w:p>
        </w:tc>
        <w:tc>
          <w:tcPr>
            <w:tcW w:w="1701" w:type="dxa"/>
            <w:vAlign w:val="center"/>
          </w:tcPr>
          <w:p>
            <w:pPr>
              <w:ind w:firstLine="12" w:firstLineChars="6"/>
              <w:jc w:val="center"/>
              <w:rPr>
                <w:szCs w:val="21"/>
              </w:rPr>
            </w:pPr>
            <w:r>
              <w:rPr>
                <w:szCs w:val="21"/>
              </w:rPr>
              <w:t>校准合格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jc w:val="center"/>
              <w:rPr>
                <w:szCs w:val="21"/>
              </w:rPr>
            </w:pPr>
            <w:r>
              <w:rPr>
                <w:rFonts w:hAnsi="宋体"/>
                <w:szCs w:val="21"/>
              </w:rPr>
              <w:t>原子吸收分光光度计</w:t>
            </w:r>
          </w:p>
        </w:tc>
        <w:tc>
          <w:tcPr>
            <w:tcW w:w="1740" w:type="dxa"/>
            <w:vAlign w:val="center"/>
          </w:tcPr>
          <w:p>
            <w:pPr>
              <w:jc w:val="center"/>
              <w:rPr>
                <w:szCs w:val="21"/>
              </w:rPr>
            </w:pPr>
            <w:r>
              <w:rPr>
                <w:szCs w:val="21"/>
              </w:rPr>
              <w:t>WFX-130A</w:t>
            </w:r>
          </w:p>
        </w:tc>
        <w:tc>
          <w:tcPr>
            <w:tcW w:w="2796" w:type="dxa"/>
            <w:tcMar>
              <w:left w:w="28" w:type="dxa"/>
              <w:right w:w="28" w:type="dxa"/>
            </w:tcMar>
            <w:vAlign w:val="center"/>
          </w:tcPr>
          <w:p>
            <w:pPr>
              <w:ind w:firstLine="12" w:firstLineChars="6"/>
              <w:jc w:val="center"/>
              <w:rPr>
                <w:szCs w:val="21"/>
              </w:rPr>
            </w:pPr>
            <w:r>
              <w:rPr>
                <w:rFonts w:hint="eastAsia"/>
                <w:szCs w:val="21"/>
              </w:rPr>
              <w:t>TCr、TZn、TNi、TFe</w:t>
            </w:r>
          </w:p>
        </w:tc>
        <w:tc>
          <w:tcPr>
            <w:tcW w:w="1701" w:type="dxa"/>
            <w:vAlign w:val="center"/>
          </w:tcPr>
          <w:p>
            <w:pPr>
              <w:ind w:firstLine="12" w:firstLineChars="6"/>
              <w:jc w:val="center"/>
              <w:rPr>
                <w:szCs w:val="21"/>
              </w:rPr>
            </w:pPr>
            <w:r>
              <w:rPr>
                <w:szCs w:val="21"/>
              </w:rPr>
              <w:t>检定合格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jc w:val="center"/>
              <w:rPr>
                <w:szCs w:val="21"/>
              </w:rPr>
            </w:pPr>
            <w:r>
              <w:rPr>
                <w:szCs w:val="21"/>
              </w:rPr>
              <w:t>紫外可见分光光度计</w:t>
            </w:r>
          </w:p>
        </w:tc>
        <w:tc>
          <w:tcPr>
            <w:tcW w:w="1740" w:type="dxa"/>
            <w:vAlign w:val="center"/>
          </w:tcPr>
          <w:p>
            <w:pPr>
              <w:ind w:firstLine="11" w:firstLineChars="6"/>
              <w:jc w:val="center"/>
              <w:rPr>
                <w:spacing w:val="-6"/>
                <w:szCs w:val="21"/>
              </w:rPr>
            </w:pPr>
            <w:r>
              <w:rPr>
                <w:spacing w:val="-6"/>
                <w:szCs w:val="21"/>
              </w:rPr>
              <w:t>UV-1801</w:t>
            </w:r>
          </w:p>
        </w:tc>
        <w:tc>
          <w:tcPr>
            <w:tcW w:w="2796" w:type="dxa"/>
            <w:tcMar>
              <w:left w:w="28" w:type="dxa"/>
              <w:right w:w="28" w:type="dxa"/>
            </w:tcMar>
            <w:vAlign w:val="center"/>
          </w:tcPr>
          <w:p>
            <w:pPr>
              <w:ind w:firstLine="12" w:firstLineChars="6"/>
              <w:jc w:val="center"/>
              <w:rPr>
                <w:rFonts w:hint="default" w:eastAsia="宋体"/>
                <w:spacing w:val="-6"/>
                <w:szCs w:val="21"/>
                <w:lang w:val="en-US" w:eastAsia="zh-CN"/>
              </w:rPr>
            </w:pPr>
            <w:r>
              <w:rPr>
                <w:szCs w:val="21"/>
              </w:rPr>
              <w:t>NH</w:t>
            </w:r>
            <w:r>
              <w:rPr>
                <w:szCs w:val="21"/>
                <w:vertAlign w:val="subscript"/>
              </w:rPr>
              <w:t>3</w:t>
            </w:r>
            <w:r>
              <w:rPr>
                <w:szCs w:val="21"/>
              </w:rPr>
              <w:t>-N、TP、TN</w:t>
            </w:r>
            <w:r>
              <w:rPr>
                <w:rFonts w:hint="eastAsia"/>
                <w:szCs w:val="21"/>
                <w:lang w:eastAsia="zh-CN"/>
              </w:rPr>
              <w:t>、</w:t>
            </w:r>
            <w:r>
              <w:rPr>
                <w:rFonts w:hint="eastAsia"/>
                <w:szCs w:val="21"/>
                <w:lang w:val="en-US" w:eastAsia="zh-CN"/>
              </w:rPr>
              <w:t>氮氧化物、氯化氢、氨、硫化氢</w:t>
            </w:r>
          </w:p>
        </w:tc>
        <w:tc>
          <w:tcPr>
            <w:tcW w:w="1701" w:type="dxa"/>
            <w:vAlign w:val="center"/>
          </w:tcPr>
          <w:p>
            <w:pPr>
              <w:ind w:firstLine="12" w:firstLineChars="6"/>
              <w:jc w:val="center"/>
              <w:rPr>
                <w:szCs w:val="21"/>
              </w:rPr>
            </w:pPr>
            <w:r>
              <w:rPr>
                <w:szCs w:val="21"/>
              </w:rPr>
              <w:t>检定合格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pStyle w:val="17"/>
              <w:spacing w:line="240" w:lineRule="auto"/>
              <w:ind w:firstLine="0" w:firstLineChars="0"/>
              <w:jc w:val="center"/>
              <w:rPr>
                <w:rFonts w:ascii="Times New Roman" w:hAnsi="Times New Roman"/>
                <w:sz w:val="21"/>
                <w:szCs w:val="21"/>
              </w:rPr>
            </w:pPr>
            <w:r>
              <w:rPr>
                <w:rFonts w:ascii="Times New Roman" w:hAnsi="Times New Roman"/>
                <w:sz w:val="21"/>
                <w:szCs w:val="21"/>
              </w:rPr>
              <w:t>赛多利斯电子天平</w:t>
            </w:r>
          </w:p>
        </w:tc>
        <w:tc>
          <w:tcPr>
            <w:tcW w:w="1740" w:type="dxa"/>
            <w:vAlign w:val="center"/>
          </w:tcPr>
          <w:p>
            <w:pPr>
              <w:pStyle w:val="17"/>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SQP/PRACTUM224-1CN</w:t>
            </w:r>
          </w:p>
        </w:tc>
        <w:tc>
          <w:tcPr>
            <w:tcW w:w="2796" w:type="dxa"/>
            <w:tcMar>
              <w:left w:w="28" w:type="dxa"/>
              <w:right w:w="28" w:type="dxa"/>
            </w:tcMar>
            <w:vAlign w:val="center"/>
          </w:tcPr>
          <w:p>
            <w:pPr>
              <w:pStyle w:val="17"/>
              <w:spacing w:line="240" w:lineRule="auto"/>
              <w:ind w:firstLine="0" w:firstLineChars="0"/>
              <w:jc w:val="center"/>
              <w:rPr>
                <w:rFonts w:ascii="Times New Roman" w:hAnsi="Times New Roman"/>
                <w:spacing w:val="-6"/>
                <w:sz w:val="21"/>
                <w:szCs w:val="21"/>
              </w:rPr>
            </w:pPr>
            <w:r>
              <w:rPr>
                <w:rFonts w:ascii="Times New Roman" w:hAnsi="Times New Roman"/>
                <w:sz w:val="21"/>
                <w:szCs w:val="21"/>
              </w:rPr>
              <w:t>SS、颗粒物</w:t>
            </w:r>
          </w:p>
        </w:tc>
        <w:tc>
          <w:tcPr>
            <w:tcW w:w="1701" w:type="dxa"/>
            <w:vAlign w:val="center"/>
          </w:tcPr>
          <w:p>
            <w:pPr>
              <w:pStyle w:val="17"/>
              <w:spacing w:line="240" w:lineRule="auto"/>
              <w:ind w:firstLine="0" w:firstLineChars="0"/>
              <w:jc w:val="center"/>
              <w:rPr>
                <w:rFonts w:ascii="Times New Roman" w:hAnsi="Times New Roman"/>
                <w:sz w:val="21"/>
                <w:szCs w:val="21"/>
              </w:rPr>
            </w:pPr>
            <w:r>
              <w:rPr>
                <w:rFonts w:ascii="Times New Roman" w:hAnsi="Times New Roman"/>
                <w:sz w:val="21"/>
                <w:szCs w:val="21"/>
              </w:rPr>
              <w:t>检定合格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pStyle w:val="17"/>
              <w:spacing w:line="240" w:lineRule="auto"/>
              <w:ind w:firstLine="0" w:firstLineChars="0"/>
              <w:jc w:val="center"/>
              <w:rPr>
                <w:rFonts w:ascii="Times New Roman" w:hAnsi="Times New Roman"/>
                <w:sz w:val="21"/>
                <w:szCs w:val="21"/>
              </w:rPr>
            </w:pPr>
            <w:r>
              <w:rPr>
                <w:rFonts w:ascii="Times New Roman" w:hAnsi="Times New Roman"/>
                <w:sz w:val="21"/>
                <w:szCs w:val="21"/>
              </w:rPr>
              <w:t>红外分光测油仪</w:t>
            </w:r>
          </w:p>
        </w:tc>
        <w:tc>
          <w:tcPr>
            <w:tcW w:w="1740" w:type="dxa"/>
            <w:vAlign w:val="center"/>
          </w:tcPr>
          <w:p>
            <w:pPr>
              <w:pStyle w:val="17"/>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JLBG-126</w:t>
            </w:r>
          </w:p>
        </w:tc>
        <w:tc>
          <w:tcPr>
            <w:tcW w:w="2796" w:type="dxa"/>
            <w:tcMar>
              <w:left w:w="28" w:type="dxa"/>
              <w:right w:w="28" w:type="dxa"/>
            </w:tcMar>
            <w:vAlign w:val="center"/>
          </w:tcPr>
          <w:p>
            <w:pPr>
              <w:jc w:val="center"/>
              <w:rPr>
                <w:rFonts w:hint="default" w:eastAsia="宋体"/>
                <w:spacing w:val="-10"/>
                <w:szCs w:val="21"/>
                <w:lang w:val="en-US" w:eastAsia="zh-CN"/>
              </w:rPr>
            </w:pPr>
            <w:r>
              <w:rPr>
                <w:szCs w:val="21"/>
              </w:rPr>
              <w:t>石油类</w:t>
            </w:r>
            <w:r>
              <w:rPr>
                <w:rFonts w:hint="eastAsia"/>
                <w:szCs w:val="21"/>
                <w:lang w:eastAsia="zh-CN"/>
              </w:rPr>
              <w:t>、</w:t>
            </w:r>
            <w:r>
              <w:rPr>
                <w:rFonts w:hint="eastAsia"/>
                <w:szCs w:val="21"/>
                <w:lang w:val="en-US" w:eastAsia="zh-CN"/>
              </w:rPr>
              <w:t>动植物油类</w:t>
            </w:r>
          </w:p>
        </w:tc>
        <w:tc>
          <w:tcPr>
            <w:tcW w:w="1701" w:type="dxa"/>
            <w:vAlign w:val="center"/>
          </w:tcPr>
          <w:p>
            <w:pPr>
              <w:pStyle w:val="17"/>
              <w:spacing w:line="240" w:lineRule="auto"/>
              <w:ind w:firstLine="0" w:firstLineChars="0"/>
              <w:jc w:val="center"/>
              <w:rPr>
                <w:rFonts w:ascii="Times New Roman" w:hAnsi="Times New Roman"/>
                <w:sz w:val="21"/>
                <w:szCs w:val="21"/>
              </w:rPr>
            </w:pPr>
            <w:r>
              <w:rPr>
                <w:rFonts w:ascii="Times New Roman" w:hAnsi="Times New Roman"/>
                <w:sz w:val="21"/>
                <w:szCs w:val="21"/>
              </w:rPr>
              <w:t>校准合格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pStyle w:val="17"/>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多功能声级计</w:t>
            </w:r>
          </w:p>
        </w:tc>
        <w:tc>
          <w:tcPr>
            <w:tcW w:w="1740" w:type="dxa"/>
            <w:vAlign w:val="center"/>
          </w:tcPr>
          <w:p>
            <w:pPr>
              <w:pStyle w:val="17"/>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AWA5680型</w:t>
            </w:r>
          </w:p>
        </w:tc>
        <w:tc>
          <w:tcPr>
            <w:tcW w:w="2796" w:type="dxa"/>
            <w:tcMar>
              <w:left w:w="28" w:type="dxa"/>
              <w:right w:w="28" w:type="dxa"/>
            </w:tcMar>
            <w:vAlign w:val="center"/>
          </w:tcPr>
          <w:p>
            <w:pPr>
              <w:pStyle w:val="17"/>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噪声</w:t>
            </w:r>
          </w:p>
        </w:tc>
        <w:tc>
          <w:tcPr>
            <w:tcW w:w="1701" w:type="dxa"/>
            <w:vAlign w:val="center"/>
          </w:tcPr>
          <w:p>
            <w:pPr>
              <w:pStyle w:val="17"/>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校准合格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pStyle w:val="17"/>
              <w:spacing w:line="240" w:lineRule="auto"/>
              <w:ind w:firstLine="0" w:firstLineChars="0"/>
              <w:jc w:val="center"/>
              <w:rPr>
                <w:rFonts w:hint="default" w:ascii="Times New Roman" w:hAnsi="Times New Roman" w:eastAsia="宋体"/>
                <w:spacing w:val="-6"/>
                <w:sz w:val="21"/>
                <w:szCs w:val="21"/>
                <w:lang w:val="en-US" w:eastAsia="zh-CN"/>
              </w:rPr>
            </w:pPr>
            <w:r>
              <w:rPr>
                <w:rFonts w:hint="eastAsia" w:ascii="Times New Roman" w:hAnsi="Times New Roman"/>
                <w:spacing w:val="-6"/>
                <w:sz w:val="21"/>
                <w:szCs w:val="21"/>
                <w:lang w:val="en-US" w:eastAsia="zh-CN"/>
              </w:rPr>
              <w:t>大流量烟尘（气）测试仪</w:t>
            </w:r>
          </w:p>
        </w:tc>
        <w:tc>
          <w:tcPr>
            <w:tcW w:w="1740" w:type="dxa"/>
            <w:vAlign w:val="center"/>
          </w:tcPr>
          <w:p>
            <w:pPr>
              <w:pStyle w:val="17"/>
              <w:spacing w:line="240" w:lineRule="auto"/>
              <w:ind w:firstLine="0" w:firstLineChars="0"/>
              <w:jc w:val="center"/>
              <w:rPr>
                <w:rFonts w:ascii="Times New Roman" w:hAnsi="Times New Roman"/>
                <w:spacing w:val="-6"/>
                <w:sz w:val="21"/>
                <w:szCs w:val="21"/>
              </w:rPr>
            </w:pPr>
            <w:r>
              <w:rPr>
                <w:rFonts w:hint="eastAsia" w:ascii="Times New Roman" w:hAnsi="Times New Roman"/>
                <w:spacing w:val="-6"/>
                <w:sz w:val="21"/>
                <w:szCs w:val="21"/>
              </w:rPr>
              <w:t>YQ3000-D型</w:t>
            </w:r>
          </w:p>
        </w:tc>
        <w:tc>
          <w:tcPr>
            <w:tcW w:w="2796" w:type="dxa"/>
            <w:tcMar>
              <w:left w:w="28" w:type="dxa"/>
              <w:right w:w="28" w:type="dxa"/>
            </w:tcMar>
            <w:vAlign w:val="center"/>
          </w:tcPr>
          <w:p>
            <w:pPr>
              <w:pStyle w:val="17"/>
              <w:spacing w:line="240" w:lineRule="auto"/>
              <w:ind w:firstLine="0" w:firstLineChars="0"/>
              <w:jc w:val="center"/>
              <w:rPr>
                <w:rFonts w:hint="default" w:ascii="Times New Roman" w:hAnsi="Times New Roman" w:eastAsia="宋体"/>
                <w:spacing w:val="-6"/>
                <w:sz w:val="21"/>
                <w:szCs w:val="21"/>
                <w:lang w:val="en-US" w:eastAsia="zh-CN"/>
              </w:rPr>
            </w:pPr>
            <w:r>
              <w:rPr>
                <w:rFonts w:hint="eastAsia" w:ascii="Times New Roman" w:hAnsi="Times New Roman"/>
                <w:spacing w:val="-6"/>
                <w:sz w:val="21"/>
                <w:szCs w:val="21"/>
                <w:lang w:val="en-US" w:eastAsia="zh-CN"/>
              </w:rPr>
              <w:t>氟化物、硫酸雾</w:t>
            </w:r>
          </w:p>
        </w:tc>
        <w:tc>
          <w:tcPr>
            <w:tcW w:w="1701" w:type="dxa"/>
            <w:vAlign w:val="center"/>
          </w:tcPr>
          <w:p>
            <w:pPr>
              <w:pStyle w:val="17"/>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校准合格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jc w:val="center"/>
              <w:rPr>
                <w:szCs w:val="21"/>
              </w:rPr>
            </w:pPr>
            <w:r>
              <w:rPr>
                <w:szCs w:val="21"/>
              </w:rPr>
              <w:t>便携式个体采样器</w:t>
            </w:r>
          </w:p>
        </w:tc>
        <w:tc>
          <w:tcPr>
            <w:tcW w:w="1740" w:type="dxa"/>
            <w:vAlign w:val="center"/>
          </w:tcPr>
          <w:p>
            <w:pPr>
              <w:jc w:val="center"/>
              <w:rPr>
                <w:szCs w:val="21"/>
              </w:rPr>
            </w:pPr>
            <w:r>
              <w:rPr>
                <w:szCs w:val="21"/>
              </w:rPr>
              <w:t>EM1500</w:t>
            </w:r>
          </w:p>
        </w:tc>
        <w:tc>
          <w:tcPr>
            <w:tcW w:w="2796" w:type="dxa"/>
            <w:tcMar>
              <w:left w:w="28" w:type="dxa"/>
              <w:right w:w="28" w:type="dxa"/>
            </w:tcMar>
            <w:vAlign w:val="center"/>
          </w:tcPr>
          <w:p>
            <w:pPr>
              <w:pStyle w:val="17"/>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氟化</w:t>
            </w:r>
            <w:r>
              <w:rPr>
                <w:rFonts w:ascii="Times New Roman" w:hAnsi="Times New Roman"/>
                <w:color w:val="auto"/>
                <w:spacing w:val="-6"/>
                <w:sz w:val="21"/>
                <w:szCs w:val="21"/>
              </w:rPr>
              <w:t>氢</w:t>
            </w:r>
          </w:p>
        </w:tc>
        <w:tc>
          <w:tcPr>
            <w:tcW w:w="1701" w:type="dxa"/>
            <w:vAlign w:val="center"/>
          </w:tcPr>
          <w:p>
            <w:pPr>
              <w:pStyle w:val="17"/>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校准合格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jc w:val="center"/>
              <w:rPr>
                <w:rFonts w:hint="default" w:eastAsia="宋体"/>
                <w:szCs w:val="21"/>
                <w:lang w:val="en-US" w:eastAsia="zh-CN"/>
              </w:rPr>
            </w:pPr>
            <w:r>
              <w:rPr>
                <w:rFonts w:hint="eastAsia"/>
                <w:szCs w:val="21"/>
              </w:rPr>
              <w:t>智能综合采样器</w:t>
            </w:r>
          </w:p>
        </w:tc>
        <w:tc>
          <w:tcPr>
            <w:tcW w:w="1740" w:type="dxa"/>
            <w:vAlign w:val="center"/>
          </w:tcPr>
          <w:p>
            <w:pPr>
              <w:jc w:val="center"/>
              <w:rPr>
                <w:szCs w:val="21"/>
              </w:rPr>
            </w:pPr>
            <w:r>
              <w:rPr>
                <w:rFonts w:hint="eastAsia"/>
                <w:szCs w:val="21"/>
              </w:rPr>
              <w:t>ADS-2062E-2.0</w:t>
            </w:r>
          </w:p>
        </w:tc>
        <w:tc>
          <w:tcPr>
            <w:tcW w:w="2796" w:type="dxa"/>
            <w:tcMar>
              <w:left w:w="28" w:type="dxa"/>
              <w:right w:w="28" w:type="dxa"/>
            </w:tcMar>
            <w:vAlign w:val="center"/>
          </w:tcPr>
          <w:p>
            <w:pPr>
              <w:pStyle w:val="17"/>
              <w:spacing w:line="240" w:lineRule="auto"/>
              <w:ind w:firstLine="0" w:firstLineChars="0"/>
              <w:jc w:val="center"/>
              <w:rPr>
                <w:rFonts w:hint="eastAsia" w:ascii="Times New Roman" w:hAnsi="Times New Roman" w:eastAsia="宋体"/>
                <w:spacing w:val="-6"/>
                <w:sz w:val="21"/>
                <w:szCs w:val="21"/>
                <w:lang w:val="en-US" w:eastAsia="zh-CN"/>
              </w:rPr>
            </w:pPr>
            <w:r>
              <w:rPr>
                <w:rFonts w:hint="eastAsia" w:ascii="Times New Roman" w:hAnsi="Times New Roman"/>
                <w:spacing w:val="-6"/>
                <w:sz w:val="21"/>
                <w:szCs w:val="21"/>
                <w:lang w:val="en-US" w:eastAsia="zh-CN"/>
              </w:rPr>
              <w:t>氯化氢</w:t>
            </w:r>
            <w:r>
              <w:rPr>
                <w:rFonts w:ascii="Times New Roman" w:hAnsi="Times New Roman"/>
                <w:spacing w:val="-6"/>
                <w:sz w:val="21"/>
                <w:szCs w:val="21"/>
              </w:rPr>
              <w:t>、</w:t>
            </w:r>
            <w:r>
              <w:rPr>
                <w:rFonts w:hint="eastAsia" w:ascii="Times New Roman" w:hAnsi="Times New Roman"/>
                <w:spacing w:val="-6"/>
                <w:sz w:val="21"/>
                <w:szCs w:val="21"/>
                <w:lang w:val="en-US" w:eastAsia="zh-CN"/>
              </w:rPr>
              <w:t>硫酸雾</w:t>
            </w:r>
            <w:r>
              <w:rPr>
                <w:rFonts w:ascii="Times New Roman" w:hAnsi="Times New Roman"/>
                <w:spacing w:val="-6"/>
                <w:sz w:val="21"/>
                <w:szCs w:val="21"/>
              </w:rPr>
              <w:t>、氮氧化物</w:t>
            </w:r>
          </w:p>
        </w:tc>
        <w:tc>
          <w:tcPr>
            <w:tcW w:w="1701" w:type="dxa"/>
            <w:vAlign w:val="center"/>
          </w:tcPr>
          <w:p>
            <w:pPr>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校准合格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便携式个体采样器</w:t>
            </w:r>
          </w:p>
        </w:tc>
        <w:tc>
          <w:tcPr>
            <w:tcW w:w="1740" w:type="dxa"/>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EM-1500</w:t>
            </w:r>
          </w:p>
        </w:tc>
        <w:tc>
          <w:tcPr>
            <w:tcW w:w="2796" w:type="dxa"/>
            <w:tcMar>
              <w:left w:w="28" w:type="dxa"/>
              <w:right w:w="28" w:type="dxa"/>
            </w:tcMar>
            <w:vAlign w:val="center"/>
          </w:tcPr>
          <w:p>
            <w:pPr>
              <w:pStyle w:val="17"/>
              <w:spacing w:line="240" w:lineRule="auto"/>
              <w:ind w:firstLine="0" w:firstLineChars="0"/>
              <w:jc w:val="center"/>
              <w:rPr>
                <w:rFonts w:hint="default" w:ascii="Times New Roman" w:hAnsi="Times New Roman" w:eastAsia="宋体"/>
                <w:spacing w:val="-6"/>
                <w:sz w:val="21"/>
                <w:szCs w:val="21"/>
                <w:lang w:val="en-US" w:eastAsia="zh-CN"/>
              </w:rPr>
            </w:pPr>
            <w:r>
              <w:rPr>
                <w:rFonts w:hint="eastAsia" w:ascii="Times New Roman" w:hAnsi="Times New Roman"/>
                <w:spacing w:val="-6"/>
                <w:sz w:val="21"/>
                <w:szCs w:val="21"/>
                <w:lang w:val="en-US" w:eastAsia="zh-CN"/>
              </w:rPr>
              <w:t>氨、硫化氢、氯化氢</w:t>
            </w:r>
            <w:r>
              <w:rPr>
                <w:rFonts w:ascii="Times New Roman" w:hAnsi="Times New Roman"/>
                <w:spacing w:val="-6"/>
                <w:sz w:val="21"/>
                <w:szCs w:val="21"/>
              </w:rPr>
              <w:t>、氮氧化物</w:t>
            </w:r>
          </w:p>
        </w:tc>
        <w:tc>
          <w:tcPr>
            <w:tcW w:w="1701" w:type="dxa"/>
            <w:vAlign w:val="center"/>
          </w:tcPr>
          <w:p>
            <w:pPr>
              <w:spacing w:line="240" w:lineRule="auto"/>
              <w:ind w:firstLine="0" w:firstLineChars="0"/>
              <w:jc w:val="center"/>
              <w:rPr>
                <w:rFonts w:ascii="Times New Roman" w:hAnsi="Times New Roman"/>
                <w:sz w:val="21"/>
                <w:szCs w:val="21"/>
              </w:rPr>
            </w:pPr>
            <w:r>
              <w:rPr>
                <w:rFonts w:ascii="Times New Roman" w:hAnsi="Times New Roman"/>
                <w:spacing w:val="-6"/>
                <w:sz w:val="21"/>
                <w:szCs w:val="21"/>
              </w:rPr>
              <w:t>校准合格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离子色谱仪</w:t>
            </w:r>
          </w:p>
        </w:tc>
        <w:tc>
          <w:tcPr>
            <w:tcW w:w="1740" w:type="dxa"/>
            <w:vAlign w:val="center"/>
          </w:tcPr>
          <w:p>
            <w:pPr>
              <w:jc w:val="center"/>
              <w:rPr>
                <w:rFonts w:ascii="Times New Roman" w:hAnsi="Times New Roman" w:cs="Times New Roman"/>
                <w:szCs w:val="21"/>
              </w:rPr>
            </w:pPr>
            <w:r>
              <w:rPr>
                <w:rFonts w:hint="eastAsia" w:ascii="Times New Roman" w:hAnsi="Times New Roman" w:cs="Times New Roman"/>
                <w:szCs w:val="21"/>
              </w:rPr>
              <w:t>CIC-D100</w:t>
            </w:r>
          </w:p>
        </w:tc>
        <w:tc>
          <w:tcPr>
            <w:tcW w:w="2796" w:type="dxa"/>
            <w:tcMar>
              <w:left w:w="28" w:type="dxa"/>
              <w:right w:w="28" w:type="dxa"/>
            </w:tcMar>
            <w:vAlign w:val="center"/>
          </w:tcPr>
          <w:p>
            <w:pPr>
              <w:pStyle w:val="17"/>
              <w:spacing w:line="240" w:lineRule="auto"/>
              <w:ind w:firstLine="0" w:firstLineChars="0"/>
              <w:jc w:val="center"/>
              <w:rPr>
                <w:rFonts w:hint="default" w:ascii="Times New Roman" w:hAnsi="Times New Roman"/>
                <w:spacing w:val="-6"/>
                <w:sz w:val="21"/>
                <w:szCs w:val="21"/>
                <w:lang w:val="en-US" w:eastAsia="zh-CN"/>
              </w:rPr>
            </w:pPr>
            <w:r>
              <w:rPr>
                <w:rFonts w:hint="eastAsia" w:ascii="Times New Roman" w:hAnsi="Times New Roman"/>
                <w:spacing w:val="-6"/>
                <w:sz w:val="21"/>
                <w:szCs w:val="21"/>
                <w:lang w:val="en-US" w:eastAsia="zh-CN"/>
              </w:rPr>
              <w:t>硫酸雾、氯化氢</w:t>
            </w:r>
          </w:p>
        </w:tc>
        <w:tc>
          <w:tcPr>
            <w:tcW w:w="1701" w:type="dxa"/>
            <w:vAlign w:val="center"/>
          </w:tcPr>
          <w:p>
            <w:pPr>
              <w:spacing w:line="240" w:lineRule="auto"/>
              <w:ind w:firstLine="0" w:firstLineChars="0"/>
              <w:jc w:val="center"/>
              <w:rPr>
                <w:rFonts w:ascii="Times New Roman" w:hAnsi="Times New Roman"/>
                <w:spacing w:val="-6"/>
                <w:sz w:val="21"/>
                <w:szCs w:val="21"/>
              </w:rPr>
            </w:pPr>
            <w:r>
              <w:rPr>
                <w:szCs w:val="21"/>
              </w:rPr>
              <w:t>检定合格</w:t>
            </w:r>
          </w:p>
        </w:tc>
      </w:tr>
    </w:tbl>
    <w:p>
      <w:pPr>
        <w:pStyle w:val="33"/>
        <w:spacing w:beforeLines="0"/>
      </w:pPr>
      <w:r>
        <w:t>8.3 人员资质</w:t>
      </w:r>
      <w:bookmarkEnd w:id="121"/>
      <w:bookmarkEnd w:id="122"/>
    </w:p>
    <w:p>
      <w:pPr>
        <w:pStyle w:val="75"/>
        <w:snapToGrid/>
        <w:ind w:firstLine="560"/>
        <w:rPr>
          <w:rFonts w:ascii="Times New Roman" w:hAnsi="Times New Roman"/>
        </w:rPr>
      </w:pPr>
      <w:r>
        <w:rPr>
          <w:rFonts w:ascii="Times New Roman" w:hAnsi="Times New Roman"/>
        </w:rPr>
        <w:t>建设项目验收监测参与人员见表8-3：</w:t>
      </w:r>
    </w:p>
    <w:p>
      <w:pPr>
        <w:pStyle w:val="7"/>
        <w:spacing w:line="240" w:lineRule="auto"/>
      </w:pPr>
      <w:r>
        <w:t>表8-3 建设项目验收监测参与人员一览表</w:t>
      </w:r>
    </w:p>
    <w:tbl>
      <w:tblPr>
        <w:tblStyle w:val="36"/>
        <w:tblW w:w="7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83"/>
        <w:gridCol w:w="1583"/>
        <w:gridCol w:w="2977"/>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tblHeader/>
          <w:jc w:val="center"/>
        </w:trPr>
        <w:tc>
          <w:tcPr>
            <w:tcW w:w="1583" w:type="dxa"/>
            <w:vAlign w:val="center"/>
          </w:tcPr>
          <w:p>
            <w:pPr>
              <w:jc w:val="center"/>
              <w:rPr>
                <w:szCs w:val="21"/>
              </w:rPr>
            </w:pPr>
            <w:bookmarkStart w:id="123" w:name="_Toc497397857"/>
            <w:bookmarkStart w:id="124" w:name="_Toc263672244"/>
            <w:bookmarkStart w:id="125" w:name="_Toc431993850"/>
            <w:bookmarkStart w:id="126" w:name="_Toc433958950"/>
            <w:bookmarkStart w:id="127" w:name="_Toc428971258"/>
            <w:bookmarkStart w:id="128" w:name="_Toc496198271"/>
            <w:bookmarkStart w:id="129" w:name="_Toc523410803"/>
            <w:bookmarkStart w:id="130" w:name="_Toc496198427"/>
            <w:bookmarkStart w:id="131" w:name="_Toc2867147"/>
            <w:bookmarkStart w:id="132" w:name="_Toc496198351"/>
            <w:r>
              <w:rPr>
                <w:szCs w:val="21"/>
              </w:rPr>
              <w:t>人员</w:t>
            </w:r>
          </w:p>
        </w:tc>
        <w:tc>
          <w:tcPr>
            <w:tcW w:w="1583" w:type="dxa"/>
            <w:vAlign w:val="center"/>
          </w:tcPr>
          <w:p>
            <w:pPr>
              <w:jc w:val="center"/>
              <w:rPr>
                <w:szCs w:val="21"/>
              </w:rPr>
            </w:pPr>
            <w:r>
              <w:rPr>
                <w:szCs w:val="21"/>
              </w:rPr>
              <w:t>姓名</w:t>
            </w:r>
          </w:p>
        </w:tc>
        <w:tc>
          <w:tcPr>
            <w:tcW w:w="2977" w:type="dxa"/>
            <w:tcMar>
              <w:left w:w="28" w:type="dxa"/>
              <w:right w:w="28" w:type="dxa"/>
            </w:tcMar>
            <w:vAlign w:val="center"/>
          </w:tcPr>
          <w:p>
            <w:pPr>
              <w:jc w:val="center"/>
              <w:rPr>
                <w:szCs w:val="21"/>
              </w:rPr>
            </w:pPr>
            <w:r>
              <w:rPr>
                <w:szCs w:val="21"/>
              </w:rPr>
              <w:t>职位/职称</w:t>
            </w:r>
          </w:p>
        </w:tc>
        <w:tc>
          <w:tcPr>
            <w:tcW w:w="1677" w:type="dxa"/>
            <w:vAlign w:val="center"/>
          </w:tcPr>
          <w:p>
            <w:pPr>
              <w:ind w:firstLine="12" w:firstLineChars="6"/>
              <w:jc w:val="center"/>
              <w:rPr>
                <w:szCs w:val="21"/>
              </w:rPr>
            </w:pPr>
            <w:r>
              <w:rPr>
                <w:szCs w:val="21"/>
              </w:rPr>
              <w:t>上岗证编号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Align w:val="center"/>
          </w:tcPr>
          <w:p>
            <w:pPr>
              <w:jc w:val="center"/>
              <w:rPr>
                <w:spacing w:val="-6"/>
                <w:szCs w:val="21"/>
              </w:rPr>
            </w:pPr>
            <w:r>
              <w:rPr>
                <w:szCs w:val="21"/>
              </w:rPr>
              <w:t>项目负责人</w:t>
            </w:r>
          </w:p>
        </w:tc>
        <w:tc>
          <w:tcPr>
            <w:tcW w:w="1583" w:type="dxa"/>
            <w:vAlign w:val="center"/>
          </w:tcPr>
          <w:p>
            <w:pPr>
              <w:ind w:firstLine="11" w:firstLineChars="6"/>
              <w:jc w:val="center"/>
              <w:rPr>
                <w:rFonts w:hint="eastAsia" w:eastAsia="宋体"/>
                <w:spacing w:val="-6"/>
                <w:szCs w:val="21"/>
                <w:lang w:eastAsia="zh-CN"/>
              </w:rPr>
            </w:pPr>
            <w:r>
              <w:rPr>
                <w:rFonts w:hint="eastAsia"/>
                <w:spacing w:val="-6"/>
                <w:szCs w:val="21"/>
                <w:lang w:eastAsia="zh-CN"/>
              </w:rPr>
              <w:t>钱安勉</w:t>
            </w:r>
          </w:p>
        </w:tc>
        <w:tc>
          <w:tcPr>
            <w:tcW w:w="2977" w:type="dxa"/>
            <w:tcMar>
              <w:left w:w="28" w:type="dxa"/>
              <w:right w:w="28" w:type="dxa"/>
            </w:tcMar>
            <w:vAlign w:val="center"/>
          </w:tcPr>
          <w:p>
            <w:pPr>
              <w:ind w:firstLine="11" w:firstLineChars="6"/>
              <w:jc w:val="center"/>
              <w:rPr>
                <w:spacing w:val="-6"/>
                <w:szCs w:val="21"/>
              </w:rPr>
            </w:pPr>
            <w:r>
              <w:rPr>
                <w:spacing w:val="-6"/>
                <w:szCs w:val="21"/>
              </w:rPr>
              <w:t>评价室检测员</w:t>
            </w:r>
          </w:p>
        </w:tc>
        <w:tc>
          <w:tcPr>
            <w:tcW w:w="1677" w:type="dxa"/>
            <w:vAlign w:val="center"/>
          </w:tcPr>
          <w:p>
            <w:pPr>
              <w:ind w:firstLine="12" w:firstLineChars="6"/>
              <w:jc w:val="center"/>
              <w:rPr>
                <w:szCs w:val="21"/>
              </w:rPr>
            </w:pPr>
            <w:r>
              <w:rPr>
                <w:szCs w:val="21"/>
              </w:rPr>
              <w:t>XH201408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Align w:val="center"/>
          </w:tcPr>
          <w:p>
            <w:pPr>
              <w:jc w:val="center"/>
              <w:rPr>
                <w:spacing w:val="-6"/>
                <w:szCs w:val="21"/>
              </w:rPr>
            </w:pPr>
            <w:r>
              <w:rPr>
                <w:szCs w:val="21"/>
              </w:rPr>
              <w:t>报告编制人</w:t>
            </w:r>
          </w:p>
        </w:tc>
        <w:tc>
          <w:tcPr>
            <w:tcW w:w="1583" w:type="dxa"/>
            <w:vAlign w:val="center"/>
          </w:tcPr>
          <w:p>
            <w:pPr>
              <w:ind w:firstLine="11" w:firstLineChars="6"/>
              <w:jc w:val="center"/>
              <w:rPr>
                <w:rFonts w:hint="eastAsia" w:eastAsia="宋体"/>
                <w:spacing w:val="-6"/>
                <w:szCs w:val="21"/>
                <w:lang w:eastAsia="zh-CN"/>
              </w:rPr>
            </w:pPr>
            <w:r>
              <w:rPr>
                <w:rFonts w:hint="eastAsia"/>
                <w:spacing w:val="-6"/>
                <w:szCs w:val="21"/>
                <w:lang w:eastAsia="zh-CN"/>
              </w:rPr>
              <w:t>钱安勉</w:t>
            </w:r>
          </w:p>
        </w:tc>
        <w:tc>
          <w:tcPr>
            <w:tcW w:w="2977" w:type="dxa"/>
            <w:tcMar>
              <w:left w:w="28" w:type="dxa"/>
              <w:right w:w="28" w:type="dxa"/>
            </w:tcMar>
            <w:vAlign w:val="center"/>
          </w:tcPr>
          <w:p>
            <w:pPr>
              <w:ind w:firstLine="11" w:firstLineChars="6"/>
              <w:jc w:val="center"/>
              <w:rPr>
                <w:spacing w:val="-6"/>
                <w:szCs w:val="21"/>
              </w:rPr>
            </w:pPr>
            <w:r>
              <w:rPr>
                <w:spacing w:val="-6"/>
                <w:szCs w:val="21"/>
              </w:rPr>
              <w:t>评价室检测员</w:t>
            </w:r>
          </w:p>
        </w:tc>
        <w:tc>
          <w:tcPr>
            <w:tcW w:w="1677" w:type="dxa"/>
            <w:vAlign w:val="center"/>
          </w:tcPr>
          <w:p>
            <w:pPr>
              <w:ind w:firstLine="12" w:firstLineChars="6"/>
              <w:jc w:val="center"/>
              <w:rPr>
                <w:szCs w:val="21"/>
              </w:rPr>
            </w:pPr>
            <w:r>
              <w:rPr>
                <w:szCs w:val="21"/>
              </w:rPr>
              <w:t>XH201408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Align w:val="center"/>
          </w:tcPr>
          <w:p>
            <w:pPr>
              <w:jc w:val="center"/>
              <w:rPr>
                <w:spacing w:val="-6"/>
                <w:szCs w:val="21"/>
              </w:rPr>
            </w:pPr>
            <w:r>
              <w:rPr>
                <w:szCs w:val="21"/>
              </w:rPr>
              <w:t>报告审核人</w:t>
            </w:r>
          </w:p>
        </w:tc>
        <w:tc>
          <w:tcPr>
            <w:tcW w:w="1583" w:type="dxa"/>
            <w:vAlign w:val="center"/>
          </w:tcPr>
          <w:p>
            <w:pPr>
              <w:ind w:firstLine="11" w:firstLineChars="6"/>
              <w:jc w:val="center"/>
              <w:rPr>
                <w:spacing w:val="-6"/>
                <w:szCs w:val="21"/>
              </w:rPr>
            </w:pPr>
            <w:r>
              <w:rPr>
                <w:spacing w:val="-6"/>
                <w:szCs w:val="21"/>
              </w:rPr>
              <w:t>陈金彪</w:t>
            </w:r>
          </w:p>
        </w:tc>
        <w:tc>
          <w:tcPr>
            <w:tcW w:w="2977" w:type="dxa"/>
            <w:tcMar>
              <w:left w:w="28" w:type="dxa"/>
              <w:right w:w="28" w:type="dxa"/>
            </w:tcMar>
            <w:vAlign w:val="center"/>
          </w:tcPr>
          <w:p>
            <w:pPr>
              <w:ind w:firstLine="12" w:firstLineChars="6"/>
              <w:jc w:val="center"/>
              <w:rPr>
                <w:szCs w:val="21"/>
              </w:rPr>
            </w:pPr>
            <w:r>
              <w:rPr>
                <w:szCs w:val="21"/>
              </w:rPr>
              <w:t>评价室主任</w:t>
            </w:r>
          </w:p>
        </w:tc>
        <w:tc>
          <w:tcPr>
            <w:tcW w:w="1677" w:type="dxa"/>
            <w:vAlign w:val="center"/>
          </w:tcPr>
          <w:p>
            <w:pPr>
              <w:ind w:firstLine="12" w:firstLineChars="6"/>
              <w:jc w:val="center"/>
              <w:rPr>
                <w:szCs w:val="21"/>
              </w:rPr>
            </w:pPr>
            <w:r>
              <w:rPr>
                <w:szCs w:val="21"/>
              </w:rPr>
              <w:t>XH201407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Align w:val="center"/>
          </w:tcPr>
          <w:p>
            <w:pPr>
              <w:jc w:val="center"/>
              <w:rPr>
                <w:spacing w:val="-6"/>
                <w:szCs w:val="21"/>
              </w:rPr>
            </w:pPr>
            <w:r>
              <w:rPr>
                <w:szCs w:val="21"/>
              </w:rPr>
              <w:t>报告审定人</w:t>
            </w:r>
          </w:p>
        </w:tc>
        <w:tc>
          <w:tcPr>
            <w:tcW w:w="1583" w:type="dxa"/>
            <w:vAlign w:val="center"/>
          </w:tcPr>
          <w:p>
            <w:pPr>
              <w:ind w:firstLine="11" w:firstLineChars="6"/>
              <w:jc w:val="center"/>
              <w:rPr>
                <w:spacing w:val="-6"/>
                <w:szCs w:val="21"/>
              </w:rPr>
            </w:pPr>
            <w:r>
              <w:rPr>
                <w:spacing w:val="-6"/>
                <w:szCs w:val="21"/>
              </w:rPr>
              <w:t>黄海燕</w:t>
            </w:r>
          </w:p>
        </w:tc>
        <w:tc>
          <w:tcPr>
            <w:tcW w:w="2977" w:type="dxa"/>
            <w:tcMar>
              <w:left w:w="28" w:type="dxa"/>
              <w:right w:w="28" w:type="dxa"/>
            </w:tcMar>
            <w:vAlign w:val="center"/>
          </w:tcPr>
          <w:p>
            <w:pPr>
              <w:ind w:firstLine="11" w:firstLineChars="6"/>
              <w:jc w:val="center"/>
              <w:rPr>
                <w:spacing w:val="-6"/>
                <w:szCs w:val="21"/>
              </w:rPr>
            </w:pPr>
            <w:r>
              <w:rPr>
                <w:spacing w:val="-6"/>
                <w:szCs w:val="21"/>
              </w:rPr>
              <w:t>技术负责人/工程师</w:t>
            </w:r>
          </w:p>
        </w:tc>
        <w:tc>
          <w:tcPr>
            <w:tcW w:w="1677" w:type="dxa"/>
            <w:vAlign w:val="center"/>
          </w:tcPr>
          <w:p>
            <w:pPr>
              <w:ind w:firstLine="12" w:firstLineChars="6"/>
              <w:jc w:val="center"/>
              <w:rPr>
                <w:szCs w:val="21"/>
              </w:rPr>
            </w:pPr>
            <w:r>
              <w:rPr>
                <w:szCs w:val="21"/>
              </w:rPr>
              <w:t>XH201511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restart"/>
            <w:vAlign w:val="center"/>
          </w:tcPr>
          <w:p>
            <w:pPr>
              <w:pStyle w:val="17"/>
              <w:spacing w:line="240" w:lineRule="auto"/>
              <w:ind w:firstLine="0" w:firstLineChars="0"/>
              <w:jc w:val="center"/>
              <w:rPr>
                <w:rFonts w:ascii="Times New Roman" w:hAnsi="Times New Roman"/>
                <w:color w:val="000000"/>
                <w:spacing w:val="-6"/>
                <w:sz w:val="21"/>
                <w:szCs w:val="21"/>
              </w:rPr>
            </w:pPr>
            <w:r>
              <w:rPr>
                <w:rFonts w:ascii="Times New Roman" w:hAnsi="Times New Roman"/>
                <w:sz w:val="21"/>
                <w:szCs w:val="21"/>
              </w:rPr>
              <w:t>其他成员</w:t>
            </w:r>
          </w:p>
        </w:tc>
        <w:tc>
          <w:tcPr>
            <w:tcW w:w="1583" w:type="dxa"/>
            <w:vAlign w:val="center"/>
          </w:tcPr>
          <w:p>
            <w:pPr>
              <w:pStyle w:val="17"/>
              <w:spacing w:line="240" w:lineRule="auto"/>
              <w:ind w:firstLine="0" w:firstLineChars="0"/>
              <w:jc w:val="center"/>
              <w:rPr>
                <w:rFonts w:hint="default" w:ascii="Times New Roman" w:hAnsi="Times New Roman" w:eastAsia="宋体"/>
                <w:color w:val="000000"/>
                <w:spacing w:val="-6"/>
                <w:sz w:val="21"/>
                <w:szCs w:val="21"/>
                <w:lang w:val="en-US" w:eastAsia="zh-CN"/>
              </w:rPr>
            </w:pPr>
            <w:r>
              <w:rPr>
                <w:rFonts w:hint="eastAsia" w:ascii="Times New Roman" w:hAnsi="Times New Roman"/>
                <w:color w:val="000000"/>
                <w:spacing w:val="-6"/>
                <w:sz w:val="21"/>
                <w:szCs w:val="21"/>
                <w:lang w:val="en-US" w:eastAsia="zh-CN"/>
              </w:rPr>
              <w:t>丁林城</w:t>
            </w:r>
          </w:p>
        </w:tc>
        <w:tc>
          <w:tcPr>
            <w:tcW w:w="2977" w:type="dxa"/>
            <w:tcMar>
              <w:left w:w="28" w:type="dxa"/>
              <w:right w:w="28" w:type="dxa"/>
            </w:tcMar>
            <w:vAlign w:val="center"/>
          </w:tcPr>
          <w:p>
            <w:pPr>
              <w:jc w:val="center"/>
              <w:rPr>
                <w:szCs w:val="21"/>
              </w:rPr>
            </w:pPr>
            <w:r>
              <w:rPr>
                <w:spacing w:val="-6"/>
                <w:szCs w:val="21"/>
              </w:rPr>
              <w:t>评价室检测员</w:t>
            </w:r>
          </w:p>
        </w:tc>
        <w:tc>
          <w:tcPr>
            <w:tcW w:w="1677" w:type="dxa"/>
            <w:vAlign w:val="center"/>
          </w:tcPr>
          <w:p>
            <w:pPr>
              <w:ind w:firstLine="12" w:firstLineChars="6"/>
              <w:jc w:val="center"/>
              <w:rPr>
                <w:rFonts w:hint="eastAsia" w:eastAsia="宋体"/>
                <w:szCs w:val="21"/>
                <w:lang w:eastAsia="zh-CN"/>
              </w:rPr>
            </w:pPr>
            <w:r>
              <w:rPr>
                <w:szCs w:val="21"/>
              </w:rPr>
              <w:t>XH20181</w:t>
            </w:r>
            <w:r>
              <w:rPr>
                <w:rFonts w:hint="eastAsia"/>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7"/>
              <w:spacing w:line="240" w:lineRule="auto"/>
              <w:ind w:firstLine="0" w:firstLineChars="0"/>
              <w:jc w:val="center"/>
              <w:rPr>
                <w:rFonts w:ascii="Times New Roman" w:hAnsi="Times New Roman"/>
                <w:sz w:val="21"/>
                <w:szCs w:val="21"/>
              </w:rPr>
            </w:pPr>
          </w:p>
        </w:tc>
        <w:tc>
          <w:tcPr>
            <w:tcW w:w="1583" w:type="dxa"/>
            <w:vAlign w:val="center"/>
          </w:tcPr>
          <w:p>
            <w:pPr>
              <w:pStyle w:val="17"/>
              <w:spacing w:line="240" w:lineRule="auto"/>
              <w:ind w:firstLine="0" w:firstLineChars="0"/>
              <w:jc w:val="center"/>
              <w:rPr>
                <w:rFonts w:hint="default" w:ascii="Times New Roman" w:hAnsi="Times New Roman" w:eastAsia="宋体"/>
                <w:color w:val="000000"/>
                <w:spacing w:val="-6"/>
                <w:sz w:val="21"/>
                <w:szCs w:val="21"/>
                <w:lang w:val="en-US" w:eastAsia="zh-CN"/>
              </w:rPr>
            </w:pPr>
            <w:r>
              <w:rPr>
                <w:rFonts w:hint="eastAsia" w:ascii="Times New Roman" w:hAnsi="Times New Roman"/>
                <w:color w:val="000000"/>
                <w:spacing w:val="-6"/>
                <w:sz w:val="21"/>
                <w:szCs w:val="21"/>
                <w:lang w:val="en-US" w:eastAsia="zh-CN"/>
              </w:rPr>
              <w:t>谢娟补</w:t>
            </w:r>
          </w:p>
        </w:tc>
        <w:tc>
          <w:tcPr>
            <w:tcW w:w="2977" w:type="dxa"/>
            <w:tcMar>
              <w:left w:w="28" w:type="dxa"/>
              <w:right w:w="28" w:type="dxa"/>
            </w:tcMar>
            <w:vAlign w:val="center"/>
          </w:tcPr>
          <w:p>
            <w:pPr>
              <w:jc w:val="center"/>
              <w:rPr>
                <w:spacing w:val="-6"/>
                <w:szCs w:val="21"/>
              </w:rPr>
            </w:pPr>
            <w:r>
              <w:rPr>
                <w:spacing w:val="-6"/>
                <w:szCs w:val="21"/>
              </w:rPr>
              <w:t>评价室检测员</w:t>
            </w:r>
          </w:p>
        </w:tc>
        <w:tc>
          <w:tcPr>
            <w:tcW w:w="1677" w:type="dxa"/>
            <w:vAlign w:val="center"/>
          </w:tcPr>
          <w:p>
            <w:pPr>
              <w:ind w:firstLine="12" w:firstLineChars="6"/>
              <w:jc w:val="center"/>
              <w:rPr>
                <w:rFonts w:ascii="Times New Roman" w:hAnsi="Times New Roman" w:cs="Times New Roman"/>
                <w:szCs w:val="21"/>
              </w:rPr>
            </w:pPr>
            <w:r>
              <w:rPr>
                <w:rFonts w:hint="default" w:ascii="Times New Roman" w:hAnsi="Times New Roman" w:cs="Times New Roman"/>
                <w:szCs w:val="21"/>
                <w:lang w:val="en-US" w:eastAsia="zh-CN"/>
              </w:rPr>
              <w:t>XH201808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7"/>
              <w:spacing w:line="240" w:lineRule="auto"/>
              <w:ind w:firstLine="0" w:firstLineChars="0"/>
              <w:jc w:val="center"/>
              <w:rPr>
                <w:rFonts w:ascii="Times New Roman" w:hAnsi="Times New Roman"/>
                <w:sz w:val="21"/>
                <w:szCs w:val="21"/>
              </w:rPr>
            </w:pPr>
          </w:p>
        </w:tc>
        <w:tc>
          <w:tcPr>
            <w:tcW w:w="1583" w:type="dxa"/>
            <w:vAlign w:val="center"/>
          </w:tcPr>
          <w:p>
            <w:pPr>
              <w:pStyle w:val="17"/>
              <w:spacing w:line="240" w:lineRule="auto"/>
              <w:ind w:firstLine="0" w:firstLineChars="0"/>
              <w:jc w:val="center"/>
              <w:rPr>
                <w:rFonts w:hint="default" w:ascii="Times New Roman" w:hAnsi="Times New Roman"/>
                <w:color w:val="000000"/>
                <w:spacing w:val="-6"/>
                <w:sz w:val="21"/>
                <w:szCs w:val="21"/>
                <w:lang w:val="en-US" w:eastAsia="zh-CN"/>
              </w:rPr>
            </w:pPr>
            <w:r>
              <w:rPr>
                <w:rFonts w:hint="eastAsia" w:ascii="Times New Roman" w:hAnsi="Times New Roman"/>
                <w:color w:val="000000"/>
                <w:spacing w:val="-6"/>
                <w:sz w:val="21"/>
                <w:szCs w:val="21"/>
                <w:lang w:val="en-US" w:eastAsia="zh-CN"/>
              </w:rPr>
              <w:t>胡博人</w:t>
            </w:r>
          </w:p>
        </w:tc>
        <w:tc>
          <w:tcPr>
            <w:tcW w:w="2977" w:type="dxa"/>
            <w:tcMar>
              <w:left w:w="28" w:type="dxa"/>
              <w:right w:w="28" w:type="dxa"/>
            </w:tcMar>
            <w:vAlign w:val="center"/>
          </w:tcPr>
          <w:p>
            <w:pPr>
              <w:jc w:val="center"/>
              <w:rPr>
                <w:spacing w:val="-6"/>
                <w:szCs w:val="21"/>
              </w:rPr>
            </w:pPr>
            <w:r>
              <w:rPr>
                <w:spacing w:val="-6"/>
                <w:szCs w:val="21"/>
              </w:rPr>
              <w:t>评价室检测员</w:t>
            </w:r>
          </w:p>
        </w:tc>
        <w:tc>
          <w:tcPr>
            <w:tcW w:w="1677" w:type="dxa"/>
            <w:vAlign w:val="center"/>
          </w:tcPr>
          <w:p>
            <w:pPr>
              <w:ind w:firstLine="12" w:firstLineChars="6"/>
              <w:jc w:val="center"/>
              <w:rPr>
                <w:rFonts w:ascii="Times New Roman" w:hAnsi="Times New Roman" w:cs="Times New Roman"/>
                <w:szCs w:val="21"/>
              </w:rPr>
            </w:pPr>
            <w:r>
              <w:rPr>
                <w:rFonts w:hint="default" w:ascii="Times New Roman" w:hAnsi="Times New Roman" w:cs="Times New Roman"/>
                <w:szCs w:val="21"/>
                <w:lang w:val="en-US" w:eastAsia="zh-CN"/>
              </w:rPr>
              <w:t>XH201809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7"/>
              <w:spacing w:line="240" w:lineRule="auto"/>
              <w:ind w:firstLine="0" w:firstLineChars="0"/>
              <w:jc w:val="center"/>
              <w:rPr>
                <w:rFonts w:ascii="Times New Roman" w:hAnsi="Times New Roman"/>
                <w:sz w:val="21"/>
                <w:szCs w:val="21"/>
              </w:rPr>
            </w:pPr>
          </w:p>
        </w:tc>
        <w:tc>
          <w:tcPr>
            <w:tcW w:w="1583" w:type="dxa"/>
            <w:vAlign w:val="center"/>
          </w:tcPr>
          <w:p>
            <w:pPr>
              <w:ind w:firstLine="12" w:firstLineChars="6"/>
              <w:jc w:val="center"/>
              <w:rPr>
                <w:szCs w:val="21"/>
              </w:rPr>
            </w:pPr>
            <w:r>
              <w:rPr>
                <w:szCs w:val="21"/>
              </w:rPr>
              <w:t>万</w:t>
            </w:r>
            <w:r>
              <w:rPr>
                <w:rFonts w:hint="eastAsia"/>
                <w:szCs w:val="21"/>
                <w:lang w:val="en-US" w:eastAsia="zh-CN"/>
              </w:rPr>
              <w:t xml:space="preserve">  </w:t>
            </w:r>
            <w:r>
              <w:rPr>
                <w:szCs w:val="21"/>
              </w:rPr>
              <w:t>语</w:t>
            </w:r>
          </w:p>
        </w:tc>
        <w:tc>
          <w:tcPr>
            <w:tcW w:w="2977" w:type="dxa"/>
            <w:tcMar>
              <w:left w:w="28" w:type="dxa"/>
              <w:right w:w="28" w:type="dxa"/>
            </w:tcMar>
            <w:vAlign w:val="center"/>
          </w:tcPr>
          <w:p>
            <w:pPr>
              <w:ind w:firstLine="12" w:firstLineChars="6"/>
              <w:jc w:val="center"/>
              <w:rPr>
                <w:szCs w:val="21"/>
              </w:rPr>
            </w:pPr>
            <w:r>
              <w:rPr>
                <w:szCs w:val="21"/>
              </w:rPr>
              <w:t>分析室检测员</w:t>
            </w:r>
          </w:p>
        </w:tc>
        <w:tc>
          <w:tcPr>
            <w:tcW w:w="1677" w:type="dxa"/>
            <w:vAlign w:val="center"/>
          </w:tcPr>
          <w:p>
            <w:pPr>
              <w:ind w:firstLine="12" w:firstLineChars="6"/>
              <w:jc w:val="center"/>
              <w:rPr>
                <w:szCs w:val="21"/>
              </w:rPr>
            </w:pPr>
            <w:r>
              <w:rPr>
                <w:szCs w:val="21"/>
              </w:rPr>
              <w:t>XH201917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7"/>
              <w:spacing w:line="240" w:lineRule="auto"/>
              <w:ind w:firstLine="0" w:firstLineChars="0"/>
              <w:jc w:val="center"/>
              <w:rPr>
                <w:rFonts w:ascii="Times New Roman" w:hAnsi="Times New Roman"/>
                <w:color w:val="000000"/>
                <w:spacing w:val="-6"/>
                <w:sz w:val="21"/>
                <w:szCs w:val="21"/>
              </w:rPr>
            </w:pPr>
          </w:p>
        </w:tc>
        <w:tc>
          <w:tcPr>
            <w:tcW w:w="1583" w:type="dxa"/>
            <w:vAlign w:val="center"/>
          </w:tcPr>
          <w:p>
            <w:pPr>
              <w:pStyle w:val="17"/>
              <w:spacing w:line="240" w:lineRule="auto"/>
              <w:ind w:firstLine="0" w:firstLineChars="0"/>
              <w:jc w:val="center"/>
              <w:rPr>
                <w:rFonts w:ascii="Times New Roman" w:hAnsi="Times New Roman"/>
                <w:sz w:val="21"/>
                <w:szCs w:val="21"/>
              </w:rPr>
            </w:pPr>
            <w:r>
              <w:rPr>
                <w:rFonts w:ascii="Times New Roman" w:hAnsi="Times New Roman"/>
                <w:sz w:val="21"/>
                <w:szCs w:val="21"/>
              </w:rPr>
              <w:t>盖诗佳</w:t>
            </w:r>
          </w:p>
        </w:tc>
        <w:tc>
          <w:tcPr>
            <w:tcW w:w="2977" w:type="dxa"/>
            <w:tcMar>
              <w:left w:w="28" w:type="dxa"/>
              <w:right w:w="28" w:type="dxa"/>
            </w:tcMar>
            <w:vAlign w:val="center"/>
          </w:tcPr>
          <w:p>
            <w:pPr>
              <w:jc w:val="center"/>
              <w:rPr>
                <w:szCs w:val="21"/>
              </w:rPr>
            </w:pPr>
            <w:r>
              <w:rPr>
                <w:szCs w:val="21"/>
              </w:rPr>
              <w:t>分析室检测员</w:t>
            </w:r>
          </w:p>
        </w:tc>
        <w:tc>
          <w:tcPr>
            <w:tcW w:w="1677" w:type="dxa"/>
            <w:vAlign w:val="center"/>
          </w:tcPr>
          <w:p>
            <w:pPr>
              <w:ind w:firstLine="12" w:firstLineChars="6"/>
              <w:jc w:val="center"/>
              <w:rPr>
                <w:szCs w:val="21"/>
              </w:rPr>
            </w:pPr>
            <w:r>
              <w:rPr>
                <w:szCs w:val="21"/>
              </w:rPr>
              <w:t>XH201701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7"/>
              <w:spacing w:line="240" w:lineRule="auto"/>
              <w:ind w:firstLine="0" w:firstLineChars="0"/>
              <w:jc w:val="center"/>
              <w:rPr>
                <w:rFonts w:ascii="Times New Roman" w:hAnsi="Times New Roman"/>
                <w:color w:val="000000"/>
                <w:spacing w:val="-6"/>
                <w:sz w:val="21"/>
                <w:szCs w:val="21"/>
              </w:rPr>
            </w:pPr>
          </w:p>
        </w:tc>
        <w:tc>
          <w:tcPr>
            <w:tcW w:w="1583" w:type="dxa"/>
            <w:vAlign w:val="center"/>
          </w:tcPr>
          <w:p>
            <w:pPr>
              <w:ind w:firstLine="12" w:firstLineChars="6"/>
              <w:jc w:val="center"/>
              <w:rPr>
                <w:szCs w:val="21"/>
              </w:rPr>
            </w:pPr>
            <w:r>
              <w:rPr>
                <w:szCs w:val="21"/>
              </w:rPr>
              <w:t>周玲玲</w:t>
            </w:r>
          </w:p>
        </w:tc>
        <w:tc>
          <w:tcPr>
            <w:tcW w:w="2977" w:type="dxa"/>
            <w:tcMar>
              <w:left w:w="28" w:type="dxa"/>
              <w:right w:w="28" w:type="dxa"/>
            </w:tcMar>
            <w:vAlign w:val="center"/>
          </w:tcPr>
          <w:p>
            <w:pPr>
              <w:ind w:firstLine="12" w:firstLineChars="6"/>
              <w:jc w:val="center"/>
              <w:rPr>
                <w:szCs w:val="21"/>
              </w:rPr>
            </w:pPr>
            <w:r>
              <w:rPr>
                <w:szCs w:val="21"/>
              </w:rPr>
              <w:t>分析室检测员</w:t>
            </w:r>
          </w:p>
        </w:tc>
        <w:tc>
          <w:tcPr>
            <w:tcW w:w="1677" w:type="dxa"/>
            <w:vAlign w:val="center"/>
          </w:tcPr>
          <w:p>
            <w:pPr>
              <w:ind w:firstLine="12" w:firstLineChars="6"/>
              <w:jc w:val="center"/>
              <w:rPr>
                <w:szCs w:val="21"/>
              </w:rPr>
            </w:pPr>
            <w:r>
              <w:rPr>
                <w:szCs w:val="21"/>
              </w:rPr>
              <w:t>XH201910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7"/>
              <w:spacing w:line="240" w:lineRule="auto"/>
              <w:ind w:firstLine="0" w:firstLineChars="0"/>
              <w:jc w:val="center"/>
              <w:rPr>
                <w:rFonts w:ascii="Times New Roman" w:hAnsi="Times New Roman"/>
                <w:color w:val="000000"/>
                <w:spacing w:val="-6"/>
                <w:sz w:val="21"/>
                <w:szCs w:val="21"/>
              </w:rPr>
            </w:pPr>
          </w:p>
        </w:tc>
        <w:tc>
          <w:tcPr>
            <w:tcW w:w="1583" w:type="dxa"/>
            <w:vAlign w:val="center"/>
          </w:tcPr>
          <w:p>
            <w:pPr>
              <w:ind w:firstLine="12" w:firstLineChars="6"/>
              <w:jc w:val="center"/>
              <w:rPr>
                <w:szCs w:val="21"/>
              </w:rPr>
            </w:pPr>
            <w:r>
              <w:rPr>
                <w:szCs w:val="21"/>
              </w:rPr>
              <w:t>吴</w:t>
            </w:r>
            <w:r>
              <w:rPr>
                <w:rFonts w:hint="eastAsia"/>
                <w:szCs w:val="21"/>
                <w:lang w:val="en-US" w:eastAsia="zh-CN"/>
              </w:rPr>
              <w:t xml:space="preserve">  </w:t>
            </w:r>
            <w:r>
              <w:rPr>
                <w:szCs w:val="21"/>
              </w:rPr>
              <w:t>敏</w:t>
            </w:r>
          </w:p>
        </w:tc>
        <w:tc>
          <w:tcPr>
            <w:tcW w:w="2977" w:type="dxa"/>
            <w:tcMar>
              <w:left w:w="28" w:type="dxa"/>
              <w:right w:w="28" w:type="dxa"/>
            </w:tcMar>
            <w:vAlign w:val="center"/>
          </w:tcPr>
          <w:p>
            <w:pPr>
              <w:ind w:firstLine="12" w:firstLineChars="6"/>
              <w:jc w:val="center"/>
              <w:rPr>
                <w:szCs w:val="21"/>
              </w:rPr>
            </w:pPr>
            <w:r>
              <w:rPr>
                <w:szCs w:val="21"/>
              </w:rPr>
              <w:t>分析室检测员</w:t>
            </w:r>
          </w:p>
        </w:tc>
        <w:tc>
          <w:tcPr>
            <w:tcW w:w="1677" w:type="dxa"/>
            <w:vAlign w:val="center"/>
          </w:tcPr>
          <w:p>
            <w:pPr>
              <w:ind w:firstLine="12" w:firstLineChars="6"/>
              <w:jc w:val="center"/>
              <w:rPr>
                <w:szCs w:val="21"/>
              </w:rPr>
            </w:pPr>
            <w:r>
              <w:rPr>
                <w:szCs w:val="21"/>
              </w:rPr>
              <w:t>XH201818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7"/>
              <w:spacing w:line="240" w:lineRule="auto"/>
              <w:ind w:firstLine="0" w:firstLineChars="0"/>
              <w:jc w:val="center"/>
              <w:rPr>
                <w:rFonts w:ascii="Times New Roman" w:hAnsi="Times New Roman"/>
                <w:color w:val="000000"/>
                <w:spacing w:val="-6"/>
                <w:sz w:val="21"/>
                <w:szCs w:val="21"/>
              </w:rPr>
            </w:pPr>
          </w:p>
        </w:tc>
        <w:tc>
          <w:tcPr>
            <w:tcW w:w="1583" w:type="dxa"/>
            <w:vAlign w:val="center"/>
          </w:tcPr>
          <w:p>
            <w:pPr>
              <w:ind w:firstLine="12" w:firstLineChars="6"/>
              <w:jc w:val="center"/>
              <w:rPr>
                <w:szCs w:val="21"/>
              </w:rPr>
            </w:pPr>
            <w:r>
              <w:rPr>
                <w:rFonts w:hint="eastAsia"/>
                <w:szCs w:val="21"/>
              </w:rPr>
              <w:t>高丰环</w:t>
            </w:r>
          </w:p>
        </w:tc>
        <w:tc>
          <w:tcPr>
            <w:tcW w:w="2977" w:type="dxa"/>
            <w:tcMar>
              <w:left w:w="28" w:type="dxa"/>
              <w:right w:w="28" w:type="dxa"/>
            </w:tcMar>
            <w:vAlign w:val="center"/>
          </w:tcPr>
          <w:p>
            <w:pPr>
              <w:ind w:firstLine="12" w:firstLineChars="6"/>
              <w:jc w:val="center"/>
              <w:rPr>
                <w:szCs w:val="21"/>
              </w:rPr>
            </w:pPr>
            <w:r>
              <w:rPr>
                <w:szCs w:val="21"/>
              </w:rPr>
              <w:t>分析室检测员</w:t>
            </w:r>
          </w:p>
        </w:tc>
        <w:tc>
          <w:tcPr>
            <w:tcW w:w="1677" w:type="dxa"/>
            <w:vAlign w:val="center"/>
          </w:tcPr>
          <w:p>
            <w:pPr>
              <w:ind w:firstLine="12" w:firstLineChars="6"/>
              <w:jc w:val="center"/>
              <w:rPr>
                <w:szCs w:val="21"/>
              </w:rPr>
            </w:pPr>
            <w:r>
              <w:rPr>
                <w:szCs w:val="21"/>
              </w:rPr>
              <w:t>XH201710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7"/>
              <w:spacing w:line="240" w:lineRule="auto"/>
              <w:ind w:firstLine="0" w:firstLineChars="0"/>
              <w:jc w:val="center"/>
              <w:rPr>
                <w:rFonts w:ascii="Times New Roman" w:hAnsi="Times New Roman"/>
                <w:color w:val="000000"/>
                <w:spacing w:val="-6"/>
                <w:sz w:val="21"/>
                <w:szCs w:val="21"/>
              </w:rPr>
            </w:pPr>
          </w:p>
        </w:tc>
        <w:tc>
          <w:tcPr>
            <w:tcW w:w="1583" w:type="dxa"/>
            <w:vAlign w:val="center"/>
          </w:tcPr>
          <w:p>
            <w:pPr>
              <w:ind w:firstLine="12" w:firstLineChars="6"/>
              <w:jc w:val="center"/>
              <w:rPr>
                <w:szCs w:val="21"/>
              </w:rPr>
            </w:pPr>
            <w:r>
              <w:rPr>
                <w:rFonts w:hint="eastAsia"/>
                <w:szCs w:val="21"/>
              </w:rPr>
              <w:t>吴星星</w:t>
            </w:r>
          </w:p>
        </w:tc>
        <w:tc>
          <w:tcPr>
            <w:tcW w:w="2977" w:type="dxa"/>
            <w:tcMar>
              <w:left w:w="28" w:type="dxa"/>
              <w:right w:w="28" w:type="dxa"/>
            </w:tcMar>
            <w:vAlign w:val="center"/>
          </w:tcPr>
          <w:p>
            <w:pPr>
              <w:ind w:firstLine="12" w:firstLineChars="6"/>
              <w:jc w:val="center"/>
              <w:rPr>
                <w:szCs w:val="21"/>
              </w:rPr>
            </w:pPr>
            <w:r>
              <w:rPr>
                <w:szCs w:val="21"/>
              </w:rPr>
              <w:t>分析室检测员</w:t>
            </w:r>
          </w:p>
        </w:tc>
        <w:tc>
          <w:tcPr>
            <w:tcW w:w="1677" w:type="dxa"/>
            <w:vAlign w:val="center"/>
          </w:tcPr>
          <w:p>
            <w:pPr>
              <w:ind w:firstLine="12" w:firstLineChars="6"/>
              <w:jc w:val="center"/>
              <w:rPr>
                <w:szCs w:val="21"/>
              </w:rPr>
            </w:pPr>
            <w:r>
              <w:rPr>
                <w:szCs w:val="21"/>
              </w:rPr>
              <w:t>XH201716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7"/>
              <w:spacing w:line="240" w:lineRule="auto"/>
              <w:ind w:firstLine="0" w:firstLineChars="0"/>
              <w:jc w:val="center"/>
              <w:rPr>
                <w:rFonts w:ascii="Times New Roman" w:hAnsi="Times New Roman"/>
                <w:sz w:val="21"/>
                <w:szCs w:val="21"/>
              </w:rPr>
            </w:pPr>
          </w:p>
        </w:tc>
        <w:tc>
          <w:tcPr>
            <w:tcW w:w="1583" w:type="dxa"/>
            <w:vAlign w:val="center"/>
          </w:tcPr>
          <w:p>
            <w:pPr>
              <w:pStyle w:val="17"/>
              <w:spacing w:line="240" w:lineRule="auto"/>
              <w:ind w:firstLine="0" w:firstLineChars="0"/>
              <w:jc w:val="center"/>
              <w:rPr>
                <w:rFonts w:ascii="Times New Roman" w:hAnsi="Times New Roman"/>
                <w:sz w:val="21"/>
                <w:szCs w:val="21"/>
              </w:rPr>
            </w:pPr>
            <w:r>
              <w:rPr>
                <w:rFonts w:ascii="Times New Roman" w:hAnsi="Times New Roman"/>
                <w:sz w:val="21"/>
                <w:szCs w:val="21"/>
              </w:rPr>
              <w:t xml:space="preserve">陈 </w:t>
            </w:r>
            <w:r>
              <w:rPr>
                <w:rFonts w:hint="eastAsia" w:ascii="Times New Roman" w:hAnsi="Times New Roman"/>
                <w:sz w:val="21"/>
                <w:szCs w:val="21"/>
                <w:lang w:val="en-US" w:eastAsia="zh-CN"/>
              </w:rPr>
              <w:t xml:space="preserve"> </w:t>
            </w:r>
            <w:r>
              <w:rPr>
                <w:rFonts w:ascii="Times New Roman" w:hAnsi="Times New Roman"/>
                <w:sz w:val="21"/>
                <w:szCs w:val="21"/>
              </w:rPr>
              <w:t>虹</w:t>
            </w:r>
          </w:p>
        </w:tc>
        <w:tc>
          <w:tcPr>
            <w:tcW w:w="2977" w:type="dxa"/>
            <w:tcMar>
              <w:left w:w="28" w:type="dxa"/>
              <w:right w:w="28" w:type="dxa"/>
            </w:tcMar>
            <w:vAlign w:val="center"/>
          </w:tcPr>
          <w:p>
            <w:pPr>
              <w:jc w:val="center"/>
              <w:rPr>
                <w:szCs w:val="21"/>
              </w:rPr>
            </w:pPr>
            <w:r>
              <w:rPr>
                <w:szCs w:val="21"/>
              </w:rPr>
              <w:t>分析室主任</w:t>
            </w:r>
          </w:p>
        </w:tc>
        <w:tc>
          <w:tcPr>
            <w:tcW w:w="1677" w:type="dxa"/>
            <w:vAlign w:val="center"/>
          </w:tcPr>
          <w:p>
            <w:pPr>
              <w:widowControl/>
              <w:jc w:val="center"/>
              <w:textAlignment w:val="center"/>
              <w:rPr>
                <w:szCs w:val="21"/>
              </w:rPr>
            </w:pPr>
            <w:r>
              <w:rPr>
                <w:szCs w:val="21"/>
              </w:rPr>
              <w:t>XH201721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7"/>
              <w:spacing w:line="240" w:lineRule="auto"/>
              <w:ind w:firstLine="0" w:firstLineChars="0"/>
              <w:jc w:val="center"/>
              <w:rPr>
                <w:rFonts w:ascii="Times New Roman" w:hAnsi="Times New Roman"/>
                <w:sz w:val="21"/>
                <w:szCs w:val="21"/>
              </w:rPr>
            </w:pPr>
          </w:p>
        </w:tc>
        <w:tc>
          <w:tcPr>
            <w:tcW w:w="1583" w:type="dxa"/>
            <w:vAlign w:val="center"/>
          </w:tcPr>
          <w:p>
            <w:pPr>
              <w:pStyle w:val="17"/>
              <w:spacing w:line="240" w:lineRule="auto"/>
              <w:ind w:firstLine="0" w:firstLineChars="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党锦涛</w:t>
            </w:r>
          </w:p>
        </w:tc>
        <w:tc>
          <w:tcPr>
            <w:tcW w:w="2977" w:type="dxa"/>
            <w:tcMar>
              <w:left w:w="28" w:type="dxa"/>
              <w:right w:w="28" w:type="dxa"/>
            </w:tcMar>
            <w:vAlign w:val="center"/>
          </w:tcPr>
          <w:p>
            <w:pPr>
              <w:jc w:val="center"/>
              <w:rPr>
                <w:szCs w:val="21"/>
              </w:rPr>
            </w:pPr>
            <w:r>
              <w:rPr>
                <w:szCs w:val="21"/>
              </w:rPr>
              <w:t>分析室检测员</w:t>
            </w:r>
          </w:p>
        </w:tc>
        <w:tc>
          <w:tcPr>
            <w:tcW w:w="1677" w:type="dxa"/>
            <w:vAlign w:val="center"/>
          </w:tcPr>
          <w:p>
            <w:pPr>
              <w:widowControl/>
              <w:jc w:val="center"/>
              <w:textAlignment w:val="center"/>
              <w:rPr>
                <w:rFonts w:hint="default" w:eastAsia="宋体"/>
                <w:szCs w:val="21"/>
                <w:lang w:val="en-US" w:eastAsia="zh-CN"/>
              </w:rPr>
            </w:pPr>
            <w:r>
              <w:rPr>
                <w:szCs w:val="21"/>
              </w:rPr>
              <w:t>XH20</w:t>
            </w:r>
            <w:r>
              <w:rPr>
                <w:rFonts w:hint="eastAsia"/>
                <w:szCs w:val="21"/>
                <w:lang w:val="en-US" w:eastAsia="zh-CN"/>
              </w:rPr>
              <w:t>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7"/>
              <w:spacing w:line="240" w:lineRule="auto"/>
              <w:ind w:firstLine="0" w:firstLineChars="0"/>
              <w:jc w:val="center"/>
              <w:rPr>
                <w:rFonts w:ascii="Times New Roman" w:hAnsi="Times New Roman"/>
                <w:sz w:val="21"/>
                <w:szCs w:val="21"/>
              </w:rPr>
            </w:pPr>
          </w:p>
        </w:tc>
        <w:tc>
          <w:tcPr>
            <w:tcW w:w="1583" w:type="dxa"/>
            <w:vAlign w:val="center"/>
          </w:tcPr>
          <w:p>
            <w:pPr>
              <w:pStyle w:val="17"/>
              <w:spacing w:line="240" w:lineRule="auto"/>
              <w:ind w:firstLine="0" w:firstLineChars="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李昌浩</w:t>
            </w:r>
          </w:p>
        </w:tc>
        <w:tc>
          <w:tcPr>
            <w:tcW w:w="2977" w:type="dxa"/>
            <w:tcMar>
              <w:left w:w="28" w:type="dxa"/>
              <w:right w:w="28" w:type="dxa"/>
            </w:tcMar>
            <w:vAlign w:val="center"/>
          </w:tcPr>
          <w:p>
            <w:pPr>
              <w:jc w:val="center"/>
              <w:rPr>
                <w:szCs w:val="21"/>
              </w:rPr>
            </w:pPr>
            <w:r>
              <w:rPr>
                <w:szCs w:val="21"/>
              </w:rPr>
              <w:t>分析室检测员</w:t>
            </w:r>
          </w:p>
        </w:tc>
        <w:tc>
          <w:tcPr>
            <w:tcW w:w="1677" w:type="dxa"/>
            <w:vAlign w:val="center"/>
          </w:tcPr>
          <w:p>
            <w:pPr>
              <w:widowControl/>
              <w:jc w:val="center"/>
              <w:textAlignment w:val="center"/>
              <w:rPr>
                <w:szCs w:val="21"/>
              </w:rPr>
            </w:pPr>
            <w:r>
              <w:rPr>
                <w:szCs w:val="21"/>
              </w:rPr>
              <w:t>XH20</w:t>
            </w:r>
            <w:r>
              <w:rPr>
                <w:rFonts w:hint="eastAsia"/>
                <w:szCs w:val="21"/>
                <w:lang w:val="en-US" w:eastAsia="zh-CN"/>
              </w:rPr>
              <w:t>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7"/>
              <w:spacing w:line="240" w:lineRule="auto"/>
              <w:ind w:firstLine="0" w:firstLineChars="0"/>
              <w:jc w:val="center"/>
              <w:rPr>
                <w:rFonts w:ascii="Times New Roman" w:hAnsi="Times New Roman"/>
                <w:sz w:val="21"/>
                <w:szCs w:val="21"/>
              </w:rPr>
            </w:pPr>
          </w:p>
        </w:tc>
        <w:tc>
          <w:tcPr>
            <w:tcW w:w="158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王光民</w:t>
            </w:r>
          </w:p>
        </w:tc>
        <w:tc>
          <w:tcPr>
            <w:tcW w:w="2977" w:type="dxa"/>
            <w:tcMar>
              <w:left w:w="28" w:type="dxa"/>
              <w:right w:w="28" w:type="dxa"/>
            </w:tcMar>
            <w:vAlign w:val="center"/>
          </w:tcPr>
          <w:p>
            <w:pPr>
              <w:jc w:val="center"/>
              <w:rPr>
                <w:szCs w:val="21"/>
              </w:rPr>
            </w:pPr>
            <w:r>
              <w:rPr>
                <w:szCs w:val="21"/>
              </w:rPr>
              <w:t>分析室检测员</w:t>
            </w:r>
          </w:p>
        </w:tc>
        <w:tc>
          <w:tcPr>
            <w:tcW w:w="167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0"/>
                <w:szCs w:val="20"/>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XH202006</w:t>
            </w:r>
          </w:p>
        </w:tc>
      </w:tr>
      <w:bookmarkEnd w:id="123"/>
    </w:tbl>
    <w:p>
      <w:pPr>
        <w:pStyle w:val="33"/>
        <w:spacing w:beforeLines="0"/>
      </w:pPr>
      <w:r>
        <w:t xml:space="preserve">8.4 </w:t>
      </w:r>
      <w:bookmarkEnd w:id="124"/>
      <w:bookmarkEnd w:id="125"/>
      <w:bookmarkEnd w:id="126"/>
      <w:bookmarkEnd w:id="127"/>
      <w:r>
        <w:t>水质监测分析过程中的质量保证和质量控制</w:t>
      </w:r>
      <w:bookmarkEnd w:id="128"/>
      <w:bookmarkEnd w:id="129"/>
      <w:bookmarkEnd w:id="130"/>
      <w:bookmarkEnd w:id="131"/>
      <w:bookmarkEnd w:id="132"/>
    </w:p>
    <w:p>
      <w:pPr>
        <w:spacing w:line="360" w:lineRule="auto"/>
        <w:ind w:firstLine="560" w:firstLineChars="200"/>
        <w:rPr>
          <w:sz w:val="28"/>
          <w:szCs w:val="28"/>
        </w:rPr>
      </w:pPr>
      <w:r>
        <w:rPr>
          <w:color w:val="000000"/>
          <w:sz w:val="28"/>
          <w:szCs w:val="28"/>
        </w:rPr>
        <w:t>水样的采集、运输、保存、实验室分析和数据计算的全过程均按照《浙江省环境监测质量保证技术规定》(第三版 试行) (浙江省环境监测中心2019年)的要求进行。在现场监测期间，对废水入网口的水样采取平行样的方式进行质量控制。质量控制结果表明，本次水样的现场采集及实验室分析均满足质量控制要求</w:t>
      </w:r>
      <w:r>
        <w:rPr>
          <w:sz w:val="28"/>
          <w:szCs w:val="28"/>
        </w:rPr>
        <w:t>。平行样品质控结果见表8-4。</w:t>
      </w:r>
      <w:bookmarkStart w:id="133" w:name="_Toc262799662"/>
      <w:bookmarkStart w:id="134" w:name="_Toc263364391"/>
      <w:bookmarkStart w:id="135" w:name="_Toc263454894"/>
      <w:bookmarkStart w:id="136" w:name="_Toc263672245"/>
      <w:bookmarkStart w:id="137" w:name="_Toc262712283"/>
    </w:p>
    <w:p>
      <w:pPr>
        <w:pStyle w:val="7"/>
        <w:spacing w:line="240" w:lineRule="auto"/>
      </w:pPr>
      <w:r>
        <w:t>表8-4 现场平行样品质控结果表</w:t>
      </w:r>
    </w:p>
    <w:bookmarkEnd w:id="133"/>
    <w:bookmarkEnd w:id="134"/>
    <w:bookmarkEnd w:id="135"/>
    <w:bookmarkEnd w:id="136"/>
    <w:bookmarkEnd w:id="137"/>
    <w:tbl>
      <w:tblPr>
        <w:tblStyle w:val="36"/>
        <w:tblW w:w="8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165"/>
        <w:gridCol w:w="1253"/>
        <w:gridCol w:w="1254"/>
        <w:gridCol w:w="1088"/>
        <w:gridCol w:w="1089"/>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1856"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bookmarkStart w:id="138" w:name="_Toc496198273"/>
            <w:bookmarkStart w:id="139" w:name="_Toc496198429"/>
            <w:bookmarkStart w:id="140" w:name="_Toc496198353"/>
            <w:r>
              <w:rPr>
                <w:rFonts w:ascii="Times New Roman" w:hAnsi="Times New Roman"/>
                <w:color w:val="000000"/>
                <w:sz w:val="21"/>
                <w:szCs w:val="21"/>
              </w:rPr>
              <w:t>样品编号</w:t>
            </w:r>
          </w:p>
        </w:tc>
        <w:tc>
          <w:tcPr>
            <w:tcW w:w="1165"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监测项目</w:t>
            </w:r>
          </w:p>
        </w:tc>
        <w:tc>
          <w:tcPr>
            <w:tcW w:w="1253"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测定值1</w:t>
            </w:r>
          </w:p>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(mg/L)</w:t>
            </w:r>
          </w:p>
        </w:tc>
        <w:tc>
          <w:tcPr>
            <w:tcW w:w="1254"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测定值2</w:t>
            </w:r>
          </w:p>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(mg/L)</w:t>
            </w:r>
          </w:p>
        </w:tc>
        <w:tc>
          <w:tcPr>
            <w:tcW w:w="1088" w:type="dxa"/>
            <w:tcMar>
              <w:left w:w="28" w:type="dxa"/>
              <w:right w:w="28" w:type="dxa"/>
            </w:tcMar>
            <w:vAlign w:val="center"/>
          </w:tcPr>
          <w:p>
            <w:pPr>
              <w:jc w:val="center"/>
              <w:rPr>
                <w:color w:val="000000"/>
                <w:szCs w:val="21"/>
              </w:rPr>
            </w:pPr>
            <w:r>
              <w:rPr>
                <w:snapToGrid w:val="0"/>
                <w:color w:val="000000"/>
                <w:kern w:val="0"/>
                <w:szCs w:val="21"/>
              </w:rPr>
              <w:t>相对偏差</w:t>
            </w:r>
            <w:r>
              <w:rPr>
                <w:color w:val="000000"/>
                <w:szCs w:val="21"/>
              </w:rPr>
              <w:t>(%)</w:t>
            </w:r>
          </w:p>
        </w:tc>
        <w:tc>
          <w:tcPr>
            <w:tcW w:w="1089"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允许偏差(%)</w:t>
            </w:r>
          </w:p>
        </w:tc>
        <w:tc>
          <w:tcPr>
            <w:tcW w:w="886" w:type="dxa"/>
            <w:tcMar>
              <w:left w:w="28" w:type="dxa"/>
              <w:right w:w="28" w:type="dxa"/>
            </w:tcMar>
            <w:vAlign w:val="center"/>
          </w:tcPr>
          <w:p>
            <w:pPr>
              <w:pStyle w:val="75"/>
              <w:spacing w:line="240" w:lineRule="auto"/>
              <w:ind w:left="-105" w:leftChars="-50" w:right="-105" w:rightChars="-50" w:firstLine="0" w:firstLineChars="0"/>
              <w:jc w:val="center"/>
              <w:rPr>
                <w:rFonts w:ascii="Times New Roman" w:hAnsi="Times New Roman"/>
                <w:color w:val="000000"/>
                <w:sz w:val="21"/>
                <w:szCs w:val="21"/>
              </w:rPr>
            </w:pPr>
            <w:r>
              <w:rPr>
                <w:rFonts w:ascii="Times New Roman" w:hAnsi="Times New Roman"/>
                <w:color w:val="000000"/>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56" w:type="dxa"/>
            <w:vMerge w:val="restart"/>
            <w:tcMar>
              <w:left w:w="28" w:type="dxa"/>
              <w:right w:w="28" w:type="dxa"/>
            </w:tcMar>
            <w:vAlign w:val="center"/>
          </w:tcPr>
          <w:p>
            <w:pPr>
              <w:pStyle w:val="75"/>
              <w:spacing w:line="240" w:lineRule="auto"/>
              <w:ind w:firstLine="0" w:firstLineChars="0"/>
              <w:jc w:val="center"/>
              <w:rPr>
                <w:rFonts w:hint="default" w:ascii="Times New Roman" w:hAnsi="Times New Roman" w:eastAsia="宋体"/>
                <w:color w:val="000000"/>
                <w:sz w:val="21"/>
                <w:szCs w:val="21"/>
                <w:lang w:val="en-US" w:eastAsia="zh-CN"/>
              </w:rPr>
            </w:pPr>
            <w:r>
              <w:rPr>
                <w:rFonts w:ascii="Times New Roman" w:hAnsi="Times New Roman"/>
                <w:sz w:val="21"/>
                <w:szCs w:val="21"/>
              </w:rPr>
              <w:t>HJ200</w:t>
            </w:r>
            <w:r>
              <w:rPr>
                <w:rFonts w:hint="eastAsia" w:ascii="Times New Roman" w:hAnsi="Times New Roman"/>
                <w:sz w:val="21"/>
                <w:szCs w:val="21"/>
                <w:lang w:val="en-US" w:eastAsia="zh-CN"/>
              </w:rPr>
              <w:t>9222</w:t>
            </w:r>
            <w:r>
              <w:rPr>
                <w:rFonts w:ascii="Times New Roman" w:hAnsi="Times New Roman"/>
                <w:sz w:val="21"/>
                <w:szCs w:val="21"/>
              </w:rPr>
              <w:t>-0</w:t>
            </w:r>
            <w:r>
              <w:rPr>
                <w:rFonts w:hint="eastAsia" w:ascii="Times New Roman" w:hAnsi="Times New Roman"/>
                <w:sz w:val="21"/>
                <w:szCs w:val="21"/>
                <w:lang w:val="en-US" w:eastAsia="zh-CN"/>
              </w:rPr>
              <w:t>40</w:t>
            </w:r>
          </w:p>
        </w:tc>
        <w:tc>
          <w:tcPr>
            <w:tcW w:w="1165"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COD</w:t>
            </w:r>
          </w:p>
        </w:tc>
        <w:tc>
          <w:tcPr>
            <w:tcW w:w="1253"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84</w:t>
            </w:r>
          </w:p>
        </w:tc>
        <w:tc>
          <w:tcPr>
            <w:tcW w:w="1254"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97</w:t>
            </w:r>
          </w:p>
        </w:tc>
        <w:tc>
          <w:tcPr>
            <w:tcW w:w="1088"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7.18</w:t>
            </w:r>
          </w:p>
        </w:tc>
        <w:tc>
          <w:tcPr>
            <w:tcW w:w="1089" w:type="dxa"/>
            <w:tcMar>
              <w:left w:w="28" w:type="dxa"/>
              <w:right w:w="28" w:type="dxa"/>
            </w:tcMar>
            <w:vAlign w:val="center"/>
          </w:tcPr>
          <w:p>
            <w:pPr>
              <w:pStyle w:val="75"/>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≤15</w:t>
            </w:r>
          </w:p>
        </w:tc>
        <w:tc>
          <w:tcPr>
            <w:tcW w:w="886" w:type="dxa"/>
            <w:tcMar>
              <w:left w:w="28" w:type="dxa"/>
              <w:right w:w="28" w:type="dxa"/>
            </w:tcMar>
            <w:vAlign w:val="center"/>
          </w:tcPr>
          <w:p>
            <w:pPr>
              <w:pStyle w:val="75"/>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56" w:type="dxa"/>
            <w:vMerge w:val="continue"/>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p>
        </w:tc>
        <w:tc>
          <w:tcPr>
            <w:tcW w:w="1165"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NH</w:t>
            </w:r>
            <w:r>
              <w:rPr>
                <w:rFonts w:ascii="Times New Roman" w:hAnsi="Times New Roman"/>
                <w:color w:val="000000"/>
                <w:sz w:val="21"/>
                <w:szCs w:val="21"/>
                <w:vertAlign w:val="subscript"/>
              </w:rPr>
              <w:t>3</w:t>
            </w:r>
            <w:r>
              <w:rPr>
                <w:rFonts w:ascii="Times New Roman" w:hAnsi="Times New Roman"/>
                <w:color w:val="000000"/>
                <w:sz w:val="21"/>
                <w:szCs w:val="21"/>
              </w:rPr>
              <w:t>-N</w:t>
            </w:r>
          </w:p>
        </w:tc>
        <w:tc>
          <w:tcPr>
            <w:tcW w:w="1253"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19.8</w:t>
            </w:r>
          </w:p>
        </w:tc>
        <w:tc>
          <w:tcPr>
            <w:tcW w:w="1254"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19.4</w:t>
            </w:r>
          </w:p>
        </w:tc>
        <w:tc>
          <w:tcPr>
            <w:tcW w:w="1088"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1.00</w:t>
            </w:r>
          </w:p>
        </w:tc>
        <w:tc>
          <w:tcPr>
            <w:tcW w:w="1089" w:type="dxa"/>
            <w:tcMar>
              <w:left w:w="28" w:type="dxa"/>
              <w:right w:w="28" w:type="dxa"/>
            </w:tcMar>
            <w:vAlign w:val="center"/>
          </w:tcPr>
          <w:p>
            <w:pPr>
              <w:pStyle w:val="75"/>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≤20</w:t>
            </w:r>
          </w:p>
        </w:tc>
        <w:tc>
          <w:tcPr>
            <w:tcW w:w="886" w:type="dxa"/>
            <w:tcMar>
              <w:left w:w="28" w:type="dxa"/>
              <w:right w:w="28" w:type="dxa"/>
            </w:tcMar>
            <w:vAlign w:val="center"/>
          </w:tcPr>
          <w:p>
            <w:pPr>
              <w:pStyle w:val="75"/>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56" w:type="dxa"/>
            <w:vMerge w:val="continue"/>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p>
        </w:tc>
        <w:tc>
          <w:tcPr>
            <w:tcW w:w="1165"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TP</w:t>
            </w:r>
          </w:p>
        </w:tc>
        <w:tc>
          <w:tcPr>
            <w:tcW w:w="1253"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0.18</w:t>
            </w:r>
          </w:p>
        </w:tc>
        <w:tc>
          <w:tcPr>
            <w:tcW w:w="1254"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0.16</w:t>
            </w:r>
          </w:p>
        </w:tc>
        <w:tc>
          <w:tcPr>
            <w:tcW w:w="1088"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5.88</w:t>
            </w:r>
          </w:p>
        </w:tc>
        <w:tc>
          <w:tcPr>
            <w:tcW w:w="1089" w:type="dxa"/>
            <w:tcMar>
              <w:left w:w="28" w:type="dxa"/>
              <w:right w:w="28" w:type="dxa"/>
            </w:tcMar>
            <w:vAlign w:val="center"/>
          </w:tcPr>
          <w:p>
            <w:pPr>
              <w:pStyle w:val="75"/>
              <w:spacing w:line="240" w:lineRule="auto"/>
              <w:ind w:firstLine="0" w:firstLineChars="0"/>
              <w:jc w:val="center"/>
              <w:rPr>
                <w:rFonts w:hint="eastAsia" w:ascii="Times New Roman" w:hAnsi="Times New Roman" w:eastAsia="宋体"/>
                <w:color w:val="000000"/>
                <w:kern w:val="2"/>
                <w:sz w:val="21"/>
                <w:szCs w:val="21"/>
                <w:lang w:eastAsia="zh-CN"/>
              </w:rPr>
            </w:pPr>
            <w:r>
              <w:rPr>
                <w:rFonts w:ascii="Times New Roman" w:hAnsi="Times New Roman"/>
                <w:color w:val="000000"/>
                <w:kern w:val="2"/>
                <w:sz w:val="21"/>
                <w:szCs w:val="21"/>
              </w:rPr>
              <w:t>≤1</w:t>
            </w:r>
            <w:r>
              <w:rPr>
                <w:rFonts w:hint="eastAsia" w:ascii="Times New Roman" w:hAnsi="Times New Roman"/>
                <w:color w:val="000000"/>
                <w:kern w:val="2"/>
                <w:sz w:val="21"/>
                <w:szCs w:val="21"/>
                <w:lang w:val="en-US" w:eastAsia="zh-CN"/>
              </w:rPr>
              <w:t>5</w:t>
            </w:r>
          </w:p>
        </w:tc>
        <w:tc>
          <w:tcPr>
            <w:tcW w:w="886" w:type="dxa"/>
            <w:tcMar>
              <w:left w:w="28" w:type="dxa"/>
              <w:right w:w="28" w:type="dxa"/>
            </w:tcMar>
            <w:vAlign w:val="center"/>
          </w:tcPr>
          <w:p>
            <w:pPr>
              <w:pStyle w:val="75"/>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56" w:type="dxa"/>
            <w:vMerge w:val="continue"/>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p>
        </w:tc>
        <w:tc>
          <w:tcPr>
            <w:tcW w:w="1165"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TN</w:t>
            </w:r>
          </w:p>
        </w:tc>
        <w:tc>
          <w:tcPr>
            <w:tcW w:w="1253"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34.8</w:t>
            </w:r>
          </w:p>
        </w:tc>
        <w:tc>
          <w:tcPr>
            <w:tcW w:w="1254"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34.4</w:t>
            </w:r>
          </w:p>
        </w:tc>
        <w:tc>
          <w:tcPr>
            <w:tcW w:w="1088"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0.58</w:t>
            </w:r>
          </w:p>
        </w:tc>
        <w:tc>
          <w:tcPr>
            <w:tcW w:w="1089" w:type="dxa"/>
            <w:tcMar>
              <w:left w:w="28" w:type="dxa"/>
              <w:right w:w="28" w:type="dxa"/>
            </w:tcMar>
            <w:vAlign w:val="center"/>
          </w:tcPr>
          <w:p>
            <w:pPr>
              <w:pStyle w:val="75"/>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≤10</w:t>
            </w:r>
          </w:p>
        </w:tc>
        <w:tc>
          <w:tcPr>
            <w:tcW w:w="886" w:type="dxa"/>
            <w:tcMar>
              <w:left w:w="28" w:type="dxa"/>
              <w:right w:w="28" w:type="dxa"/>
            </w:tcMar>
            <w:vAlign w:val="center"/>
          </w:tcPr>
          <w:p>
            <w:pPr>
              <w:pStyle w:val="75"/>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符合</w:t>
            </w:r>
          </w:p>
        </w:tc>
      </w:tr>
      <w:bookmarkEnd w:id="138"/>
      <w:bookmarkEnd w:id="139"/>
      <w:bookmarkEnd w:id="140"/>
    </w:tbl>
    <w:p>
      <w:pPr>
        <w:pStyle w:val="33"/>
        <w:spacing w:beforeLines="0"/>
      </w:pPr>
      <w:bookmarkStart w:id="141" w:name="_Toc498095403"/>
      <w:bookmarkStart w:id="142" w:name="_Toc522349447"/>
      <w:bookmarkStart w:id="143" w:name="_Toc497315570"/>
      <w:bookmarkStart w:id="144" w:name="_Toc523410805"/>
      <w:bookmarkStart w:id="145" w:name="_Toc2867148"/>
      <w:r>
        <w:t>8.5 废气监测分析过程中的质量保证和质量控制</w:t>
      </w:r>
      <w:bookmarkEnd w:id="141"/>
      <w:bookmarkEnd w:id="142"/>
      <w:bookmarkEnd w:id="143"/>
    </w:p>
    <w:p>
      <w:pPr>
        <w:adjustRightInd w:val="0"/>
        <w:snapToGrid w:val="0"/>
        <w:spacing w:line="360" w:lineRule="auto"/>
        <w:ind w:firstLine="560" w:firstLineChars="200"/>
        <w:rPr>
          <w:color w:val="000000"/>
          <w:sz w:val="28"/>
          <w:szCs w:val="28"/>
        </w:rPr>
      </w:pPr>
      <w:r>
        <w:rPr>
          <w:color w:val="000000"/>
          <w:sz w:val="28"/>
          <w:szCs w:val="28"/>
        </w:rPr>
        <w:t>(1)</w:t>
      </w:r>
      <w:r>
        <w:rPr>
          <w:sz w:val="28"/>
          <w:szCs w:val="28"/>
        </w:rPr>
        <w:t>气样的采集、运输、保存、实验室分析和数据计算的全过程均按照</w:t>
      </w:r>
      <w:r>
        <w:rPr>
          <w:color w:val="000000"/>
          <w:sz w:val="28"/>
          <w:szCs w:val="28"/>
        </w:rPr>
        <w:t>《浙江省环境监测质量保证技术规定》(第三版 试行) (浙江省环境监测中心2019年)</w:t>
      </w:r>
      <w:r>
        <w:rPr>
          <w:sz w:val="28"/>
          <w:szCs w:val="28"/>
        </w:rPr>
        <w:t>的要求进行。</w:t>
      </w:r>
    </w:p>
    <w:p>
      <w:pPr>
        <w:adjustRightInd w:val="0"/>
        <w:snapToGrid w:val="0"/>
        <w:spacing w:line="360" w:lineRule="auto"/>
        <w:ind w:firstLine="560" w:firstLineChars="200"/>
        <w:rPr>
          <w:color w:val="000000"/>
          <w:sz w:val="28"/>
          <w:szCs w:val="28"/>
        </w:rPr>
      </w:pPr>
      <w:r>
        <w:rPr>
          <w:color w:val="000000"/>
          <w:sz w:val="28"/>
          <w:szCs w:val="28"/>
        </w:rPr>
        <w:t>(2)尽量避免被测排放物中共存污染物分析的交叉干扰。</w:t>
      </w:r>
    </w:p>
    <w:p>
      <w:pPr>
        <w:adjustRightInd w:val="0"/>
        <w:snapToGrid w:val="0"/>
        <w:spacing w:line="360" w:lineRule="auto"/>
        <w:ind w:firstLine="560" w:firstLineChars="200"/>
        <w:rPr>
          <w:color w:val="000000"/>
          <w:sz w:val="28"/>
          <w:szCs w:val="28"/>
        </w:rPr>
      </w:pPr>
      <w:r>
        <w:rPr>
          <w:color w:val="000000"/>
          <w:sz w:val="28"/>
          <w:szCs w:val="28"/>
        </w:rPr>
        <w:t>(3)被测排放物的浓度在仪器测量的有效范围(即30%~70%之间)</w:t>
      </w:r>
    </w:p>
    <w:p>
      <w:pPr>
        <w:adjustRightInd w:val="0"/>
        <w:snapToGrid w:val="0"/>
        <w:spacing w:line="360" w:lineRule="auto"/>
        <w:ind w:firstLine="560" w:firstLineChars="200"/>
        <w:rPr>
          <w:color w:val="000000"/>
          <w:sz w:val="30"/>
          <w:szCs w:val="30"/>
        </w:rPr>
      </w:pPr>
      <w:r>
        <w:rPr>
          <w:color w:val="000000"/>
          <w:sz w:val="28"/>
          <w:szCs w:val="28"/>
        </w:rPr>
        <w:t>(4)采样器在进入现场前应对采样器流量计、流速计等进行校核。烟气监测(分析)仪器在测试前按监测因子分别用标准气体和流量计(标定)，在测试时应保证采样流量的准确</w:t>
      </w:r>
      <w:r>
        <w:rPr>
          <w:sz w:val="28"/>
          <w:szCs w:val="28"/>
        </w:rPr>
        <w:t>。</w:t>
      </w:r>
    </w:p>
    <w:p>
      <w:pPr>
        <w:pStyle w:val="33"/>
        <w:spacing w:beforeLines="0"/>
      </w:pPr>
      <w:r>
        <w:t>8.6 噪声监测分析过程中的质量保证和质量控制</w:t>
      </w:r>
      <w:bookmarkEnd w:id="144"/>
      <w:bookmarkEnd w:id="145"/>
    </w:p>
    <w:p>
      <w:pPr>
        <w:adjustRightInd w:val="0"/>
        <w:snapToGrid w:val="0"/>
        <w:spacing w:line="360" w:lineRule="auto"/>
        <w:ind w:firstLine="560" w:firstLineChars="200"/>
        <w:rPr>
          <w:sz w:val="28"/>
          <w:szCs w:val="28"/>
        </w:rPr>
      </w:pPr>
      <w:r>
        <w:rPr>
          <w:sz w:val="28"/>
          <w:szCs w:val="28"/>
        </w:rPr>
        <w:t>声级计在测试前后用标准发声源进行校准，测量前后仪器的灵敏度相差不大于0.5dB，若大于0.5 dB测试数据无效。本次验收噪声测试校准记录见表</w:t>
      </w:r>
      <w:r>
        <w:rPr>
          <w:rFonts w:hint="eastAsia"/>
          <w:sz w:val="28"/>
          <w:szCs w:val="28"/>
          <w:lang w:val="en-US" w:eastAsia="zh-CN"/>
        </w:rPr>
        <w:t>8</w:t>
      </w:r>
      <w:r>
        <w:rPr>
          <w:sz w:val="28"/>
          <w:szCs w:val="28"/>
        </w:rPr>
        <w:t>-5：</w:t>
      </w:r>
    </w:p>
    <w:p>
      <w:pPr>
        <w:pStyle w:val="7"/>
        <w:spacing w:line="240" w:lineRule="auto"/>
        <w:rPr>
          <w:rFonts w:eastAsia="仿宋_GB2312"/>
          <w:b/>
          <w:color w:val="000000"/>
          <w:szCs w:val="21"/>
        </w:rPr>
      </w:pPr>
      <w:r>
        <w:t>表8-5 噪声测试校准记录表</w:t>
      </w:r>
    </w:p>
    <w:tbl>
      <w:tblPr>
        <w:tblStyle w:val="36"/>
        <w:tblW w:w="8584" w:type="dxa"/>
        <w:jc w:val="center"/>
        <w:tblLayout w:type="fixed"/>
        <w:tblCellMar>
          <w:top w:w="0" w:type="dxa"/>
          <w:left w:w="0" w:type="dxa"/>
          <w:bottom w:w="0" w:type="dxa"/>
          <w:right w:w="0" w:type="dxa"/>
        </w:tblCellMar>
      </w:tblPr>
      <w:tblGrid>
        <w:gridCol w:w="1995"/>
        <w:gridCol w:w="1627"/>
        <w:gridCol w:w="1681"/>
        <w:gridCol w:w="1573"/>
        <w:gridCol w:w="1708"/>
      </w:tblGrid>
      <w:tr>
        <w:tblPrEx>
          <w:tblCellMar>
            <w:top w:w="0" w:type="dxa"/>
            <w:left w:w="0" w:type="dxa"/>
            <w:bottom w:w="0" w:type="dxa"/>
            <w:right w:w="0" w:type="dxa"/>
          </w:tblCellMar>
        </w:tblPrEx>
        <w:trPr>
          <w:trHeight w:val="425" w:hRule="atLeast"/>
          <w:jc w:val="center"/>
        </w:trPr>
        <w:tc>
          <w:tcPr>
            <w:tcW w:w="19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color w:val="000000"/>
                <w:kern w:val="0"/>
                <w:szCs w:val="21"/>
              </w:rPr>
            </w:pPr>
            <w:r>
              <w:rPr>
                <w:color w:val="000000"/>
                <w:kern w:val="0"/>
                <w:szCs w:val="21"/>
              </w:rPr>
              <w:t>监测日期</w:t>
            </w:r>
          </w:p>
        </w:tc>
        <w:tc>
          <w:tcPr>
            <w:tcW w:w="162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color w:val="000000"/>
                <w:szCs w:val="21"/>
              </w:rPr>
            </w:pPr>
            <w:r>
              <w:rPr>
                <w:color w:val="000000"/>
                <w:szCs w:val="21"/>
              </w:rPr>
              <w:t>测前（dB）</w:t>
            </w:r>
          </w:p>
        </w:tc>
        <w:tc>
          <w:tcPr>
            <w:tcW w:w="1681"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bCs/>
                <w:color w:val="000000"/>
                <w:szCs w:val="21"/>
              </w:rPr>
            </w:pPr>
            <w:r>
              <w:rPr>
                <w:bCs/>
                <w:color w:val="000000"/>
                <w:szCs w:val="21"/>
              </w:rPr>
              <w:t>测后</w:t>
            </w:r>
            <w:r>
              <w:rPr>
                <w:color w:val="000000"/>
                <w:szCs w:val="21"/>
              </w:rPr>
              <w:t>（dB）</w:t>
            </w:r>
          </w:p>
        </w:tc>
        <w:tc>
          <w:tcPr>
            <w:tcW w:w="1573"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bCs/>
                <w:color w:val="000000"/>
                <w:szCs w:val="21"/>
              </w:rPr>
            </w:pPr>
            <w:r>
              <w:rPr>
                <w:bCs/>
                <w:color w:val="000000"/>
                <w:szCs w:val="21"/>
              </w:rPr>
              <w:t>差值</w:t>
            </w:r>
            <w:r>
              <w:rPr>
                <w:color w:val="000000"/>
                <w:szCs w:val="21"/>
              </w:rPr>
              <w:t>（dB）</w:t>
            </w:r>
          </w:p>
        </w:tc>
        <w:tc>
          <w:tcPr>
            <w:tcW w:w="1708"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bCs/>
                <w:color w:val="000000"/>
                <w:szCs w:val="21"/>
              </w:rPr>
            </w:pPr>
            <w:r>
              <w:rPr>
                <w:bCs/>
                <w:color w:val="000000"/>
                <w:szCs w:val="21"/>
              </w:rPr>
              <w:t>是否符合要求</w:t>
            </w:r>
          </w:p>
        </w:tc>
      </w:tr>
      <w:tr>
        <w:tblPrEx>
          <w:tblCellMar>
            <w:top w:w="0" w:type="dxa"/>
            <w:left w:w="0" w:type="dxa"/>
            <w:bottom w:w="0" w:type="dxa"/>
            <w:right w:w="0" w:type="dxa"/>
          </w:tblCellMar>
        </w:tblPrEx>
        <w:trPr>
          <w:trHeight w:val="425" w:hRule="atLeast"/>
          <w:jc w:val="center"/>
        </w:trPr>
        <w:tc>
          <w:tcPr>
            <w:tcW w:w="1995" w:type="dxa"/>
            <w:tcBorders>
              <w:top w:val="single" w:color="auto" w:sz="4" w:space="0"/>
              <w:left w:val="single" w:color="auto" w:sz="4" w:space="0"/>
              <w:bottom w:val="single" w:color="auto" w:sz="4" w:space="0"/>
              <w:right w:val="single" w:color="000000" w:sz="4" w:space="0"/>
            </w:tcBorders>
            <w:tcMar>
              <w:top w:w="15" w:type="dxa"/>
              <w:left w:w="15" w:type="dxa"/>
              <w:bottom w:w="0" w:type="dxa"/>
              <w:right w:w="15" w:type="dxa"/>
            </w:tcMar>
            <w:vAlign w:val="center"/>
          </w:tcPr>
          <w:p>
            <w:pPr>
              <w:jc w:val="center"/>
              <w:rPr>
                <w:kern w:val="0"/>
                <w:szCs w:val="21"/>
              </w:rPr>
            </w:pPr>
            <w:r>
              <w:rPr>
                <w:kern w:val="0"/>
                <w:szCs w:val="21"/>
              </w:rPr>
              <w:t>2020年</w:t>
            </w:r>
            <w:r>
              <w:rPr>
                <w:rFonts w:hint="eastAsia"/>
                <w:kern w:val="0"/>
                <w:szCs w:val="21"/>
                <w:lang w:val="en-US" w:eastAsia="zh-CN"/>
              </w:rPr>
              <w:t>9</w:t>
            </w:r>
            <w:r>
              <w:rPr>
                <w:kern w:val="0"/>
                <w:szCs w:val="21"/>
              </w:rPr>
              <w:t>月</w:t>
            </w:r>
            <w:r>
              <w:rPr>
                <w:rFonts w:hint="eastAsia"/>
                <w:kern w:val="0"/>
                <w:szCs w:val="21"/>
                <w:lang w:val="en-US" w:eastAsia="zh-CN"/>
              </w:rPr>
              <w:t>8</w:t>
            </w:r>
            <w:r>
              <w:rPr>
                <w:kern w:val="0"/>
                <w:szCs w:val="21"/>
              </w:rPr>
              <w:t>日</w:t>
            </w:r>
          </w:p>
        </w:tc>
        <w:tc>
          <w:tcPr>
            <w:tcW w:w="162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color w:val="000000"/>
                <w:szCs w:val="21"/>
              </w:rPr>
            </w:pPr>
            <w:r>
              <w:rPr>
                <w:color w:val="000000"/>
                <w:szCs w:val="21"/>
              </w:rPr>
              <w:t>93.8</w:t>
            </w:r>
          </w:p>
        </w:tc>
        <w:tc>
          <w:tcPr>
            <w:tcW w:w="1681"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color w:val="000000"/>
                <w:szCs w:val="21"/>
              </w:rPr>
            </w:pPr>
            <w:r>
              <w:rPr>
                <w:color w:val="000000"/>
                <w:szCs w:val="21"/>
              </w:rPr>
              <w:t>93.8</w:t>
            </w:r>
          </w:p>
        </w:tc>
        <w:tc>
          <w:tcPr>
            <w:tcW w:w="1573"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bCs/>
                <w:color w:val="000000"/>
                <w:szCs w:val="21"/>
              </w:rPr>
            </w:pPr>
            <w:r>
              <w:rPr>
                <w:bCs/>
                <w:color w:val="000000"/>
                <w:szCs w:val="21"/>
              </w:rPr>
              <w:t>0</w:t>
            </w:r>
          </w:p>
        </w:tc>
        <w:tc>
          <w:tcPr>
            <w:tcW w:w="1708"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bCs/>
                <w:color w:val="000000"/>
                <w:szCs w:val="21"/>
              </w:rPr>
            </w:pPr>
            <w:r>
              <w:rPr>
                <w:bCs/>
                <w:color w:val="000000"/>
                <w:szCs w:val="21"/>
              </w:rPr>
              <w:t>符合</w:t>
            </w:r>
          </w:p>
        </w:tc>
      </w:tr>
      <w:tr>
        <w:tblPrEx>
          <w:tblCellMar>
            <w:top w:w="0" w:type="dxa"/>
            <w:left w:w="0" w:type="dxa"/>
            <w:bottom w:w="0" w:type="dxa"/>
            <w:right w:w="0" w:type="dxa"/>
          </w:tblCellMar>
        </w:tblPrEx>
        <w:trPr>
          <w:trHeight w:val="425" w:hRule="atLeast"/>
          <w:jc w:val="center"/>
        </w:trPr>
        <w:tc>
          <w:tcPr>
            <w:tcW w:w="19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kern w:val="0"/>
                <w:szCs w:val="21"/>
              </w:rPr>
            </w:pPr>
            <w:r>
              <w:rPr>
                <w:kern w:val="0"/>
                <w:szCs w:val="21"/>
              </w:rPr>
              <w:t>2020年</w:t>
            </w:r>
            <w:r>
              <w:rPr>
                <w:rFonts w:hint="eastAsia"/>
                <w:kern w:val="0"/>
                <w:szCs w:val="21"/>
                <w:lang w:val="en-US" w:eastAsia="zh-CN"/>
              </w:rPr>
              <w:t>9</w:t>
            </w:r>
            <w:r>
              <w:rPr>
                <w:kern w:val="0"/>
                <w:szCs w:val="21"/>
              </w:rPr>
              <w:t>月</w:t>
            </w:r>
            <w:r>
              <w:rPr>
                <w:rFonts w:hint="eastAsia"/>
                <w:kern w:val="0"/>
                <w:szCs w:val="21"/>
                <w:lang w:val="en-US" w:eastAsia="zh-CN"/>
              </w:rPr>
              <w:t>9</w:t>
            </w:r>
            <w:r>
              <w:rPr>
                <w:kern w:val="0"/>
                <w:szCs w:val="21"/>
              </w:rPr>
              <w:t>日</w:t>
            </w:r>
          </w:p>
        </w:tc>
        <w:tc>
          <w:tcPr>
            <w:tcW w:w="162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color w:val="000000"/>
                <w:szCs w:val="21"/>
              </w:rPr>
            </w:pPr>
            <w:r>
              <w:rPr>
                <w:color w:val="000000"/>
                <w:szCs w:val="21"/>
              </w:rPr>
              <w:t>93.8</w:t>
            </w:r>
          </w:p>
        </w:tc>
        <w:tc>
          <w:tcPr>
            <w:tcW w:w="1681"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color w:val="000000"/>
                <w:szCs w:val="21"/>
              </w:rPr>
            </w:pPr>
            <w:r>
              <w:rPr>
                <w:color w:val="000000"/>
                <w:szCs w:val="21"/>
              </w:rPr>
              <w:t>93.8</w:t>
            </w:r>
          </w:p>
        </w:tc>
        <w:tc>
          <w:tcPr>
            <w:tcW w:w="1573"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bCs/>
                <w:color w:val="000000"/>
                <w:szCs w:val="21"/>
              </w:rPr>
            </w:pPr>
            <w:r>
              <w:rPr>
                <w:bCs/>
                <w:color w:val="000000"/>
                <w:szCs w:val="21"/>
              </w:rPr>
              <w:t>0</w:t>
            </w:r>
          </w:p>
        </w:tc>
        <w:tc>
          <w:tcPr>
            <w:tcW w:w="1708"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bCs/>
                <w:color w:val="000000"/>
                <w:szCs w:val="21"/>
              </w:rPr>
            </w:pPr>
            <w:r>
              <w:rPr>
                <w:bCs/>
                <w:color w:val="000000"/>
                <w:szCs w:val="21"/>
              </w:rPr>
              <w:t>符合</w:t>
            </w:r>
          </w:p>
        </w:tc>
      </w:tr>
    </w:tbl>
    <w:p>
      <w:pPr>
        <w:spacing w:line="360" w:lineRule="auto"/>
        <w:jc w:val="left"/>
        <w:rPr>
          <w:rFonts w:eastAsia="仿宋_GB2312"/>
          <w:b/>
          <w:color w:val="000000"/>
          <w:szCs w:val="21"/>
        </w:rPr>
      </w:pPr>
    </w:p>
    <w:p>
      <w:pPr>
        <w:pStyle w:val="97"/>
        <w:spacing w:beforeLines="0" w:afterLines="0"/>
      </w:pPr>
      <w:bookmarkStart w:id="146" w:name="_Toc523410806"/>
      <w:bookmarkStart w:id="147" w:name="_Toc2867149"/>
      <w:r>
        <w:br w:type="page"/>
      </w:r>
      <w:r>
        <w:t>9 验收监测结果与分析评价</w:t>
      </w:r>
      <w:bookmarkEnd w:id="146"/>
      <w:bookmarkEnd w:id="147"/>
    </w:p>
    <w:p>
      <w:pPr>
        <w:pStyle w:val="33"/>
        <w:spacing w:beforeLines="0"/>
      </w:pPr>
      <w:bookmarkStart w:id="148" w:name="_Toc523410807"/>
      <w:bookmarkStart w:id="149" w:name="_Toc2867150"/>
      <w:r>
        <w:t>9.1 生产工况</w:t>
      </w:r>
      <w:bookmarkEnd w:id="148"/>
      <w:bookmarkEnd w:id="149"/>
    </w:p>
    <w:p>
      <w:pPr>
        <w:adjustRightInd w:val="0"/>
        <w:spacing w:line="360" w:lineRule="auto"/>
        <w:ind w:firstLine="560" w:firstLineChars="200"/>
        <w:rPr>
          <w:sz w:val="28"/>
          <w:szCs w:val="28"/>
        </w:rPr>
      </w:pPr>
      <w:r>
        <w:rPr>
          <w:sz w:val="28"/>
          <w:szCs w:val="28"/>
        </w:rPr>
        <w:t>2020年</w:t>
      </w:r>
      <w:r>
        <w:rPr>
          <w:rFonts w:hint="eastAsia"/>
          <w:sz w:val="28"/>
          <w:szCs w:val="28"/>
          <w:lang w:val="en-US" w:eastAsia="zh-CN"/>
        </w:rPr>
        <w:t>9</w:t>
      </w:r>
      <w:r>
        <w:rPr>
          <w:sz w:val="28"/>
          <w:szCs w:val="28"/>
        </w:rPr>
        <w:t>月</w:t>
      </w:r>
      <w:r>
        <w:rPr>
          <w:rFonts w:hint="eastAsia"/>
          <w:sz w:val="28"/>
          <w:szCs w:val="28"/>
          <w:lang w:val="en-US" w:eastAsia="zh-CN"/>
        </w:rPr>
        <w:t>8</w:t>
      </w:r>
      <w:r>
        <w:rPr>
          <w:sz w:val="28"/>
          <w:szCs w:val="28"/>
        </w:rPr>
        <w:t>日、</w:t>
      </w:r>
      <w:r>
        <w:rPr>
          <w:rFonts w:hint="eastAsia"/>
          <w:sz w:val="28"/>
          <w:szCs w:val="28"/>
          <w:lang w:val="en-US" w:eastAsia="zh-CN"/>
        </w:rPr>
        <w:t>9</w:t>
      </w:r>
      <w:r>
        <w:rPr>
          <w:sz w:val="28"/>
          <w:szCs w:val="28"/>
        </w:rPr>
        <w:t>日</w:t>
      </w:r>
      <w:r>
        <w:rPr>
          <w:rFonts w:hint="eastAsia"/>
          <w:sz w:val="28"/>
          <w:szCs w:val="28"/>
          <w:lang w:eastAsia="zh-CN"/>
        </w:rPr>
        <w:t>、</w:t>
      </w:r>
      <w:r>
        <w:rPr>
          <w:rFonts w:hint="eastAsia"/>
          <w:sz w:val="28"/>
          <w:szCs w:val="28"/>
          <w:lang w:val="en-US" w:eastAsia="zh-CN"/>
        </w:rPr>
        <w:t>18日、19日</w:t>
      </w:r>
      <w:r>
        <w:rPr>
          <w:sz w:val="28"/>
          <w:szCs w:val="28"/>
        </w:rPr>
        <w:t>验收监测期间，</w:t>
      </w:r>
      <w:r>
        <w:rPr>
          <w:rFonts w:hint="eastAsia"/>
          <w:color w:val="000000"/>
          <w:sz w:val="28"/>
          <w:szCs w:val="28"/>
          <w:lang w:eastAsia="zh-CN"/>
        </w:rPr>
        <w:t>瑞安市万联金属表面处理有限公司</w:t>
      </w:r>
      <w:r>
        <w:rPr>
          <w:rFonts w:hint="eastAsia"/>
          <w:color w:val="000000"/>
          <w:sz w:val="28"/>
          <w:szCs w:val="28"/>
          <w:lang w:val="en-US" w:eastAsia="zh-CN"/>
        </w:rPr>
        <w:t>达到实际生产能力</w:t>
      </w:r>
      <w:r>
        <w:rPr>
          <w:color w:val="000000"/>
          <w:sz w:val="28"/>
          <w:szCs w:val="28"/>
        </w:rPr>
        <w:t>负荷</w:t>
      </w:r>
      <w:r>
        <w:rPr>
          <w:rFonts w:hint="eastAsia"/>
          <w:color w:val="000000"/>
          <w:sz w:val="28"/>
          <w:szCs w:val="28"/>
          <w:lang w:val="en-US" w:eastAsia="zh-CN"/>
        </w:rPr>
        <w:t>的</w:t>
      </w:r>
      <w:r>
        <w:rPr>
          <w:rFonts w:hint="eastAsia"/>
          <w:sz w:val="28"/>
          <w:szCs w:val="28"/>
          <w:lang w:val="en-US" w:eastAsia="zh-CN"/>
        </w:rPr>
        <w:t>99.8</w:t>
      </w:r>
      <w:r>
        <w:rPr>
          <w:sz w:val="28"/>
          <w:szCs w:val="28"/>
        </w:rPr>
        <w:t>%、</w:t>
      </w:r>
      <w:r>
        <w:rPr>
          <w:rFonts w:hint="eastAsia"/>
          <w:sz w:val="28"/>
          <w:szCs w:val="28"/>
          <w:lang w:val="en-US" w:eastAsia="zh-CN"/>
        </w:rPr>
        <w:t>93.3</w:t>
      </w:r>
      <w:r>
        <w:rPr>
          <w:sz w:val="28"/>
          <w:szCs w:val="28"/>
        </w:rPr>
        <w:t>%</w:t>
      </w:r>
      <w:r>
        <w:rPr>
          <w:rFonts w:hint="eastAsia"/>
          <w:sz w:val="28"/>
          <w:szCs w:val="28"/>
          <w:lang w:eastAsia="zh-CN"/>
        </w:rPr>
        <w:t>、</w:t>
      </w:r>
      <w:r>
        <w:rPr>
          <w:rFonts w:hint="eastAsia"/>
          <w:sz w:val="28"/>
          <w:szCs w:val="28"/>
          <w:lang w:val="en-US" w:eastAsia="zh-CN"/>
        </w:rPr>
        <w:t>80.5%、82.9%</w:t>
      </w:r>
      <w:r>
        <w:rPr>
          <w:color w:val="000000"/>
          <w:sz w:val="28"/>
          <w:szCs w:val="28"/>
        </w:rPr>
        <w:t>，符合国家对建设项目环境保护设施</w:t>
      </w:r>
      <w:r>
        <w:rPr>
          <w:rFonts w:hint="eastAsia"/>
          <w:color w:val="000000"/>
          <w:sz w:val="28"/>
          <w:szCs w:val="28"/>
          <w:lang w:val="en-US" w:eastAsia="zh-CN"/>
        </w:rPr>
        <w:t>阶段性</w:t>
      </w:r>
      <w:r>
        <w:rPr>
          <w:color w:val="000000"/>
          <w:sz w:val="28"/>
          <w:szCs w:val="28"/>
        </w:rPr>
        <w:t>竣工验收监测工况的要求。监</w:t>
      </w:r>
      <w:r>
        <w:rPr>
          <w:sz w:val="28"/>
          <w:szCs w:val="28"/>
        </w:rPr>
        <w:t>测期间工况详见表9-1。</w:t>
      </w:r>
    </w:p>
    <w:p>
      <w:pPr>
        <w:pStyle w:val="7"/>
        <w:spacing w:line="240" w:lineRule="auto"/>
      </w:pPr>
      <w:r>
        <w:t>表9-1 监测期间产量核实表</w:t>
      </w:r>
    </w:p>
    <w:tbl>
      <w:tblPr>
        <w:tblStyle w:val="36"/>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3"/>
        <w:gridCol w:w="1664"/>
        <w:gridCol w:w="1240"/>
        <w:gridCol w:w="1222"/>
        <w:gridCol w:w="1114"/>
        <w:gridCol w:w="1012"/>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7" w:type="dxa"/>
            <w:gridSpan w:val="3"/>
            <w:vAlign w:val="center"/>
          </w:tcPr>
          <w:p>
            <w:pPr>
              <w:jc w:val="center"/>
              <w:rPr>
                <w:color w:val="000000"/>
                <w:szCs w:val="21"/>
              </w:rPr>
            </w:pPr>
            <w:r>
              <w:rPr>
                <w:color w:val="000000"/>
                <w:szCs w:val="21"/>
              </w:rPr>
              <w:t>监测期间主要产品产量</w:t>
            </w:r>
          </w:p>
        </w:tc>
        <w:tc>
          <w:tcPr>
            <w:tcW w:w="1222" w:type="dxa"/>
            <w:vMerge w:val="restart"/>
            <w:vAlign w:val="center"/>
          </w:tcPr>
          <w:p>
            <w:pPr>
              <w:jc w:val="center"/>
              <w:rPr>
                <w:color w:val="000000"/>
                <w:szCs w:val="21"/>
              </w:rPr>
            </w:pPr>
            <w:r>
              <w:rPr>
                <w:color w:val="000000"/>
                <w:szCs w:val="21"/>
              </w:rPr>
              <w:t>生产</w:t>
            </w:r>
          </w:p>
          <w:p>
            <w:pPr>
              <w:jc w:val="center"/>
              <w:rPr>
                <w:color w:val="000000"/>
                <w:szCs w:val="21"/>
              </w:rPr>
            </w:pPr>
            <w:r>
              <w:rPr>
                <w:color w:val="000000"/>
                <w:szCs w:val="21"/>
              </w:rPr>
              <w:t>负荷</w:t>
            </w:r>
          </w:p>
        </w:tc>
        <w:tc>
          <w:tcPr>
            <w:tcW w:w="1114" w:type="dxa"/>
            <w:vMerge w:val="restart"/>
            <w:vAlign w:val="center"/>
          </w:tcPr>
          <w:p>
            <w:pPr>
              <w:jc w:val="center"/>
              <w:rPr>
                <w:color w:val="000000"/>
                <w:szCs w:val="21"/>
              </w:rPr>
            </w:pPr>
            <w:r>
              <w:rPr>
                <w:color w:val="000000"/>
                <w:szCs w:val="21"/>
              </w:rPr>
              <w:t>设计生产能力</w:t>
            </w:r>
          </w:p>
        </w:tc>
        <w:tc>
          <w:tcPr>
            <w:tcW w:w="1012" w:type="dxa"/>
            <w:vMerge w:val="restart"/>
            <w:vAlign w:val="center"/>
          </w:tcPr>
          <w:p>
            <w:pPr>
              <w:jc w:val="center"/>
              <w:rPr>
                <w:rFonts w:hint="default" w:eastAsia="宋体"/>
                <w:color w:val="000000"/>
                <w:szCs w:val="21"/>
                <w:lang w:val="en-US" w:eastAsia="zh-CN"/>
              </w:rPr>
            </w:pPr>
            <w:r>
              <w:rPr>
                <w:rFonts w:hint="eastAsia"/>
                <w:color w:val="000000"/>
                <w:szCs w:val="21"/>
                <w:lang w:val="en-US" w:eastAsia="zh-CN"/>
              </w:rPr>
              <w:t>实际生产能力</w:t>
            </w:r>
          </w:p>
        </w:tc>
        <w:tc>
          <w:tcPr>
            <w:tcW w:w="704" w:type="dxa"/>
            <w:vMerge w:val="restart"/>
            <w:vAlign w:val="center"/>
          </w:tcPr>
          <w:p>
            <w:pPr>
              <w:jc w:val="center"/>
              <w:rPr>
                <w:color w:val="000000"/>
                <w:szCs w:val="21"/>
              </w:rPr>
            </w:pPr>
            <w:r>
              <w:rPr>
                <w:color w:val="000000"/>
                <w:szCs w:val="21"/>
              </w:rPr>
              <w:t>年工作日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043" w:type="dxa"/>
            <w:vAlign w:val="center"/>
          </w:tcPr>
          <w:p>
            <w:pPr>
              <w:jc w:val="center"/>
              <w:rPr>
                <w:color w:val="000000"/>
                <w:szCs w:val="21"/>
              </w:rPr>
            </w:pPr>
            <w:r>
              <w:rPr>
                <w:color w:val="000000"/>
                <w:szCs w:val="21"/>
              </w:rPr>
              <w:t>监测日期</w:t>
            </w:r>
          </w:p>
        </w:tc>
        <w:tc>
          <w:tcPr>
            <w:tcW w:w="1664" w:type="dxa"/>
            <w:vAlign w:val="center"/>
          </w:tcPr>
          <w:p>
            <w:pPr>
              <w:jc w:val="center"/>
              <w:rPr>
                <w:color w:val="000000"/>
                <w:szCs w:val="21"/>
              </w:rPr>
            </w:pPr>
            <w:r>
              <w:rPr>
                <w:color w:val="000000"/>
                <w:szCs w:val="21"/>
              </w:rPr>
              <w:t>主要产品</w:t>
            </w:r>
          </w:p>
        </w:tc>
        <w:tc>
          <w:tcPr>
            <w:tcW w:w="1240" w:type="dxa"/>
            <w:vAlign w:val="center"/>
          </w:tcPr>
          <w:p>
            <w:pPr>
              <w:jc w:val="center"/>
              <w:rPr>
                <w:color w:val="000000"/>
                <w:szCs w:val="21"/>
              </w:rPr>
            </w:pPr>
            <w:r>
              <w:rPr>
                <w:color w:val="000000"/>
                <w:szCs w:val="21"/>
              </w:rPr>
              <w:t>产量</w:t>
            </w:r>
          </w:p>
        </w:tc>
        <w:tc>
          <w:tcPr>
            <w:tcW w:w="1222" w:type="dxa"/>
            <w:vMerge w:val="continue"/>
            <w:vAlign w:val="center"/>
          </w:tcPr>
          <w:p>
            <w:pPr>
              <w:jc w:val="center"/>
              <w:rPr>
                <w:color w:val="000000"/>
                <w:szCs w:val="21"/>
              </w:rPr>
            </w:pPr>
          </w:p>
        </w:tc>
        <w:tc>
          <w:tcPr>
            <w:tcW w:w="1114" w:type="dxa"/>
            <w:vMerge w:val="continue"/>
            <w:vAlign w:val="center"/>
          </w:tcPr>
          <w:p>
            <w:pPr>
              <w:jc w:val="center"/>
              <w:rPr>
                <w:color w:val="000000"/>
                <w:szCs w:val="21"/>
              </w:rPr>
            </w:pPr>
          </w:p>
        </w:tc>
        <w:tc>
          <w:tcPr>
            <w:tcW w:w="1012" w:type="dxa"/>
            <w:vMerge w:val="continue"/>
            <w:vAlign w:val="center"/>
          </w:tcPr>
          <w:p>
            <w:pPr>
              <w:jc w:val="center"/>
              <w:rPr>
                <w:color w:val="000000"/>
                <w:szCs w:val="21"/>
              </w:rPr>
            </w:pPr>
          </w:p>
        </w:tc>
        <w:tc>
          <w:tcPr>
            <w:tcW w:w="704" w:type="dxa"/>
            <w:vMerge w:val="continue"/>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043" w:type="dxa"/>
            <w:vAlign w:val="center"/>
          </w:tcPr>
          <w:p>
            <w:pPr>
              <w:jc w:val="center"/>
              <w:rPr>
                <w:color w:val="000000"/>
                <w:szCs w:val="21"/>
              </w:rPr>
            </w:pPr>
            <w:r>
              <w:rPr>
                <w:rFonts w:hint="eastAsia"/>
                <w:color w:val="000000"/>
                <w:szCs w:val="21"/>
                <w:lang w:val="en-US" w:eastAsia="zh-CN"/>
              </w:rPr>
              <w:t>9</w:t>
            </w:r>
            <w:r>
              <w:rPr>
                <w:color w:val="000000"/>
                <w:szCs w:val="21"/>
              </w:rPr>
              <w:t>月</w:t>
            </w:r>
            <w:r>
              <w:rPr>
                <w:rFonts w:hint="eastAsia"/>
                <w:color w:val="000000"/>
                <w:szCs w:val="21"/>
                <w:lang w:val="en-US" w:eastAsia="zh-CN"/>
              </w:rPr>
              <w:t>8</w:t>
            </w:r>
            <w:r>
              <w:rPr>
                <w:color w:val="000000"/>
                <w:szCs w:val="21"/>
              </w:rPr>
              <w:t>日</w:t>
            </w:r>
          </w:p>
        </w:tc>
        <w:tc>
          <w:tcPr>
            <w:tcW w:w="1664" w:type="dxa"/>
            <w:vMerge w:val="restart"/>
            <w:vAlign w:val="center"/>
          </w:tcPr>
          <w:p>
            <w:pPr>
              <w:jc w:val="center"/>
              <w:rPr>
                <w:color w:val="000000"/>
                <w:szCs w:val="21"/>
              </w:rPr>
            </w:pPr>
            <w:r>
              <w:rPr>
                <w:rFonts w:hint="eastAsia" w:hAnsi="宋体"/>
                <w:szCs w:val="21"/>
                <w:lang w:val="en-US" w:eastAsia="zh-CN"/>
              </w:rPr>
              <w:t>加工</w:t>
            </w:r>
            <w:r>
              <w:rPr>
                <w:rFonts w:hint="eastAsia" w:hAnsi="宋体"/>
                <w:szCs w:val="21"/>
                <w:lang w:eastAsia="zh-CN"/>
              </w:rPr>
              <w:t>不锈钢管件、不锈钢冲压件及标准件</w:t>
            </w:r>
          </w:p>
        </w:tc>
        <w:tc>
          <w:tcPr>
            <w:tcW w:w="1240" w:type="dxa"/>
            <w:vAlign w:val="center"/>
          </w:tcPr>
          <w:p>
            <w:pPr>
              <w:jc w:val="center"/>
              <w:rPr>
                <w:color w:val="000000"/>
                <w:szCs w:val="21"/>
              </w:rPr>
            </w:pPr>
            <w:r>
              <w:rPr>
                <w:rFonts w:hint="eastAsia"/>
                <w:color w:val="000000"/>
                <w:szCs w:val="21"/>
                <w:lang w:val="en-US" w:eastAsia="zh-CN"/>
              </w:rPr>
              <w:t>289</w:t>
            </w:r>
            <w:r>
              <w:rPr>
                <w:color w:val="000000"/>
                <w:szCs w:val="21"/>
              </w:rPr>
              <w:t xml:space="preserve"> t/d</w:t>
            </w:r>
          </w:p>
        </w:tc>
        <w:tc>
          <w:tcPr>
            <w:tcW w:w="1222" w:type="dxa"/>
            <w:vAlign w:val="center"/>
          </w:tcPr>
          <w:p>
            <w:pPr>
              <w:jc w:val="center"/>
              <w:rPr>
                <w:rFonts w:hint="default" w:eastAsia="宋体"/>
                <w:color w:val="000000"/>
                <w:szCs w:val="21"/>
                <w:lang w:val="en-US" w:eastAsia="zh-CN"/>
              </w:rPr>
            </w:pPr>
            <w:r>
              <w:rPr>
                <w:rFonts w:hint="eastAsia"/>
                <w:color w:val="000000"/>
                <w:szCs w:val="21"/>
                <w:lang w:val="en-US" w:eastAsia="zh-CN"/>
              </w:rPr>
              <w:t>99.8%</w:t>
            </w:r>
          </w:p>
        </w:tc>
        <w:tc>
          <w:tcPr>
            <w:tcW w:w="1114" w:type="dxa"/>
            <w:vMerge w:val="restart"/>
            <w:vAlign w:val="center"/>
          </w:tcPr>
          <w:p>
            <w:pPr>
              <w:jc w:val="center"/>
              <w:rPr>
                <w:color w:val="000000"/>
                <w:szCs w:val="21"/>
              </w:rPr>
            </w:pPr>
            <w:r>
              <w:rPr>
                <w:rFonts w:hint="eastAsia"/>
                <w:color w:val="000000"/>
                <w:szCs w:val="21"/>
                <w:lang w:val="en-US" w:eastAsia="zh-CN"/>
              </w:rPr>
              <w:t>210700</w:t>
            </w:r>
            <w:r>
              <w:rPr>
                <w:color w:val="000000"/>
                <w:szCs w:val="21"/>
              </w:rPr>
              <w:t>t/a</w:t>
            </w:r>
          </w:p>
          <w:p>
            <w:pPr>
              <w:jc w:val="center"/>
              <w:rPr>
                <w:color w:val="000000"/>
                <w:szCs w:val="21"/>
              </w:rPr>
            </w:pPr>
            <w:r>
              <w:rPr>
                <w:rFonts w:hint="eastAsia"/>
                <w:color w:val="000000"/>
                <w:szCs w:val="21"/>
                <w:lang w:val="en-US" w:eastAsia="zh-CN"/>
              </w:rPr>
              <w:t>702</w:t>
            </w:r>
            <w:r>
              <w:rPr>
                <w:color w:val="000000"/>
                <w:szCs w:val="21"/>
              </w:rPr>
              <w:t>t/d</w:t>
            </w:r>
          </w:p>
        </w:tc>
        <w:tc>
          <w:tcPr>
            <w:tcW w:w="1012" w:type="dxa"/>
            <w:vMerge w:val="restart"/>
            <w:vAlign w:val="center"/>
          </w:tcPr>
          <w:p>
            <w:pPr>
              <w:jc w:val="center"/>
              <w:rPr>
                <w:color w:val="000000"/>
                <w:szCs w:val="21"/>
              </w:rPr>
            </w:pPr>
            <w:r>
              <w:rPr>
                <w:rFonts w:hint="eastAsia"/>
                <w:color w:val="000000"/>
                <w:szCs w:val="21"/>
                <w:lang w:val="en-US" w:eastAsia="zh-CN"/>
              </w:rPr>
              <w:t>86850</w:t>
            </w:r>
            <w:r>
              <w:rPr>
                <w:color w:val="000000"/>
                <w:szCs w:val="21"/>
              </w:rPr>
              <w:t>t/a</w:t>
            </w:r>
          </w:p>
          <w:p>
            <w:pPr>
              <w:jc w:val="center"/>
              <w:rPr>
                <w:rFonts w:hint="eastAsia"/>
                <w:color w:val="000000"/>
                <w:szCs w:val="21"/>
                <w:lang w:val="en-US" w:eastAsia="zh-CN"/>
              </w:rPr>
            </w:pPr>
            <w:r>
              <w:rPr>
                <w:rFonts w:hint="eastAsia"/>
                <w:color w:val="000000"/>
                <w:szCs w:val="21"/>
                <w:lang w:val="en-US" w:eastAsia="zh-CN"/>
              </w:rPr>
              <w:t>289.5</w:t>
            </w:r>
            <w:r>
              <w:rPr>
                <w:color w:val="000000"/>
                <w:szCs w:val="21"/>
              </w:rPr>
              <w:t>t/d</w:t>
            </w:r>
          </w:p>
        </w:tc>
        <w:tc>
          <w:tcPr>
            <w:tcW w:w="704" w:type="dxa"/>
            <w:vMerge w:val="restart"/>
            <w:vAlign w:val="center"/>
          </w:tcPr>
          <w:p>
            <w:pPr>
              <w:jc w:val="center"/>
              <w:rPr>
                <w:color w:val="000000"/>
                <w:szCs w:val="21"/>
              </w:rPr>
            </w:pPr>
            <w:r>
              <w:rPr>
                <w:color w:val="000000"/>
                <w:szCs w:val="21"/>
              </w:rPr>
              <w:t>300天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043" w:type="dxa"/>
            <w:vAlign w:val="center"/>
          </w:tcPr>
          <w:p>
            <w:pPr>
              <w:jc w:val="center"/>
              <w:rPr>
                <w:color w:val="000000"/>
                <w:szCs w:val="21"/>
              </w:rPr>
            </w:pPr>
            <w:r>
              <w:rPr>
                <w:rFonts w:hint="eastAsia"/>
                <w:color w:val="000000"/>
                <w:szCs w:val="21"/>
                <w:lang w:val="en-US" w:eastAsia="zh-CN"/>
              </w:rPr>
              <w:t>9</w:t>
            </w:r>
            <w:r>
              <w:rPr>
                <w:color w:val="000000"/>
                <w:szCs w:val="21"/>
              </w:rPr>
              <w:t>月</w:t>
            </w:r>
            <w:r>
              <w:rPr>
                <w:rFonts w:hint="eastAsia"/>
                <w:color w:val="000000"/>
                <w:szCs w:val="21"/>
                <w:lang w:val="en-US" w:eastAsia="zh-CN"/>
              </w:rPr>
              <w:t>9</w:t>
            </w:r>
            <w:r>
              <w:rPr>
                <w:color w:val="000000"/>
                <w:szCs w:val="21"/>
              </w:rPr>
              <w:t>日</w:t>
            </w:r>
          </w:p>
        </w:tc>
        <w:tc>
          <w:tcPr>
            <w:tcW w:w="1664" w:type="dxa"/>
            <w:vMerge w:val="continue"/>
            <w:vAlign w:val="center"/>
          </w:tcPr>
          <w:p>
            <w:pPr>
              <w:jc w:val="center"/>
              <w:rPr>
                <w:color w:val="000000"/>
                <w:szCs w:val="21"/>
              </w:rPr>
            </w:pPr>
          </w:p>
        </w:tc>
        <w:tc>
          <w:tcPr>
            <w:tcW w:w="1240" w:type="dxa"/>
            <w:vAlign w:val="center"/>
          </w:tcPr>
          <w:p>
            <w:pPr>
              <w:jc w:val="center"/>
              <w:rPr>
                <w:color w:val="000000"/>
                <w:szCs w:val="21"/>
              </w:rPr>
            </w:pPr>
            <w:r>
              <w:rPr>
                <w:rFonts w:hint="eastAsia"/>
                <w:color w:val="000000"/>
                <w:szCs w:val="21"/>
                <w:lang w:val="en-US" w:eastAsia="zh-CN"/>
              </w:rPr>
              <w:t>270</w:t>
            </w:r>
            <w:r>
              <w:rPr>
                <w:color w:val="000000"/>
                <w:szCs w:val="21"/>
              </w:rPr>
              <w:t xml:space="preserve"> t/d</w:t>
            </w:r>
          </w:p>
        </w:tc>
        <w:tc>
          <w:tcPr>
            <w:tcW w:w="1222" w:type="dxa"/>
            <w:vAlign w:val="center"/>
          </w:tcPr>
          <w:p>
            <w:pPr>
              <w:jc w:val="center"/>
              <w:rPr>
                <w:rFonts w:hint="default" w:eastAsia="宋体"/>
                <w:color w:val="000000"/>
                <w:szCs w:val="21"/>
                <w:lang w:val="en-US" w:eastAsia="zh-CN"/>
              </w:rPr>
            </w:pPr>
            <w:r>
              <w:rPr>
                <w:rFonts w:hint="eastAsia"/>
                <w:color w:val="000000"/>
                <w:szCs w:val="21"/>
                <w:lang w:val="en-US" w:eastAsia="zh-CN"/>
              </w:rPr>
              <w:t>93.3%</w:t>
            </w:r>
          </w:p>
        </w:tc>
        <w:tc>
          <w:tcPr>
            <w:tcW w:w="1114" w:type="dxa"/>
            <w:vMerge w:val="continue"/>
            <w:vAlign w:val="center"/>
          </w:tcPr>
          <w:p>
            <w:pPr>
              <w:jc w:val="center"/>
              <w:rPr>
                <w:color w:val="000000"/>
                <w:szCs w:val="21"/>
              </w:rPr>
            </w:pPr>
          </w:p>
        </w:tc>
        <w:tc>
          <w:tcPr>
            <w:tcW w:w="1012" w:type="dxa"/>
            <w:vMerge w:val="continue"/>
            <w:vAlign w:val="center"/>
          </w:tcPr>
          <w:p>
            <w:pPr>
              <w:jc w:val="center"/>
              <w:rPr>
                <w:color w:val="000000"/>
                <w:szCs w:val="21"/>
              </w:rPr>
            </w:pPr>
          </w:p>
        </w:tc>
        <w:tc>
          <w:tcPr>
            <w:tcW w:w="704"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043" w:type="dxa"/>
            <w:vAlign w:val="center"/>
          </w:tcPr>
          <w:p>
            <w:pPr>
              <w:jc w:val="center"/>
              <w:rPr>
                <w:rFonts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9</w:t>
            </w:r>
            <w:r>
              <w:rPr>
                <w:color w:val="000000"/>
                <w:szCs w:val="21"/>
              </w:rPr>
              <w:t>月</w:t>
            </w:r>
            <w:r>
              <w:rPr>
                <w:rFonts w:hint="eastAsia"/>
                <w:color w:val="000000"/>
                <w:szCs w:val="21"/>
                <w:lang w:val="en-US" w:eastAsia="zh-CN"/>
              </w:rPr>
              <w:t>18</w:t>
            </w:r>
            <w:r>
              <w:rPr>
                <w:color w:val="000000"/>
                <w:szCs w:val="21"/>
              </w:rPr>
              <w:t>日</w:t>
            </w:r>
          </w:p>
        </w:tc>
        <w:tc>
          <w:tcPr>
            <w:tcW w:w="1664" w:type="dxa"/>
            <w:vMerge w:val="continue"/>
            <w:vAlign w:val="center"/>
          </w:tcPr>
          <w:p>
            <w:pPr>
              <w:jc w:val="center"/>
              <w:rPr>
                <w:color w:val="000000"/>
                <w:szCs w:val="21"/>
              </w:rPr>
            </w:pPr>
          </w:p>
        </w:tc>
        <w:tc>
          <w:tcPr>
            <w:tcW w:w="1240" w:type="dxa"/>
            <w:vAlign w:val="center"/>
          </w:tcPr>
          <w:p>
            <w:pPr>
              <w:jc w:val="center"/>
              <w:rPr>
                <w:rFonts w:hint="default"/>
                <w:color w:val="000000"/>
                <w:szCs w:val="21"/>
                <w:lang w:val="en-US" w:eastAsia="zh-CN"/>
              </w:rPr>
            </w:pPr>
            <w:r>
              <w:rPr>
                <w:rFonts w:hint="eastAsia"/>
                <w:color w:val="000000"/>
                <w:szCs w:val="21"/>
                <w:lang w:val="en-US" w:eastAsia="zh-CN"/>
              </w:rPr>
              <w:t>233 t/d</w:t>
            </w:r>
          </w:p>
        </w:tc>
        <w:tc>
          <w:tcPr>
            <w:tcW w:w="1222" w:type="dxa"/>
            <w:vAlign w:val="center"/>
          </w:tcPr>
          <w:p>
            <w:pPr>
              <w:jc w:val="center"/>
              <w:rPr>
                <w:rFonts w:hint="default"/>
                <w:color w:val="000000"/>
                <w:szCs w:val="21"/>
                <w:lang w:val="en-US" w:eastAsia="zh-CN"/>
              </w:rPr>
            </w:pPr>
            <w:r>
              <w:rPr>
                <w:rFonts w:hint="eastAsia"/>
                <w:color w:val="000000"/>
                <w:szCs w:val="21"/>
                <w:lang w:val="en-US" w:eastAsia="zh-CN"/>
              </w:rPr>
              <w:t>80.5%</w:t>
            </w:r>
          </w:p>
        </w:tc>
        <w:tc>
          <w:tcPr>
            <w:tcW w:w="1114" w:type="dxa"/>
            <w:vMerge w:val="continue"/>
            <w:vAlign w:val="center"/>
          </w:tcPr>
          <w:p>
            <w:pPr>
              <w:jc w:val="center"/>
              <w:rPr>
                <w:color w:val="000000"/>
                <w:szCs w:val="21"/>
              </w:rPr>
            </w:pPr>
          </w:p>
        </w:tc>
        <w:tc>
          <w:tcPr>
            <w:tcW w:w="1012" w:type="dxa"/>
            <w:vMerge w:val="continue"/>
            <w:vAlign w:val="center"/>
          </w:tcPr>
          <w:p>
            <w:pPr>
              <w:jc w:val="center"/>
              <w:rPr>
                <w:color w:val="000000"/>
                <w:szCs w:val="21"/>
              </w:rPr>
            </w:pPr>
          </w:p>
        </w:tc>
        <w:tc>
          <w:tcPr>
            <w:tcW w:w="704"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043" w:type="dxa"/>
            <w:vAlign w:val="center"/>
          </w:tcPr>
          <w:p>
            <w:pPr>
              <w:jc w:val="center"/>
              <w:rPr>
                <w:rFonts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9</w:t>
            </w:r>
            <w:r>
              <w:rPr>
                <w:color w:val="000000"/>
                <w:szCs w:val="21"/>
              </w:rPr>
              <w:t>月</w:t>
            </w:r>
            <w:r>
              <w:rPr>
                <w:rFonts w:hint="eastAsia"/>
                <w:color w:val="000000"/>
                <w:szCs w:val="21"/>
                <w:lang w:val="en-US" w:eastAsia="zh-CN"/>
              </w:rPr>
              <w:t>19</w:t>
            </w:r>
            <w:r>
              <w:rPr>
                <w:color w:val="000000"/>
                <w:szCs w:val="21"/>
              </w:rPr>
              <w:t>日</w:t>
            </w:r>
          </w:p>
        </w:tc>
        <w:tc>
          <w:tcPr>
            <w:tcW w:w="1664" w:type="dxa"/>
            <w:vMerge w:val="continue"/>
            <w:vAlign w:val="center"/>
          </w:tcPr>
          <w:p>
            <w:pPr>
              <w:jc w:val="center"/>
              <w:rPr>
                <w:color w:val="000000"/>
                <w:szCs w:val="21"/>
              </w:rPr>
            </w:pPr>
          </w:p>
        </w:tc>
        <w:tc>
          <w:tcPr>
            <w:tcW w:w="1240" w:type="dxa"/>
            <w:vAlign w:val="center"/>
          </w:tcPr>
          <w:p>
            <w:pPr>
              <w:jc w:val="center"/>
              <w:rPr>
                <w:rFonts w:hint="default"/>
                <w:color w:val="000000"/>
                <w:szCs w:val="21"/>
                <w:lang w:val="en-US" w:eastAsia="zh-CN"/>
              </w:rPr>
            </w:pPr>
            <w:r>
              <w:rPr>
                <w:rFonts w:hint="eastAsia"/>
                <w:color w:val="000000"/>
                <w:szCs w:val="21"/>
                <w:lang w:val="en-US" w:eastAsia="zh-CN"/>
              </w:rPr>
              <w:t>240 t/d</w:t>
            </w:r>
          </w:p>
        </w:tc>
        <w:tc>
          <w:tcPr>
            <w:tcW w:w="1222" w:type="dxa"/>
            <w:vAlign w:val="center"/>
          </w:tcPr>
          <w:p>
            <w:pPr>
              <w:jc w:val="center"/>
              <w:rPr>
                <w:rFonts w:hint="default"/>
                <w:color w:val="000000"/>
                <w:szCs w:val="21"/>
                <w:lang w:val="en-US" w:eastAsia="zh-CN"/>
              </w:rPr>
            </w:pPr>
            <w:r>
              <w:rPr>
                <w:rFonts w:hint="eastAsia"/>
                <w:color w:val="000000"/>
                <w:szCs w:val="21"/>
                <w:lang w:val="en-US" w:eastAsia="zh-CN"/>
              </w:rPr>
              <w:t>82.9%</w:t>
            </w:r>
          </w:p>
        </w:tc>
        <w:tc>
          <w:tcPr>
            <w:tcW w:w="1114" w:type="dxa"/>
            <w:vMerge w:val="continue"/>
            <w:vAlign w:val="center"/>
          </w:tcPr>
          <w:p>
            <w:pPr>
              <w:jc w:val="center"/>
              <w:rPr>
                <w:color w:val="000000"/>
                <w:szCs w:val="21"/>
              </w:rPr>
            </w:pPr>
          </w:p>
        </w:tc>
        <w:tc>
          <w:tcPr>
            <w:tcW w:w="1012" w:type="dxa"/>
            <w:vMerge w:val="continue"/>
            <w:vAlign w:val="center"/>
          </w:tcPr>
          <w:p>
            <w:pPr>
              <w:jc w:val="center"/>
              <w:rPr>
                <w:color w:val="000000"/>
                <w:szCs w:val="21"/>
              </w:rPr>
            </w:pPr>
          </w:p>
        </w:tc>
        <w:tc>
          <w:tcPr>
            <w:tcW w:w="704" w:type="dxa"/>
            <w:vMerge w:val="continue"/>
            <w:vAlign w:val="center"/>
          </w:tcPr>
          <w:p>
            <w:pPr>
              <w:jc w:val="center"/>
              <w:rPr>
                <w:szCs w:val="21"/>
              </w:rPr>
            </w:pPr>
          </w:p>
        </w:tc>
      </w:tr>
    </w:tbl>
    <w:p>
      <w:pPr>
        <w:pStyle w:val="33"/>
        <w:spacing w:beforeLines="0"/>
      </w:pPr>
      <w:bookmarkStart w:id="150" w:name="_Toc433958953"/>
      <w:bookmarkStart w:id="151" w:name="_Toc496198275"/>
      <w:bookmarkStart w:id="152" w:name="_Toc523410808"/>
      <w:bookmarkStart w:id="153" w:name="_Toc496198356"/>
      <w:bookmarkStart w:id="154" w:name="_Toc2867151"/>
      <w:bookmarkStart w:id="155" w:name="_Toc496198432"/>
      <w:r>
        <w:t>9.2</w:t>
      </w:r>
      <w:bookmarkEnd w:id="150"/>
      <w:r>
        <w:t xml:space="preserve"> 环境保护设施调试效果</w:t>
      </w:r>
      <w:bookmarkEnd w:id="151"/>
      <w:bookmarkEnd w:id="152"/>
      <w:bookmarkEnd w:id="153"/>
      <w:bookmarkEnd w:id="154"/>
      <w:bookmarkEnd w:id="155"/>
    </w:p>
    <w:p>
      <w:pPr>
        <w:pStyle w:val="6"/>
      </w:pPr>
      <w:bookmarkStart w:id="156" w:name="_Toc496198357"/>
      <w:bookmarkStart w:id="157" w:name="_Toc496198276"/>
      <w:bookmarkStart w:id="158" w:name="_Toc496198433"/>
      <w:r>
        <w:t>9.2.1 污染物达标排放监测结果</w:t>
      </w:r>
      <w:bookmarkEnd w:id="156"/>
      <w:bookmarkEnd w:id="157"/>
      <w:bookmarkEnd w:id="158"/>
    </w:p>
    <w:p>
      <w:pPr>
        <w:tabs>
          <w:tab w:val="left" w:pos="180"/>
        </w:tabs>
        <w:spacing w:line="360" w:lineRule="auto"/>
        <w:ind w:firstLine="560" w:firstLineChars="200"/>
        <w:jc w:val="left"/>
        <w:rPr>
          <w:sz w:val="28"/>
          <w:szCs w:val="28"/>
        </w:rPr>
      </w:pPr>
      <w:bookmarkStart w:id="159" w:name="_Toc496198434"/>
      <w:bookmarkStart w:id="160" w:name="_Toc496198358"/>
      <w:bookmarkStart w:id="161" w:name="_Toc496198277"/>
      <w:r>
        <w:rPr>
          <w:sz w:val="28"/>
          <w:szCs w:val="28"/>
        </w:rPr>
        <w:t>9.2.1.1 废水</w:t>
      </w:r>
      <w:bookmarkEnd w:id="159"/>
      <w:bookmarkEnd w:id="160"/>
      <w:bookmarkEnd w:id="161"/>
      <w:r>
        <w:rPr>
          <w:sz w:val="28"/>
          <w:szCs w:val="28"/>
        </w:rPr>
        <w:t>监测结果</w:t>
      </w:r>
    </w:p>
    <w:p>
      <w:pPr>
        <w:spacing w:line="360" w:lineRule="auto"/>
        <w:ind w:firstLine="560" w:firstLineChars="200"/>
        <w:rPr>
          <w:sz w:val="28"/>
          <w:szCs w:val="28"/>
        </w:rPr>
      </w:pPr>
      <w:r>
        <w:rPr>
          <w:sz w:val="28"/>
          <w:szCs w:val="28"/>
        </w:rPr>
        <w:t>验收监测期间，项目生产废水排放口监测结果表明，pH范围、化学需氧量、五日生化需氧量、悬浮物、氟化物、总锌和石油类排放浓度均小于《污水综合排放标准》(GB8978-1996)三级标准限值，氨氮、总磷排放浓度小于《工业企业废水氮、磷污染物间接排放限值》（DB33/887-2013）中的标准限值</w:t>
      </w:r>
      <w:r>
        <w:rPr>
          <w:rFonts w:hint="eastAsia"/>
          <w:sz w:val="28"/>
          <w:szCs w:val="28"/>
          <w:lang w:eastAsia="zh-CN"/>
        </w:rPr>
        <w:t>，</w:t>
      </w:r>
      <w:r>
        <w:rPr>
          <w:sz w:val="28"/>
          <w:szCs w:val="28"/>
        </w:rPr>
        <w:t>总铁排放浓度小于《酸洗废水排放总铁浓度限值》( DB33-844-2011)中二级排放浓度限值</w:t>
      </w:r>
      <w:r>
        <w:rPr>
          <w:rFonts w:hint="eastAsia"/>
          <w:sz w:val="28"/>
          <w:szCs w:val="28"/>
          <w:lang w:eastAsia="zh-CN"/>
        </w:rPr>
        <w:t>，</w:t>
      </w:r>
      <w:r>
        <w:rPr>
          <w:sz w:val="28"/>
          <w:szCs w:val="28"/>
        </w:rPr>
        <w:t>总镍、总铬排放浓度小于《污水综合排放标准》(GB8978-1996)第一类污染物标准限值</w:t>
      </w:r>
      <w:r>
        <w:rPr>
          <w:rFonts w:hint="eastAsia"/>
          <w:sz w:val="28"/>
          <w:szCs w:val="28"/>
          <w:lang w:eastAsia="zh-CN"/>
        </w:rPr>
        <w:t>，</w:t>
      </w:r>
      <w:r>
        <w:rPr>
          <w:rFonts w:hint="eastAsia"/>
          <w:sz w:val="28"/>
          <w:szCs w:val="28"/>
          <w:lang w:val="en-US" w:eastAsia="zh-CN"/>
        </w:rPr>
        <w:t>总氮排放浓度小于《污水排入城镇下水道水质标准》（GB/T31962-2015）中的B级标准限值；</w:t>
      </w:r>
      <w:r>
        <w:rPr>
          <w:sz w:val="28"/>
          <w:szCs w:val="28"/>
        </w:rPr>
        <w:t>项目</w:t>
      </w:r>
      <w:r>
        <w:rPr>
          <w:rFonts w:hint="eastAsia"/>
          <w:sz w:val="28"/>
          <w:szCs w:val="28"/>
          <w:lang w:val="en-US" w:eastAsia="zh-CN"/>
        </w:rPr>
        <w:t>生活污水</w:t>
      </w:r>
      <w:r>
        <w:rPr>
          <w:sz w:val="28"/>
          <w:szCs w:val="28"/>
        </w:rPr>
        <w:t>排放口监测结果表明</w:t>
      </w:r>
      <w:r>
        <w:rPr>
          <w:rFonts w:hint="eastAsia"/>
          <w:sz w:val="28"/>
          <w:szCs w:val="28"/>
          <w:lang w:eastAsia="zh-CN"/>
        </w:rPr>
        <w:t>，</w:t>
      </w:r>
      <w:r>
        <w:rPr>
          <w:sz w:val="28"/>
          <w:szCs w:val="28"/>
        </w:rPr>
        <w:t>pH范围、化学需氧量、五日生化需氧量、悬浮物</w:t>
      </w:r>
      <w:r>
        <w:rPr>
          <w:rFonts w:hint="eastAsia"/>
          <w:sz w:val="28"/>
          <w:szCs w:val="28"/>
          <w:lang w:val="en-US" w:eastAsia="zh-CN"/>
        </w:rPr>
        <w:t>和动植物油类</w:t>
      </w:r>
      <w:r>
        <w:rPr>
          <w:sz w:val="28"/>
          <w:szCs w:val="28"/>
        </w:rPr>
        <w:t>排放浓度均小于《污水综合排放标准》(GB8978-1996)三级标准限值，氨氮、总磷排放浓度小于《工业企业废水氮、磷污染物间接排放限值》（DB33/887-2013）中的标准限值</w:t>
      </w:r>
      <w:r>
        <w:rPr>
          <w:rFonts w:hint="eastAsia"/>
          <w:sz w:val="28"/>
          <w:szCs w:val="28"/>
          <w:lang w:eastAsia="zh-CN"/>
        </w:rPr>
        <w:t>，</w:t>
      </w:r>
      <w:r>
        <w:rPr>
          <w:rFonts w:hint="eastAsia"/>
          <w:sz w:val="28"/>
          <w:szCs w:val="28"/>
          <w:lang w:val="en-US" w:eastAsia="zh-CN"/>
        </w:rPr>
        <w:t>总氮排放浓度小于《污水排入城镇下水道水质标准》（GB/T31962-2015）中的B级标准限值</w:t>
      </w:r>
      <w:r>
        <w:rPr>
          <w:sz w:val="28"/>
          <w:szCs w:val="28"/>
        </w:rPr>
        <w:t>。污水监测结果详见表9-2。</w:t>
      </w:r>
    </w:p>
    <w:p>
      <w:pPr>
        <w:spacing w:line="360" w:lineRule="auto"/>
        <w:ind w:firstLine="560" w:firstLineChars="200"/>
        <w:rPr>
          <w:color w:val="000000"/>
          <w:spacing w:val="-6"/>
          <w:sz w:val="28"/>
          <w:szCs w:val="28"/>
        </w:rPr>
      </w:pPr>
      <w:r>
        <w:rPr>
          <w:color w:val="000000"/>
          <w:sz w:val="28"/>
          <w:szCs w:val="28"/>
        </w:rPr>
        <w:t xml:space="preserve">9.2.1.2 </w:t>
      </w:r>
      <w:r>
        <w:rPr>
          <w:sz w:val="28"/>
          <w:szCs w:val="28"/>
        </w:rPr>
        <w:t>废气监测结果</w:t>
      </w:r>
    </w:p>
    <w:p>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验收监测期间，</w:t>
      </w:r>
      <w:bookmarkStart w:id="162" w:name="OLE_LINK51"/>
      <w:r>
        <w:rPr>
          <w:rFonts w:hint="eastAsia" w:ascii="Times New Roman" w:hAnsi="Times New Roman" w:eastAsia="宋体" w:cs="Times New Roman"/>
          <w:kern w:val="2"/>
          <w:sz w:val="28"/>
          <w:szCs w:val="28"/>
          <w:lang w:val="en-US" w:eastAsia="zh-CN" w:bidi="ar-SA"/>
        </w:rPr>
        <w:t>项目</w:t>
      </w:r>
      <w:bookmarkEnd w:id="162"/>
      <w:r>
        <w:rPr>
          <w:rFonts w:hint="eastAsia" w:ascii="Times New Roman" w:hAnsi="Times New Roman" w:eastAsia="宋体" w:cs="Times New Roman"/>
          <w:kern w:val="2"/>
          <w:sz w:val="28"/>
          <w:szCs w:val="28"/>
          <w:lang w:val="en-US" w:eastAsia="zh-CN" w:bidi="ar-SA"/>
        </w:rPr>
        <w:t>酸洗</w:t>
      </w:r>
      <w:r>
        <w:rPr>
          <w:rFonts w:hint="eastAsia" w:ascii="Times New Roman" w:hAnsi="Times New Roman" w:cs="Times New Roman"/>
          <w:kern w:val="2"/>
          <w:sz w:val="28"/>
          <w:szCs w:val="28"/>
          <w:lang w:val="en-US" w:eastAsia="zh-CN" w:bidi="ar-SA"/>
        </w:rPr>
        <w:t>工序废气净化后排气筒</w:t>
      </w:r>
      <w:r>
        <w:rPr>
          <w:rFonts w:hint="eastAsia" w:ascii="Times New Roman" w:hAnsi="Times New Roman" w:eastAsia="宋体" w:cs="Times New Roman"/>
          <w:kern w:val="2"/>
          <w:sz w:val="28"/>
          <w:szCs w:val="28"/>
          <w:lang w:val="en-US" w:eastAsia="zh-CN" w:bidi="ar-SA"/>
        </w:rPr>
        <w:t>中的氟化氢、氯化氢、氮氧化物</w:t>
      </w:r>
      <w:r>
        <w:rPr>
          <w:rFonts w:hint="eastAsia" w:ascii="Times New Roman" w:hAnsi="Times New Roman" w:cs="Times New Roman"/>
          <w:kern w:val="2"/>
          <w:sz w:val="28"/>
          <w:szCs w:val="28"/>
          <w:lang w:val="en-US" w:eastAsia="zh-CN" w:bidi="ar-SA"/>
        </w:rPr>
        <w:t>、硫酸雾的</w:t>
      </w:r>
      <w:r>
        <w:rPr>
          <w:rFonts w:hint="eastAsia" w:ascii="Times New Roman" w:hAnsi="Times New Roman" w:eastAsia="宋体" w:cs="Times New Roman"/>
          <w:kern w:val="2"/>
          <w:sz w:val="28"/>
          <w:szCs w:val="28"/>
          <w:lang w:val="en-US" w:eastAsia="zh-CN" w:bidi="ar-SA"/>
        </w:rPr>
        <w:t>排放浓度、排放速率</w:t>
      </w:r>
      <w:r>
        <w:rPr>
          <w:rFonts w:hint="eastAsia" w:ascii="Times New Roman" w:hAnsi="Times New Roman" w:cs="Times New Roman"/>
          <w:kern w:val="2"/>
          <w:sz w:val="28"/>
          <w:szCs w:val="28"/>
          <w:lang w:val="en-US" w:eastAsia="zh-CN" w:bidi="ar-SA"/>
        </w:rPr>
        <w:t>均</w:t>
      </w:r>
      <w:r>
        <w:rPr>
          <w:rFonts w:hint="eastAsia" w:ascii="Times New Roman" w:hAnsi="Times New Roman" w:eastAsia="宋体" w:cs="Times New Roman"/>
          <w:kern w:val="2"/>
          <w:sz w:val="28"/>
          <w:szCs w:val="28"/>
          <w:lang w:val="en-US" w:eastAsia="zh-CN" w:bidi="ar-SA"/>
        </w:rPr>
        <w:t>小于《大气污染物综合排放标准》（GB16297-1996）中的新污染源二级标准；</w:t>
      </w:r>
      <w:r>
        <w:rPr>
          <w:rFonts w:hint="eastAsia" w:ascii="Times New Roman" w:hAnsi="Times New Roman" w:cs="Times New Roman"/>
          <w:kern w:val="2"/>
          <w:sz w:val="28"/>
          <w:szCs w:val="28"/>
          <w:lang w:val="en-US" w:eastAsia="zh-CN" w:bidi="ar-SA"/>
        </w:rPr>
        <w:t>废水处理站废气净化后排气筒中的氨、硫化氢的排放速率均小于《恶臭污染物排放标准》</w:t>
      </w:r>
    </w:p>
    <w:p>
      <w:pPr>
        <w:spacing w:line="360" w:lineRule="auto"/>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kern w:val="2"/>
          <w:sz w:val="28"/>
          <w:szCs w:val="28"/>
          <w:lang w:val="en-US" w:eastAsia="zh-CN" w:bidi="ar-SA"/>
        </w:rPr>
        <w:t>（GB14554-93）中二级排放标准限值。</w:t>
      </w:r>
      <w:r>
        <w:rPr>
          <w:rFonts w:hint="eastAsia" w:ascii="Times New Roman" w:hAnsi="Times New Roman" w:eastAsia="宋体" w:cs="Times New Roman"/>
          <w:kern w:val="2"/>
          <w:sz w:val="28"/>
          <w:szCs w:val="28"/>
          <w:lang w:val="en-US" w:eastAsia="zh-CN" w:bidi="ar-SA"/>
        </w:rPr>
        <w:t>监测结果及监测点位见表9-3，废气去除率见表9-</w:t>
      </w:r>
      <w:r>
        <w:rPr>
          <w:rFonts w:hint="eastAsia" w:ascii="Times New Roman" w:hAnsi="Times New Roman" w:cs="Times New Roman"/>
          <w:kern w:val="2"/>
          <w:sz w:val="28"/>
          <w:szCs w:val="28"/>
          <w:lang w:val="en-US" w:eastAsia="zh-CN" w:bidi="ar-SA"/>
        </w:rPr>
        <w:t>6</w:t>
      </w:r>
      <w:r>
        <w:rPr>
          <w:rFonts w:hint="eastAsia" w:ascii="Times New Roman" w:hAnsi="Times New Roman" w:eastAsia="宋体" w:cs="Times New Roman"/>
          <w:kern w:val="2"/>
          <w:sz w:val="28"/>
          <w:szCs w:val="28"/>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sectPr>
          <w:pgSz w:w="11907" w:h="16840"/>
          <w:pgMar w:top="1418" w:right="1418" w:bottom="1021" w:left="1418" w:header="851" w:footer="794" w:gutter="284"/>
          <w:cols w:space="720" w:num="1"/>
          <w:docGrid w:linePitch="289" w:charSpace="0"/>
        </w:sectPr>
      </w:pPr>
      <w:r>
        <w:rPr>
          <w:rFonts w:hint="eastAsia" w:ascii="Times New Roman" w:hAnsi="Times New Roman" w:cs="Times New Roman"/>
          <w:kern w:val="2"/>
          <w:sz w:val="28"/>
          <w:szCs w:val="28"/>
          <w:lang w:val="en-US" w:eastAsia="zh-CN" w:bidi="ar-SA"/>
        </w:rPr>
        <w:t>验收监测期间，瑞安市万联金属表面处理有限公司厂界四周布置4个无组织废气监测点位，两天6次监测结果中，氯化氢、硫酸雾、氮氧化物均达到《大气污染物综合排放标准》（GB16297-1996）无组织排放监控浓度限值。具体监测结果及监测点位见表9-4、图3-2。</w:t>
      </w:r>
    </w:p>
    <w:p>
      <w:pPr>
        <w:pStyle w:val="7"/>
        <w:spacing w:line="240" w:lineRule="auto"/>
      </w:pPr>
      <w:r>
        <w:t>表9-2 废水监测结果统计表</w:t>
      </w:r>
    </w:p>
    <w:tbl>
      <w:tblPr>
        <w:tblStyle w:val="36"/>
        <w:tblW w:w="13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66"/>
        <w:gridCol w:w="782"/>
        <w:gridCol w:w="873"/>
        <w:gridCol w:w="818"/>
        <w:gridCol w:w="816"/>
        <w:gridCol w:w="816"/>
        <w:gridCol w:w="820"/>
        <w:gridCol w:w="818"/>
        <w:gridCol w:w="818"/>
        <w:gridCol w:w="799"/>
        <w:gridCol w:w="799"/>
        <w:gridCol w:w="799"/>
        <w:gridCol w:w="799"/>
        <w:gridCol w:w="799"/>
        <w:gridCol w:w="799"/>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tblHeader/>
          <w:jc w:val="center"/>
        </w:trPr>
        <w:tc>
          <w:tcPr>
            <w:tcW w:w="1848" w:type="dxa"/>
            <w:gridSpan w:val="2"/>
            <w:tcBorders>
              <w:tl2br w:val="single" w:color="auto" w:sz="4" w:space="0"/>
            </w:tcBorders>
            <w:tcMar>
              <w:left w:w="28" w:type="dxa"/>
              <w:right w:w="28" w:type="dxa"/>
            </w:tcMar>
            <w:vAlign w:val="center"/>
          </w:tcPr>
          <w:p>
            <w:pPr>
              <w:adjustRightInd w:val="0"/>
              <w:snapToGrid w:val="0"/>
              <w:ind w:right="46"/>
              <w:jc w:val="right"/>
              <w:rPr>
                <w:color w:val="000000"/>
                <w:szCs w:val="21"/>
              </w:rPr>
            </w:pPr>
            <w:r>
              <w:rPr>
                <w:color w:val="000000"/>
                <w:szCs w:val="21"/>
              </w:rPr>
              <w:t>项目</w:t>
            </w:r>
          </w:p>
          <w:p>
            <w:pPr>
              <w:adjustRightInd w:val="0"/>
              <w:snapToGrid w:val="0"/>
              <w:ind w:firstLine="46" w:firstLineChars="23"/>
              <w:jc w:val="left"/>
              <w:rPr>
                <w:color w:val="000000"/>
                <w:spacing w:val="-4"/>
                <w:szCs w:val="21"/>
              </w:rPr>
            </w:pPr>
            <w:r>
              <w:rPr>
                <w:color w:val="000000"/>
                <w:spacing w:val="-4"/>
                <w:szCs w:val="21"/>
              </w:rPr>
              <w:t>抽样位置及时间</w:t>
            </w:r>
          </w:p>
        </w:tc>
        <w:tc>
          <w:tcPr>
            <w:tcW w:w="873" w:type="dxa"/>
            <w:tcMar>
              <w:left w:w="28" w:type="dxa"/>
              <w:right w:w="28" w:type="dxa"/>
            </w:tcMar>
            <w:vAlign w:val="center"/>
          </w:tcPr>
          <w:p>
            <w:pPr>
              <w:adjustRightInd w:val="0"/>
              <w:snapToGrid w:val="0"/>
              <w:jc w:val="center"/>
              <w:rPr>
                <w:color w:val="000000"/>
                <w:szCs w:val="21"/>
              </w:rPr>
            </w:pPr>
            <w:r>
              <w:rPr>
                <w:color w:val="000000"/>
                <w:szCs w:val="21"/>
              </w:rPr>
              <w:t>pH</w:t>
            </w:r>
          </w:p>
          <w:p>
            <w:pPr>
              <w:adjustRightInd w:val="0"/>
              <w:snapToGrid w:val="0"/>
              <w:jc w:val="center"/>
              <w:rPr>
                <w:color w:val="000000"/>
                <w:szCs w:val="21"/>
              </w:rPr>
            </w:pPr>
            <w:r>
              <w:rPr>
                <w:color w:val="000000"/>
                <w:szCs w:val="21"/>
              </w:rPr>
              <w:t>(</w:t>
            </w:r>
            <w:r>
              <w:rPr>
                <w:color w:val="000000"/>
                <w:spacing w:val="-10"/>
                <w:sz w:val="18"/>
                <w:szCs w:val="18"/>
              </w:rPr>
              <w:t>无量纲</w:t>
            </w:r>
            <w:r>
              <w:rPr>
                <w:color w:val="000000"/>
                <w:szCs w:val="21"/>
              </w:rPr>
              <w:t>)</w:t>
            </w:r>
          </w:p>
        </w:tc>
        <w:tc>
          <w:tcPr>
            <w:tcW w:w="818" w:type="dxa"/>
            <w:vAlign w:val="center"/>
          </w:tcPr>
          <w:p>
            <w:pPr>
              <w:adjustRightInd w:val="0"/>
              <w:snapToGrid w:val="0"/>
              <w:jc w:val="center"/>
              <w:rPr>
                <w:color w:val="000000"/>
                <w:szCs w:val="21"/>
              </w:rPr>
            </w:pPr>
            <w:r>
              <w:rPr>
                <w:color w:val="000000"/>
                <w:szCs w:val="21"/>
              </w:rPr>
              <w:t>NH</w:t>
            </w:r>
            <w:r>
              <w:rPr>
                <w:color w:val="000000"/>
                <w:szCs w:val="21"/>
                <w:vertAlign w:val="subscript"/>
              </w:rPr>
              <w:t>3</w:t>
            </w:r>
            <w:r>
              <w:rPr>
                <w:color w:val="000000"/>
                <w:szCs w:val="21"/>
              </w:rPr>
              <w:t>-N</w:t>
            </w:r>
          </w:p>
          <w:p>
            <w:pPr>
              <w:adjustRightInd w:val="0"/>
              <w:snapToGrid w:val="0"/>
              <w:jc w:val="center"/>
              <w:rPr>
                <w:color w:val="000000"/>
                <w:szCs w:val="21"/>
              </w:rPr>
            </w:pPr>
            <w:r>
              <w:rPr>
                <w:color w:val="000000"/>
                <w:szCs w:val="21"/>
              </w:rPr>
              <w:t>(mg/L)</w:t>
            </w:r>
          </w:p>
        </w:tc>
        <w:tc>
          <w:tcPr>
            <w:tcW w:w="816" w:type="dxa"/>
            <w:vAlign w:val="center"/>
          </w:tcPr>
          <w:p>
            <w:pPr>
              <w:adjustRightInd w:val="0"/>
              <w:snapToGrid w:val="0"/>
              <w:jc w:val="center"/>
              <w:rPr>
                <w:color w:val="000000"/>
                <w:szCs w:val="21"/>
              </w:rPr>
            </w:pPr>
            <w:r>
              <w:rPr>
                <w:color w:val="000000"/>
                <w:szCs w:val="21"/>
              </w:rPr>
              <w:t>TP</w:t>
            </w:r>
          </w:p>
          <w:p>
            <w:pPr>
              <w:adjustRightInd w:val="0"/>
              <w:snapToGrid w:val="0"/>
              <w:jc w:val="center"/>
              <w:rPr>
                <w:color w:val="000000"/>
                <w:szCs w:val="21"/>
              </w:rPr>
            </w:pPr>
            <w:r>
              <w:rPr>
                <w:color w:val="000000"/>
                <w:szCs w:val="21"/>
              </w:rPr>
              <w:t>(mg/L)</w:t>
            </w:r>
          </w:p>
        </w:tc>
        <w:tc>
          <w:tcPr>
            <w:tcW w:w="816" w:type="dxa"/>
            <w:vAlign w:val="center"/>
          </w:tcPr>
          <w:p>
            <w:pPr>
              <w:adjustRightInd w:val="0"/>
              <w:snapToGrid w:val="0"/>
              <w:jc w:val="center"/>
              <w:rPr>
                <w:color w:val="000000"/>
                <w:szCs w:val="21"/>
              </w:rPr>
            </w:pPr>
            <w:r>
              <w:rPr>
                <w:color w:val="000000"/>
                <w:szCs w:val="21"/>
              </w:rPr>
              <w:t>SS</w:t>
            </w:r>
          </w:p>
          <w:p>
            <w:pPr>
              <w:adjustRightInd w:val="0"/>
              <w:snapToGrid w:val="0"/>
              <w:jc w:val="center"/>
              <w:rPr>
                <w:color w:val="000000"/>
                <w:szCs w:val="21"/>
              </w:rPr>
            </w:pPr>
            <w:r>
              <w:rPr>
                <w:color w:val="000000"/>
                <w:szCs w:val="21"/>
              </w:rPr>
              <w:t>(mg/L)</w:t>
            </w:r>
          </w:p>
        </w:tc>
        <w:tc>
          <w:tcPr>
            <w:tcW w:w="820" w:type="dxa"/>
            <w:vAlign w:val="center"/>
          </w:tcPr>
          <w:p>
            <w:pPr>
              <w:adjustRightInd w:val="0"/>
              <w:snapToGrid w:val="0"/>
              <w:jc w:val="center"/>
              <w:rPr>
                <w:color w:val="000000"/>
                <w:szCs w:val="21"/>
              </w:rPr>
            </w:pPr>
            <w:r>
              <w:rPr>
                <w:color w:val="000000"/>
                <w:szCs w:val="21"/>
              </w:rPr>
              <w:t>COD</w:t>
            </w:r>
          </w:p>
          <w:p>
            <w:pPr>
              <w:adjustRightInd w:val="0"/>
              <w:snapToGrid w:val="0"/>
              <w:jc w:val="center"/>
              <w:rPr>
                <w:color w:val="000000"/>
                <w:szCs w:val="21"/>
              </w:rPr>
            </w:pPr>
            <w:r>
              <w:rPr>
                <w:color w:val="000000"/>
                <w:szCs w:val="21"/>
              </w:rPr>
              <w:t>(mg/L)</w:t>
            </w:r>
          </w:p>
        </w:tc>
        <w:tc>
          <w:tcPr>
            <w:tcW w:w="818" w:type="dxa"/>
            <w:vAlign w:val="center"/>
          </w:tcPr>
          <w:p>
            <w:pPr>
              <w:adjustRightInd w:val="0"/>
              <w:snapToGrid w:val="0"/>
              <w:jc w:val="center"/>
              <w:rPr>
                <w:color w:val="000000"/>
                <w:szCs w:val="21"/>
              </w:rPr>
            </w:pPr>
            <w:r>
              <w:rPr>
                <w:color w:val="000000"/>
                <w:szCs w:val="21"/>
              </w:rPr>
              <w:t>BOD</w:t>
            </w:r>
            <w:r>
              <w:rPr>
                <w:color w:val="000000"/>
                <w:szCs w:val="21"/>
                <w:vertAlign w:val="subscript"/>
              </w:rPr>
              <w:t>5</w:t>
            </w:r>
          </w:p>
          <w:p>
            <w:pPr>
              <w:adjustRightInd w:val="0"/>
              <w:snapToGrid w:val="0"/>
              <w:jc w:val="center"/>
              <w:rPr>
                <w:color w:val="000000"/>
                <w:szCs w:val="21"/>
              </w:rPr>
            </w:pPr>
            <w:r>
              <w:rPr>
                <w:color w:val="000000"/>
                <w:szCs w:val="21"/>
              </w:rPr>
              <w:t>(mg/L)</w:t>
            </w:r>
          </w:p>
        </w:tc>
        <w:tc>
          <w:tcPr>
            <w:tcW w:w="818" w:type="dxa"/>
            <w:vAlign w:val="center"/>
          </w:tcPr>
          <w:p>
            <w:pPr>
              <w:adjustRightInd w:val="0"/>
              <w:snapToGrid w:val="0"/>
              <w:jc w:val="center"/>
              <w:rPr>
                <w:color w:val="000000"/>
                <w:szCs w:val="21"/>
              </w:rPr>
            </w:pPr>
            <w:r>
              <w:rPr>
                <w:color w:val="000000"/>
                <w:szCs w:val="21"/>
              </w:rPr>
              <w:t>石油类(mg/L)</w:t>
            </w:r>
          </w:p>
        </w:tc>
        <w:tc>
          <w:tcPr>
            <w:tcW w:w="799" w:type="dxa"/>
            <w:vAlign w:val="center"/>
          </w:tcPr>
          <w:p>
            <w:pPr>
              <w:adjustRightInd w:val="0"/>
              <w:snapToGrid w:val="0"/>
              <w:jc w:val="center"/>
              <w:rPr>
                <w:color w:val="000000"/>
                <w:szCs w:val="21"/>
              </w:rPr>
            </w:pPr>
            <w:r>
              <w:rPr>
                <w:rFonts w:hint="eastAsia"/>
                <w:color w:val="000000"/>
                <w:szCs w:val="21"/>
                <w:lang w:val="en-US" w:eastAsia="zh-CN"/>
              </w:rPr>
              <w:t>动植物油类</w:t>
            </w:r>
            <w:r>
              <w:rPr>
                <w:color w:val="000000"/>
                <w:szCs w:val="21"/>
              </w:rPr>
              <w:t>(mg/L)</w:t>
            </w:r>
          </w:p>
        </w:tc>
        <w:tc>
          <w:tcPr>
            <w:tcW w:w="799" w:type="dxa"/>
            <w:vAlign w:val="center"/>
          </w:tcPr>
          <w:p>
            <w:pPr>
              <w:adjustRightInd w:val="0"/>
              <w:snapToGrid w:val="0"/>
              <w:jc w:val="center"/>
              <w:rPr>
                <w:color w:val="000000"/>
                <w:szCs w:val="21"/>
              </w:rPr>
            </w:pPr>
            <w:r>
              <w:rPr>
                <w:color w:val="000000"/>
                <w:szCs w:val="21"/>
              </w:rPr>
              <w:t>TN</w:t>
            </w:r>
          </w:p>
          <w:p>
            <w:pPr>
              <w:adjustRightInd w:val="0"/>
              <w:snapToGrid w:val="0"/>
              <w:jc w:val="center"/>
              <w:rPr>
                <w:color w:val="000000"/>
              </w:rPr>
            </w:pPr>
            <w:r>
              <w:rPr>
                <w:color w:val="000000"/>
                <w:szCs w:val="21"/>
              </w:rPr>
              <w:t>(mg/L)</w:t>
            </w:r>
          </w:p>
        </w:tc>
        <w:tc>
          <w:tcPr>
            <w:tcW w:w="799" w:type="dxa"/>
            <w:vAlign w:val="center"/>
          </w:tcPr>
          <w:p>
            <w:pPr>
              <w:jc w:val="center"/>
              <w:rPr>
                <w:color w:val="000000"/>
                <w:szCs w:val="21"/>
              </w:rPr>
            </w:pPr>
            <w:r>
              <w:rPr>
                <w:rFonts w:hint="eastAsia" w:ascii="宋体" w:eastAsia="宋体" w:cs="宋体"/>
                <w:lang w:eastAsia="zh-CN"/>
              </w:rPr>
              <w:t>总</w:t>
            </w:r>
            <w:r>
              <w:rPr>
                <w:rFonts w:hint="eastAsia" w:ascii="宋体" w:cs="宋体"/>
                <w:lang w:eastAsia="zh-CN"/>
              </w:rPr>
              <w:t>镍</w:t>
            </w:r>
            <w:r>
              <w:rPr>
                <w:color w:val="000000"/>
                <w:szCs w:val="21"/>
              </w:rPr>
              <w:t>(mg/L)</w:t>
            </w:r>
          </w:p>
        </w:tc>
        <w:tc>
          <w:tcPr>
            <w:tcW w:w="799" w:type="dxa"/>
            <w:vAlign w:val="center"/>
          </w:tcPr>
          <w:p>
            <w:pPr>
              <w:jc w:val="center"/>
              <w:rPr>
                <w:color w:val="000000"/>
                <w:szCs w:val="21"/>
              </w:rPr>
            </w:pPr>
            <w:r>
              <w:rPr>
                <w:rFonts w:hint="eastAsia" w:ascii="宋体" w:eastAsia="宋体" w:cs="宋体"/>
                <w:lang w:eastAsia="zh-CN"/>
              </w:rPr>
              <w:t>总铬</w:t>
            </w:r>
            <w:r>
              <w:rPr>
                <w:color w:val="000000"/>
                <w:szCs w:val="21"/>
              </w:rPr>
              <w:t>(mg/L)</w:t>
            </w:r>
          </w:p>
        </w:tc>
        <w:tc>
          <w:tcPr>
            <w:tcW w:w="799" w:type="dxa"/>
            <w:vAlign w:val="center"/>
          </w:tcPr>
          <w:p>
            <w:pPr>
              <w:jc w:val="center"/>
              <w:rPr>
                <w:color w:val="000000"/>
                <w:szCs w:val="21"/>
              </w:rPr>
            </w:pPr>
            <w:r>
              <w:rPr>
                <w:rFonts w:hint="eastAsia" w:ascii="宋体" w:cs="宋体"/>
                <w:lang w:eastAsia="zh-CN"/>
              </w:rPr>
              <w:t>总锌</w:t>
            </w:r>
            <w:r>
              <w:rPr>
                <w:color w:val="000000"/>
                <w:szCs w:val="21"/>
              </w:rPr>
              <w:t>(mg/L)</w:t>
            </w:r>
          </w:p>
        </w:tc>
        <w:tc>
          <w:tcPr>
            <w:tcW w:w="799" w:type="dxa"/>
            <w:vAlign w:val="center"/>
          </w:tcPr>
          <w:p>
            <w:pPr>
              <w:jc w:val="center"/>
              <w:rPr>
                <w:color w:val="000000"/>
                <w:szCs w:val="21"/>
              </w:rPr>
            </w:pPr>
            <w:r>
              <w:rPr>
                <w:rFonts w:hint="eastAsia" w:ascii="宋体" w:cs="宋体"/>
                <w:lang w:eastAsia="zh-CN"/>
              </w:rPr>
              <w:t>总铁</w:t>
            </w:r>
            <w:r>
              <w:rPr>
                <w:color w:val="000000"/>
                <w:szCs w:val="21"/>
              </w:rPr>
              <w:t>(mg/L)</w:t>
            </w:r>
          </w:p>
        </w:tc>
        <w:tc>
          <w:tcPr>
            <w:tcW w:w="1067" w:type="dxa"/>
            <w:vAlign w:val="center"/>
          </w:tcPr>
          <w:p>
            <w:pPr>
              <w:jc w:val="center"/>
              <w:rPr>
                <w:color w:val="000000"/>
                <w:szCs w:val="21"/>
              </w:rPr>
            </w:pPr>
            <w:r>
              <w:rPr>
                <w:rFonts w:hint="eastAsia" w:ascii="宋体" w:eastAsia="宋体" w:cs="宋体"/>
                <w:color w:val="auto"/>
                <w:lang w:eastAsia="zh-CN"/>
              </w:rPr>
              <w:t>氟化物</w:t>
            </w:r>
            <w:r>
              <w:rPr>
                <w:color w:val="000000"/>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restart"/>
            <w:tcMar>
              <w:left w:w="28" w:type="dxa"/>
              <w:right w:w="28" w:type="dxa"/>
            </w:tcMar>
            <w:vAlign w:val="center"/>
          </w:tcPr>
          <w:p>
            <w:pPr>
              <w:spacing w:line="240" w:lineRule="exact"/>
              <w:jc w:val="center"/>
              <w:rPr>
                <w:rFonts w:hint="eastAsia" w:ascii="宋体" w:cs="宋体"/>
                <w:lang w:val="en-US" w:eastAsia="zh-CN"/>
              </w:rPr>
            </w:pPr>
            <w:bookmarkStart w:id="163" w:name="OLE_LINK23" w:colFirst="0" w:colLast="1"/>
            <w:bookmarkStart w:id="164" w:name="OLE_LINK60" w:colFirst="3" w:colLast="5"/>
            <w:bookmarkStart w:id="165" w:name="OLE_LINK31" w:colFirst="2" w:colLast="7"/>
            <w:bookmarkStart w:id="166" w:name="OLE_LINK32" w:colFirst="1" w:colLast="1"/>
            <w:bookmarkStart w:id="167" w:name="OLE_LINK44" w:colFirst="3" w:colLast="8"/>
            <w:r>
              <w:rPr>
                <w:rFonts w:hint="eastAsia" w:ascii="宋体" w:cs="宋体"/>
                <w:lang w:val="en-US" w:eastAsia="zh-CN"/>
              </w:rPr>
              <w:t>脱脂废水隔油、调节池1</w:t>
            </w:r>
          </w:p>
          <w:p>
            <w:pPr>
              <w:spacing w:line="240" w:lineRule="exact"/>
              <w:jc w:val="center"/>
              <w:rPr>
                <w:color w:val="000000"/>
                <w:spacing w:val="-10"/>
                <w:szCs w:val="21"/>
              </w:rPr>
            </w:pPr>
            <w:r>
              <w:rPr>
                <w:rFonts w:hint="eastAsia" w:ascii="宋体" w:cs="宋体"/>
                <w:lang w:val="en-US" w:eastAsia="zh-CN"/>
              </w:rPr>
              <w:t>9月8日</w:t>
            </w: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07</w:t>
            </w:r>
            <w:r>
              <w:rPr>
                <w:rFonts w:hint="eastAsia" w:ascii="宋体" w:cs="宋体"/>
              </w:rPr>
              <w:t>:</w:t>
            </w:r>
            <w:r>
              <w:rPr>
                <w:rFonts w:hint="eastAsia" w:ascii="宋体" w:cs="宋体"/>
                <w:lang w:val="en-US" w:eastAsia="zh-CN"/>
              </w:rPr>
              <w:t>09</w:t>
            </w:r>
          </w:p>
        </w:tc>
        <w:tc>
          <w:tcPr>
            <w:tcW w:w="873" w:type="dxa"/>
            <w:tcMar>
              <w:left w:w="28" w:type="dxa"/>
              <w:right w:w="28" w:type="dxa"/>
            </w:tcMar>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4.50</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63.3</w:t>
            </w:r>
          </w:p>
        </w:tc>
        <w:tc>
          <w:tcPr>
            <w:tcW w:w="816"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14.7</w:t>
            </w:r>
          </w:p>
        </w:tc>
        <w:tc>
          <w:tcPr>
            <w:tcW w:w="816"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473</w:t>
            </w:r>
          </w:p>
        </w:tc>
        <w:tc>
          <w:tcPr>
            <w:tcW w:w="820" w:type="dxa"/>
            <w:vAlign w:val="center"/>
          </w:tcPr>
          <w:p>
            <w:pPr>
              <w:jc w:val="center"/>
              <w:rPr>
                <w:rFonts w:hint="default" w:ascii="宋体" w:hAnsi="Times New Roman" w:eastAsia="宋体" w:cs="Times New Roman"/>
                <w:sz w:val="20"/>
                <w:szCs w:val="22"/>
                <w:lang w:val="en-US" w:eastAsia="zh-CN"/>
              </w:rPr>
            </w:pPr>
            <w:r>
              <w:rPr>
                <w:rFonts w:hint="eastAsia" w:ascii="宋体" w:hAnsi="Times New Roman" w:eastAsia="宋体" w:cs="Times New Roman"/>
                <w:sz w:val="16"/>
                <w:szCs w:val="20"/>
                <w:lang w:val="en-US" w:eastAsia="zh-CN"/>
              </w:rPr>
              <w:t>3.94×10</w:t>
            </w:r>
            <w:r>
              <w:rPr>
                <w:rFonts w:hint="eastAsia" w:ascii="宋体" w:hAnsi="Times New Roman" w:eastAsia="宋体" w:cs="Times New Roman"/>
                <w:sz w:val="16"/>
                <w:szCs w:val="20"/>
                <w:vertAlign w:val="superscript"/>
                <w:lang w:val="en-US" w:eastAsia="zh-CN"/>
              </w:rPr>
              <w:t>3</w:t>
            </w:r>
          </w:p>
        </w:tc>
        <w:tc>
          <w:tcPr>
            <w:tcW w:w="818" w:type="dxa"/>
            <w:vAlign w:val="center"/>
          </w:tcPr>
          <w:p>
            <w:pPr>
              <w:jc w:val="center"/>
              <w:rPr>
                <w:rFonts w:hint="default" w:ascii="宋体" w:hAnsi="Times New Roman" w:eastAsia="宋体" w:cs="Times New Roman"/>
                <w:sz w:val="20"/>
                <w:szCs w:val="22"/>
                <w:lang w:val="en-US" w:eastAsia="zh-CN"/>
              </w:rPr>
            </w:pPr>
            <w:r>
              <w:rPr>
                <w:rFonts w:hint="eastAsia" w:ascii="宋体" w:hAnsi="Times New Roman" w:eastAsia="宋体" w:cs="Times New Roman"/>
                <w:sz w:val="20"/>
                <w:szCs w:val="22"/>
                <w:lang w:val="en-US" w:eastAsia="zh-CN"/>
              </w:rPr>
              <w:t>992</w:t>
            </w:r>
          </w:p>
        </w:tc>
        <w:tc>
          <w:tcPr>
            <w:tcW w:w="818" w:type="dxa"/>
            <w:vAlign w:val="center"/>
          </w:tcPr>
          <w:p>
            <w:pPr>
              <w:jc w:val="center"/>
              <w:rPr>
                <w:rFonts w:hint="default" w:ascii="宋体" w:hAnsi="Times New Roman" w:eastAsia="宋体" w:cs="Times New Roman"/>
                <w:sz w:val="20"/>
                <w:szCs w:val="22"/>
                <w:lang w:val="en-US" w:eastAsia="zh-CN"/>
              </w:rPr>
            </w:pPr>
            <w:r>
              <w:rPr>
                <w:rFonts w:hint="eastAsia" w:ascii="宋体" w:hAnsi="Times New Roman" w:eastAsia="宋体" w:cs="Times New Roman"/>
                <w:sz w:val="20"/>
                <w:szCs w:val="22"/>
                <w:lang w:val="en-US" w:eastAsia="zh-CN"/>
              </w:rPr>
              <w:t>894</w:t>
            </w:r>
          </w:p>
        </w:tc>
        <w:tc>
          <w:tcPr>
            <w:tcW w:w="799" w:type="dxa"/>
            <w:vAlign w:val="center"/>
          </w:tcPr>
          <w:p>
            <w:pPr>
              <w:jc w:val="center"/>
              <w:rPr>
                <w:rFonts w:hint="default" w:ascii="宋体" w:hAnsi="Times New Roman" w:eastAsia="宋体" w:cs="Times New Roman"/>
                <w:sz w:val="20"/>
                <w:szCs w:val="22"/>
                <w:lang w:val="en-US" w:eastAsia="zh-CN"/>
              </w:rPr>
            </w:pPr>
            <w:r>
              <w:rPr>
                <w:rFonts w:hint="eastAsia" w:ascii="宋体" w:hAnsi="Times New Roman" w:eastAsia="宋体" w:cs="Times New Roman"/>
                <w:sz w:val="20"/>
                <w:szCs w:val="22"/>
                <w:lang w:val="en-US" w:eastAsia="zh-CN"/>
              </w:rPr>
              <w:t>——</w:t>
            </w:r>
          </w:p>
        </w:tc>
        <w:tc>
          <w:tcPr>
            <w:tcW w:w="799" w:type="dxa"/>
            <w:vAlign w:val="center"/>
          </w:tcPr>
          <w:p>
            <w:pPr>
              <w:jc w:val="center"/>
              <w:rPr>
                <w:rFonts w:hint="default" w:ascii="宋体" w:hAnsi="Times New Roman" w:eastAsia="宋体" w:cs="Times New Roman"/>
                <w:sz w:val="20"/>
                <w:szCs w:val="22"/>
                <w:lang w:val="en-US" w:eastAsia="zh-CN"/>
              </w:rPr>
            </w:pPr>
            <w:r>
              <w:rPr>
                <w:rFonts w:hint="eastAsia" w:ascii="宋体" w:hAnsi="Times New Roman" w:eastAsia="宋体" w:cs="Times New Roman"/>
                <w:sz w:val="20"/>
                <w:szCs w:val="22"/>
                <w:lang w:val="en-US" w:eastAsia="zh-CN"/>
              </w:rPr>
              <w:t>76.5</w:t>
            </w:r>
          </w:p>
        </w:tc>
        <w:tc>
          <w:tcPr>
            <w:tcW w:w="799" w:type="dxa"/>
            <w:vAlign w:val="center"/>
          </w:tcPr>
          <w:p>
            <w:pPr>
              <w:jc w:val="center"/>
              <w:rPr>
                <w:rFonts w:hint="default" w:ascii="宋体" w:hAnsi="Times New Roman" w:eastAsia="宋体" w:cs="Times New Roman"/>
                <w:sz w:val="20"/>
                <w:szCs w:val="22"/>
                <w:lang w:val="en-US" w:eastAsia="zh-CN"/>
              </w:rPr>
            </w:pPr>
            <w:r>
              <w:rPr>
                <w:rFonts w:hint="eastAsia" w:ascii="宋体" w:hAnsi="Times New Roman" w:eastAsia="宋体" w:cs="Times New Roman"/>
                <w:sz w:val="20"/>
                <w:szCs w:val="22"/>
                <w:lang w:val="en-US" w:eastAsia="zh-CN"/>
              </w:rPr>
              <w:t>0.06</w:t>
            </w:r>
          </w:p>
        </w:tc>
        <w:tc>
          <w:tcPr>
            <w:tcW w:w="799" w:type="dxa"/>
            <w:vAlign w:val="center"/>
          </w:tcPr>
          <w:p>
            <w:pPr>
              <w:jc w:val="center"/>
              <w:rPr>
                <w:rFonts w:hint="default" w:ascii="宋体" w:hAnsi="Times New Roman" w:eastAsia="宋体" w:cs="Times New Roman"/>
                <w:sz w:val="20"/>
                <w:szCs w:val="22"/>
                <w:lang w:val="en-US" w:eastAsia="zh-CN"/>
              </w:rPr>
            </w:pPr>
            <w:r>
              <w:rPr>
                <w:rFonts w:hint="eastAsia" w:ascii="宋体" w:hAnsi="Times New Roman" w:eastAsia="宋体" w:cs="Times New Roman"/>
                <w:sz w:val="20"/>
                <w:szCs w:val="22"/>
                <w:lang w:val="en-US" w:eastAsia="zh-CN"/>
              </w:rPr>
              <w:t>0.45</w:t>
            </w:r>
          </w:p>
        </w:tc>
        <w:tc>
          <w:tcPr>
            <w:tcW w:w="799" w:type="dxa"/>
            <w:vAlign w:val="center"/>
          </w:tcPr>
          <w:p>
            <w:pPr>
              <w:jc w:val="center"/>
              <w:rPr>
                <w:rFonts w:hint="default" w:ascii="宋体" w:hAnsi="Times New Roman" w:eastAsia="宋体" w:cs="Times New Roman"/>
                <w:sz w:val="20"/>
                <w:szCs w:val="22"/>
                <w:lang w:val="en-US" w:eastAsia="zh-CN"/>
              </w:rPr>
            </w:pPr>
            <w:r>
              <w:rPr>
                <w:rFonts w:hint="eastAsia" w:ascii="宋体" w:hAnsi="Times New Roman" w:eastAsia="宋体" w:cs="Times New Roman"/>
                <w:sz w:val="20"/>
                <w:szCs w:val="22"/>
                <w:lang w:val="en-US" w:eastAsia="zh-CN"/>
              </w:rPr>
              <w:t>1.00</w:t>
            </w:r>
          </w:p>
        </w:tc>
        <w:tc>
          <w:tcPr>
            <w:tcW w:w="799" w:type="dxa"/>
            <w:vAlign w:val="center"/>
          </w:tcPr>
          <w:p>
            <w:pPr>
              <w:jc w:val="center"/>
              <w:rPr>
                <w:rFonts w:hint="default" w:ascii="宋体" w:hAnsi="Times New Roman" w:eastAsia="宋体" w:cs="Times New Roman"/>
                <w:sz w:val="20"/>
                <w:szCs w:val="22"/>
                <w:lang w:val="en-US" w:eastAsia="zh-CN"/>
              </w:rPr>
            </w:pPr>
            <w:r>
              <w:rPr>
                <w:rFonts w:hint="eastAsia" w:ascii="宋体" w:hAnsi="Times New Roman" w:eastAsia="宋体" w:cs="Times New Roman"/>
                <w:sz w:val="16"/>
                <w:szCs w:val="16"/>
                <w:lang w:val="en-US" w:eastAsia="zh-CN"/>
              </w:rPr>
              <w:t>2.17×10</w:t>
            </w:r>
            <w:r>
              <w:rPr>
                <w:rFonts w:hint="eastAsia" w:ascii="宋体" w:hAnsi="Times New Roman" w:eastAsia="宋体" w:cs="Times New Roman"/>
                <w:sz w:val="16"/>
                <w:szCs w:val="16"/>
                <w:vertAlign w:val="superscript"/>
                <w:lang w:val="en-US" w:eastAsia="zh-CN"/>
              </w:rPr>
              <w:t>3</w:t>
            </w:r>
          </w:p>
        </w:tc>
        <w:tc>
          <w:tcPr>
            <w:tcW w:w="1067" w:type="dxa"/>
            <w:vAlign w:val="center"/>
          </w:tcPr>
          <w:p>
            <w:pPr>
              <w:jc w:val="center"/>
              <w:rPr>
                <w:rFonts w:hint="default" w:ascii="宋体" w:hAnsi="Times New Roman" w:eastAsia="宋体" w:cs="Times New Roman"/>
                <w:sz w:val="20"/>
                <w:szCs w:val="22"/>
                <w:lang w:val="en-US" w:eastAsia="zh-CN"/>
              </w:rPr>
            </w:pPr>
            <w:r>
              <w:rPr>
                <w:rFonts w:hint="eastAsia" w:ascii="宋体" w:hAnsi="Times New Roman" w:eastAsia="宋体" w:cs="Times New Roman"/>
                <w:sz w:val="20"/>
                <w:szCs w:val="22"/>
                <w:lang w:val="en-US" w:eastAsia="zh-CN"/>
              </w:rPr>
              <w:t>——</w:t>
            </w:r>
          </w:p>
        </w:tc>
      </w:tr>
      <w:bookmarkEnd w:id="163"/>
      <w:bookmarkEnd w:id="164"/>
      <w:bookmarkEnd w:id="165"/>
      <w:bookmarkEnd w:id="166"/>
      <w:bookmarkEnd w:id="16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adjustRightInd w:val="0"/>
              <w:snapToGrid w:val="0"/>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08</w:t>
            </w:r>
            <w:r>
              <w:rPr>
                <w:rFonts w:hint="eastAsia" w:ascii="宋体" w:cs="宋体"/>
              </w:rPr>
              <w:t>:</w:t>
            </w:r>
            <w:r>
              <w:rPr>
                <w:rFonts w:hint="eastAsia" w:ascii="宋体" w:cs="宋体"/>
                <w:lang w:val="en-US" w:eastAsia="zh-CN"/>
              </w:rPr>
              <w:t>22</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4.53</w:t>
            </w:r>
          </w:p>
        </w:tc>
        <w:tc>
          <w:tcPr>
            <w:tcW w:w="818" w:type="dxa"/>
            <w:vAlign w:val="center"/>
          </w:tcPr>
          <w:p>
            <w:pPr>
              <w:jc w:val="center"/>
              <w:rPr>
                <w:rFonts w:hint="default"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68.7</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13.7</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445</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3.84×10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0"/>
                <w:szCs w:val="22"/>
                <w:lang w:val="en-US" w:eastAsia="zh-CN" w:bidi="ar-SA"/>
              </w:rPr>
            </w:pPr>
            <w:r>
              <w:rPr>
                <w:rFonts w:hint="eastAsia" w:ascii="宋体" w:eastAsia="宋体"/>
                <w:sz w:val="20"/>
                <w:szCs w:val="22"/>
                <w:lang w:val="en-US" w:eastAsia="zh-CN"/>
              </w:rPr>
              <w:t>976</w:t>
            </w:r>
          </w:p>
        </w:tc>
        <w:tc>
          <w:tcPr>
            <w:tcW w:w="818" w:type="dxa"/>
            <w:vAlign w:val="center"/>
          </w:tcPr>
          <w:p>
            <w:pPr>
              <w:jc w:val="center"/>
              <w:rPr>
                <w:rFonts w:hint="default" w:ascii="宋体" w:hAnsi="Times New Roman" w:eastAsia="宋体" w:cs="Times New Roman"/>
                <w:kern w:val="2"/>
                <w:sz w:val="20"/>
                <w:szCs w:val="22"/>
                <w:lang w:val="en-US" w:eastAsia="zh-CN" w:bidi="ar-SA"/>
              </w:rPr>
            </w:pPr>
            <w:r>
              <w:rPr>
                <w:rFonts w:hint="eastAsia" w:ascii="宋体" w:eastAsia="宋体"/>
                <w:sz w:val="20"/>
                <w:szCs w:val="22"/>
                <w:lang w:val="en-US" w:eastAsia="zh-CN"/>
              </w:rPr>
              <w:t>872</w:t>
            </w:r>
          </w:p>
        </w:tc>
        <w:tc>
          <w:tcPr>
            <w:tcW w:w="799" w:type="dxa"/>
            <w:vAlign w:val="center"/>
          </w:tcPr>
          <w:p>
            <w:pPr>
              <w:jc w:val="center"/>
              <w:rPr>
                <w:rFonts w:hint="default" w:ascii="宋体" w:hAnsi="Times New Roman" w:eastAsia="宋体" w:cs="Times New Roman"/>
                <w:kern w:val="2"/>
                <w:sz w:val="20"/>
                <w:szCs w:val="22"/>
                <w:lang w:val="en-US" w:eastAsia="zh-CN" w:bidi="ar-SA"/>
              </w:rPr>
            </w:pPr>
            <w:r>
              <w:rPr>
                <w:rFonts w:hint="eastAsia" w:ascii="宋体" w:hAnsi="宋体" w:eastAsia="宋体" w:cs="宋体"/>
                <w:color w:val="auto"/>
                <w:spacing w:val="-4"/>
                <w:sz w:val="20"/>
                <w:szCs w:val="20"/>
                <w:lang w:val="en-US" w:eastAsia="zh-CN"/>
              </w:rPr>
              <w:t>——</w:t>
            </w:r>
          </w:p>
        </w:tc>
        <w:tc>
          <w:tcPr>
            <w:tcW w:w="799" w:type="dxa"/>
            <w:vAlign w:val="center"/>
          </w:tcPr>
          <w:p>
            <w:pPr>
              <w:jc w:val="center"/>
              <w:rPr>
                <w:rFonts w:hint="default" w:ascii="宋体" w:hAnsi="Times New Roman" w:eastAsia="宋体" w:cs="Times New Roman"/>
                <w:kern w:val="2"/>
                <w:sz w:val="20"/>
                <w:szCs w:val="22"/>
                <w:lang w:val="en-US" w:eastAsia="zh-CN" w:bidi="ar-SA"/>
              </w:rPr>
            </w:pPr>
            <w:r>
              <w:rPr>
                <w:rFonts w:hint="eastAsia" w:ascii="宋体" w:eastAsia="宋体"/>
                <w:sz w:val="20"/>
                <w:szCs w:val="22"/>
                <w:lang w:val="en-US" w:eastAsia="zh-CN"/>
              </w:rPr>
              <w:t>74.5</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0.09</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0.41</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0.99</w:t>
            </w:r>
          </w:p>
        </w:tc>
        <w:tc>
          <w:tcPr>
            <w:tcW w:w="799"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2.10×10</w:t>
            </w:r>
            <w:r>
              <w:rPr>
                <w:rFonts w:hint="eastAsia" w:ascii="宋体" w:hAnsi="宋体" w:eastAsia="宋体" w:cs="宋体"/>
                <w:i w:val="0"/>
                <w:color w:val="000000"/>
                <w:kern w:val="0"/>
                <w:sz w:val="16"/>
                <w:szCs w:val="16"/>
                <w:u w:val="none"/>
                <w:vertAlign w:val="superscript"/>
                <w:lang w:val="en-US" w:eastAsia="zh-CN" w:bidi="ar"/>
              </w:rPr>
              <w:t>3</w:t>
            </w:r>
          </w:p>
        </w:tc>
        <w:tc>
          <w:tcPr>
            <w:tcW w:w="1067"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adjustRightInd w:val="0"/>
              <w:snapToGrid w:val="0"/>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10</w:t>
            </w:r>
            <w:r>
              <w:rPr>
                <w:rFonts w:hint="eastAsia" w:ascii="宋体" w:cs="宋体"/>
              </w:rPr>
              <w:t>:</w:t>
            </w:r>
            <w:r>
              <w:rPr>
                <w:rFonts w:hint="eastAsia" w:ascii="宋体" w:cs="宋体"/>
                <w:lang w:val="en-US" w:eastAsia="zh-CN"/>
              </w:rPr>
              <w:t>55</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4.54</w:t>
            </w:r>
          </w:p>
        </w:tc>
        <w:tc>
          <w:tcPr>
            <w:tcW w:w="818" w:type="dxa"/>
            <w:vAlign w:val="center"/>
          </w:tcPr>
          <w:p>
            <w:pPr>
              <w:jc w:val="center"/>
              <w:rPr>
                <w:rFonts w:hint="default"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65.9</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13.4</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527</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3.80×10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0"/>
                <w:szCs w:val="22"/>
                <w:lang w:val="en-US" w:eastAsia="zh-CN" w:bidi="ar-SA"/>
              </w:rPr>
            </w:pPr>
            <w:r>
              <w:rPr>
                <w:rFonts w:hint="eastAsia" w:ascii="宋体" w:eastAsia="宋体"/>
                <w:sz w:val="20"/>
                <w:szCs w:val="22"/>
                <w:lang w:val="en-US" w:eastAsia="zh-CN"/>
              </w:rPr>
              <w:t>988</w:t>
            </w:r>
          </w:p>
        </w:tc>
        <w:tc>
          <w:tcPr>
            <w:tcW w:w="818" w:type="dxa"/>
            <w:vAlign w:val="center"/>
          </w:tcPr>
          <w:p>
            <w:pPr>
              <w:jc w:val="center"/>
              <w:rPr>
                <w:rFonts w:hint="default" w:ascii="宋体" w:hAnsi="Times New Roman" w:eastAsia="宋体" w:cs="Times New Roman"/>
                <w:kern w:val="2"/>
                <w:sz w:val="20"/>
                <w:szCs w:val="22"/>
                <w:lang w:val="en-US" w:eastAsia="zh-CN" w:bidi="ar-SA"/>
              </w:rPr>
            </w:pPr>
            <w:r>
              <w:rPr>
                <w:rFonts w:hint="eastAsia" w:ascii="宋体" w:eastAsia="宋体"/>
                <w:sz w:val="20"/>
                <w:szCs w:val="22"/>
                <w:lang w:val="en-US" w:eastAsia="zh-CN"/>
              </w:rPr>
              <w:t>894</w:t>
            </w:r>
          </w:p>
        </w:tc>
        <w:tc>
          <w:tcPr>
            <w:tcW w:w="799" w:type="dxa"/>
            <w:vAlign w:val="center"/>
          </w:tcPr>
          <w:p>
            <w:pPr>
              <w:jc w:val="center"/>
              <w:rPr>
                <w:rFonts w:hint="default" w:ascii="宋体" w:hAnsi="Times New Roman" w:eastAsia="宋体" w:cs="Times New Roman"/>
                <w:kern w:val="2"/>
                <w:sz w:val="20"/>
                <w:szCs w:val="22"/>
                <w:lang w:val="en-US" w:eastAsia="zh-CN" w:bidi="ar-SA"/>
              </w:rPr>
            </w:pPr>
            <w:r>
              <w:rPr>
                <w:rFonts w:hint="eastAsia" w:ascii="宋体" w:hAnsi="宋体" w:eastAsia="宋体" w:cs="宋体"/>
                <w:color w:val="auto"/>
                <w:spacing w:val="-4"/>
                <w:sz w:val="20"/>
                <w:szCs w:val="20"/>
                <w:lang w:val="en-US" w:eastAsia="zh-CN"/>
              </w:rPr>
              <w:t>——</w:t>
            </w:r>
          </w:p>
        </w:tc>
        <w:tc>
          <w:tcPr>
            <w:tcW w:w="799" w:type="dxa"/>
            <w:vAlign w:val="center"/>
          </w:tcPr>
          <w:p>
            <w:pPr>
              <w:jc w:val="center"/>
              <w:rPr>
                <w:rFonts w:hint="default" w:ascii="宋体" w:hAnsi="Times New Roman" w:eastAsia="宋体" w:cs="Times New Roman"/>
                <w:kern w:val="2"/>
                <w:sz w:val="20"/>
                <w:szCs w:val="22"/>
                <w:lang w:val="en-US" w:eastAsia="zh-CN" w:bidi="ar-SA"/>
              </w:rPr>
            </w:pPr>
            <w:r>
              <w:rPr>
                <w:rFonts w:hint="eastAsia" w:ascii="宋体" w:eastAsia="宋体"/>
                <w:sz w:val="20"/>
                <w:szCs w:val="22"/>
                <w:lang w:val="en-US" w:eastAsia="zh-CN"/>
              </w:rPr>
              <w:t>78.4</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0.09</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0.43</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0.95</w:t>
            </w:r>
          </w:p>
        </w:tc>
        <w:tc>
          <w:tcPr>
            <w:tcW w:w="799"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2.13×10</w:t>
            </w:r>
            <w:r>
              <w:rPr>
                <w:rFonts w:hint="eastAsia" w:ascii="宋体" w:hAnsi="宋体" w:eastAsia="宋体" w:cs="宋体"/>
                <w:i w:val="0"/>
                <w:color w:val="000000"/>
                <w:kern w:val="0"/>
                <w:sz w:val="16"/>
                <w:szCs w:val="16"/>
                <w:u w:val="none"/>
                <w:vertAlign w:val="superscript"/>
                <w:lang w:val="en-US" w:eastAsia="zh-CN" w:bidi="ar"/>
              </w:rPr>
              <w:t>3</w:t>
            </w:r>
          </w:p>
        </w:tc>
        <w:tc>
          <w:tcPr>
            <w:tcW w:w="1067"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adjustRightInd w:val="0"/>
              <w:snapToGrid w:val="0"/>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17</w:t>
            </w:r>
            <w:r>
              <w:rPr>
                <w:rFonts w:hint="eastAsia" w:ascii="宋体" w:cs="宋体"/>
              </w:rPr>
              <w:t>:</w:t>
            </w:r>
            <w:r>
              <w:rPr>
                <w:rFonts w:hint="eastAsia" w:ascii="宋体" w:cs="宋体"/>
                <w:lang w:val="en-US" w:eastAsia="zh-CN"/>
              </w:rPr>
              <w:t>36</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4.51</w:t>
            </w:r>
          </w:p>
        </w:tc>
        <w:tc>
          <w:tcPr>
            <w:tcW w:w="818" w:type="dxa"/>
            <w:vAlign w:val="center"/>
          </w:tcPr>
          <w:p>
            <w:pPr>
              <w:jc w:val="center"/>
              <w:rPr>
                <w:rFonts w:hint="default"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65.4</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15.3</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507</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3.86×10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0"/>
                <w:szCs w:val="22"/>
                <w:lang w:val="en-US" w:eastAsia="zh-CN" w:bidi="ar-SA"/>
              </w:rPr>
            </w:pPr>
            <w:r>
              <w:rPr>
                <w:rFonts w:hint="eastAsia" w:ascii="宋体" w:eastAsia="宋体"/>
                <w:sz w:val="20"/>
                <w:szCs w:val="22"/>
                <w:lang w:val="en-US" w:eastAsia="zh-CN"/>
              </w:rPr>
              <w:t>972</w:t>
            </w:r>
          </w:p>
        </w:tc>
        <w:tc>
          <w:tcPr>
            <w:tcW w:w="818" w:type="dxa"/>
            <w:vAlign w:val="center"/>
          </w:tcPr>
          <w:p>
            <w:pPr>
              <w:jc w:val="center"/>
              <w:rPr>
                <w:rFonts w:hint="default" w:ascii="宋体" w:hAnsi="Times New Roman" w:eastAsia="宋体" w:cs="Times New Roman"/>
                <w:kern w:val="2"/>
                <w:sz w:val="20"/>
                <w:szCs w:val="22"/>
                <w:lang w:val="en-US" w:eastAsia="zh-CN" w:bidi="ar-SA"/>
              </w:rPr>
            </w:pPr>
            <w:r>
              <w:rPr>
                <w:rFonts w:hint="eastAsia" w:ascii="宋体" w:eastAsia="宋体"/>
                <w:sz w:val="20"/>
                <w:szCs w:val="22"/>
                <w:lang w:val="en-US" w:eastAsia="zh-CN"/>
              </w:rPr>
              <w:t>909</w:t>
            </w:r>
          </w:p>
        </w:tc>
        <w:tc>
          <w:tcPr>
            <w:tcW w:w="799" w:type="dxa"/>
            <w:vAlign w:val="center"/>
          </w:tcPr>
          <w:p>
            <w:pPr>
              <w:jc w:val="center"/>
              <w:rPr>
                <w:rFonts w:hint="default" w:ascii="宋体" w:hAnsi="Times New Roman" w:eastAsia="宋体" w:cs="Times New Roman"/>
                <w:kern w:val="2"/>
                <w:sz w:val="20"/>
                <w:szCs w:val="22"/>
                <w:lang w:val="en-US" w:eastAsia="zh-CN" w:bidi="ar-SA"/>
              </w:rPr>
            </w:pPr>
            <w:r>
              <w:rPr>
                <w:rFonts w:hint="eastAsia" w:ascii="宋体" w:hAnsi="宋体" w:eastAsia="宋体" w:cs="宋体"/>
                <w:color w:val="auto"/>
                <w:spacing w:val="-4"/>
                <w:sz w:val="20"/>
                <w:szCs w:val="20"/>
                <w:lang w:val="en-US" w:eastAsia="zh-CN"/>
              </w:rPr>
              <w:t>——</w:t>
            </w:r>
          </w:p>
        </w:tc>
        <w:tc>
          <w:tcPr>
            <w:tcW w:w="799" w:type="dxa"/>
            <w:vAlign w:val="center"/>
          </w:tcPr>
          <w:p>
            <w:pPr>
              <w:jc w:val="center"/>
              <w:rPr>
                <w:rFonts w:hint="default" w:ascii="宋体" w:hAnsi="Times New Roman" w:eastAsia="宋体" w:cs="Times New Roman"/>
                <w:kern w:val="2"/>
                <w:sz w:val="20"/>
                <w:szCs w:val="22"/>
                <w:lang w:val="en-US" w:eastAsia="zh-CN" w:bidi="ar-SA"/>
              </w:rPr>
            </w:pPr>
            <w:r>
              <w:rPr>
                <w:rFonts w:hint="eastAsia" w:ascii="宋体" w:eastAsia="宋体"/>
                <w:sz w:val="20"/>
                <w:szCs w:val="22"/>
                <w:lang w:val="en-US" w:eastAsia="zh-CN"/>
              </w:rPr>
              <w:t>64.7</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0.08</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0.45</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0.99</w:t>
            </w:r>
          </w:p>
        </w:tc>
        <w:tc>
          <w:tcPr>
            <w:tcW w:w="799"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2.16×10</w:t>
            </w:r>
            <w:r>
              <w:rPr>
                <w:rFonts w:hint="eastAsia" w:ascii="宋体" w:hAnsi="宋体" w:eastAsia="宋体" w:cs="宋体"/>
                <w:i w:val="0"/>
                <w:color w:val="000000"/>
                <w:kern w:val="0"/>
                <w:sz w:val="16"/>
                <w:szCs w:val="16"/>
                <w:u w:val="none"/>
                <w:vertAlign w:val="superscript"/>
                <w:lang w:val="en-US" w:eastAsia="zh-CN" w:bidi="ar"/>
              </w:rPr>
              <w:t>3</w:t>
            </w:r>
          </w:p>
        </w:tc>
        <w:tc>
          <w:tcPr>
            <w:tcW w:w="1067"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bookmarkStart w:id="168" w:name="OLE_LINK19" w:colFirst="1" w:colLast="2"/>
          </w:p>
        </w:tc>
        <w:tc>
          <w:tcPr>
            <w:tcW w:w="782" w:type="dxa"/>
            <w:tcMar>
              <w:left w:w="28" w:type="dxa"/>
              <w:right w:w="28" w:type="dxa"/>
            </w:tcMar>
            <w:vAlign w:val="center"/>
          </w:tcPr>
          <w:p>
            <w:pPr>
              <w:adjustRightInd w:val="0"/>
              <w:snapToGrid w:val="0"/>
              <w:jc w:val="center"/>
              <w:rPr>
                <w:b/>
                <w:color w:val="000000"/>
                <w:szCs w:val="21"/>
              </w:rPr>
            </w:pPr>
            <w:r>
              <w:rPr>
                <w:b/>
                <w:color w:val="000000"/>
                <w:szCs w:val="21"/>
              </w:rPr>
              <w:t>平均值</w:t>
            </w:r>
          </w:p>
        </w:tc>
        <w:tc>
          <w:tcPr>
            <w:tcW w:w="873" w:type="dxa"/>
            <w:tcMar>
              <w:left w:w="28" w:type="dxa"/>
              <w:right w:w="28" w:type="dxa"/>
            </w:tcMar>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4.50-4.54</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65.8</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14.3</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488</w:t>
            </w:r>
          </w:p>
        </w:tc>
        <w:tc>
          <w:tcPr>
            <w:tcW w:w="820" w:type="dxa"/>
            <w:vAlign w:val="center"/>
          </w:tcPr>
          <w:p>
            <w:pPr>
              <w:widowControl/>
              <w:jc w:val="center"/>
              <w:textAlignment w:val="center"/>
              <w:rPr>
                <w:b/>
                <w:color w:val="000000"/>
                <w:kern w:val="0"/>
                <w:szCs w:val="21"/>
              </w:rPr>
            </w:pPr>
            <w:r>
              <w:rPr>
                <w:rFonts w:hint="default" w:ascii="Times New Roman" w:hAnsi="Times New Roman" w:eastAsia="宋体" w:cs="Times New Roman"/>
                <w:b/>
                <w:bCs/>
                <w:i w:val="0"/>
                <w:color w:val="000000"/>
                <w:kern w:val="0"/>
                <w:sz w:val="20"/>
                <w:szCs w:val="20"/>
                <w:u w:val="none"/>
                <w:lang w:val="en-US" w:eastAsia="zh-CN" w:bidi="ar"/>
              </w:rPr>
              <w:t>3.86×10</w:t>
            </w:r>
            <w:r>
              <w:rPr>
                <w:rFonts w:hint="default" w:ascii="Times New Roman" w:hAnsi="Times New Roman" w:eastAsia="宋体" w:cs="Times New Roman"/>
                <w:b/>
                <w:bCs/>
                <w:i w:val="0"/>
                <w:color w:val="000000"/>
                <w:kern w:val="0"/>
                <w:sz w:val="20"/>
                <w:szCs w:val="20"/>
                <w:u w:val="none"/>
                <w:vertAlign w:val="superscript"/>
                <w:lang w:val="en-US" w:eastAsia="zh-CN" w:bidi="ar"/>
              </w:rPr>
              <w:t>3</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982</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892</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 w:val="20"/>
                <w:szCs w:val="20"/>
                <w:lang w:val="en-US" w:eastAsia="zh-CN"/>
              </w:rPr>
              <w:t>——</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73.5</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0.08</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0.43</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0.98</w:t>
            </w:r>
          </w:p>
        </w:tc>
        <w:tc>
          <w:tcPr>
            <w:tcW w:w="799" w:type="dxa"/>
            <w:vAlign w:val="center"/>
          </w:tcPr>
          <w:p>
            <w:pPr>
              <w:widowControl/>
              <w:jc w:val="center"/>
              <w:textAlignment w:val="center"/>
              <w:rPr>
                <w:b/>
                <w:color w:val="000000"/>
                <w:kern w:val="0"/>
                <w:sz w:val="16"/>
                <w:szCs w:val="16"/>
              </w:rPr>
            </w:pPr>
            <w:r>
              <w:rPr>
                <w:rFonts w:hint="default" w:ascii="Times New Roman" w:hAnsi="Times New Roman" w:eastAsia="宋体" w:cs="Times New Roman"/>
                <w:b/>
                <w:bCs/>
                <w:i w:val="0"/>
                <w:color w:val="000000"/>
                <w:kern w:val="0"/>
                <w:sz w:val="20"/>
                <w:szCs w:val="20"/>
                <w:u w:val="none"/>
                <w:lang w:val="en-US" w:eastAsia="zh-CN" w:bidi="ar"/>
              </w:rPr>
              <w:t>2.1</w:t>
            </w:r>
            <w:r>
              <w:rPr>
                <w:rFonts w:hint="default" w:ascii="Times New Roman" w:hAnsi="Times New Roman" w:cs="Times New Roman"/>
                <w:b/>
                <w:bCs/>
                <w:i w:val="0"/>
                <w:color w:val="000000"/>
                <w:kern w:val="0"/>
                <w:sz w:val="20"/>
                <w:szCs w:val="20"/>
                <w:u w:val="none"/>
                <w:lang w:val="en-US" w:eastAsia="zh-CN" w:bidi="ar"/>
              </w:rPr>
              <w:t>4</w:t>
            </w:r>
            <w:r>
              <w:rPr>
                <w:rFonts w:hint="default" w:ascii="Times New Roman" w:hAnsi="Times New Roman" w:eastAsia="宋体" w:cs="Times New Roman"/>
                <w:b/>
                <w:bCs/>
                <w:i w:val="0"/>
                <w:color w:val="000000"/>
                <w:kern w:val="0"/>
                <w:sz w:val="20"/>
                <w:szCs w:val="20"/>
                <w:u w:val="none"/>
                <w:lang w:val="en-US" w:eastAsia="zh-CN" w:bidi="ar"/>
              </w:rPr>
              <w:t>×10</w:t>
            </w:r>
            <w:r>
              <w:rPr>
                <w:rFonts w:hint="default" w:ascii="Times New Roman" w:hAnsi="Times New Roman" w:eastAsia="宋体" w:cs="Times New Roman"/>
                <w:b/>
                <w:bCs/>
                <w:i w:val="0"/>
                <w:color w:val="000000"/>
                <w:kern w:val="0"/>
                <w:sz w:val="20"/>
                <w:szCs w:val="20"/>
                <w:u w:val="none"/>
                <w:vertAlign w:val="superscript"/>
                <w:lang w:val="en-US" w:eastAsia="zh-CN" w:bidi="ar"/>
              </w:rPr>
              <w:t>3</w:t>
            </w:r>
          </w:p>
        </w:tc>
        <w:tc>
          <w:tcPr>
            <w:tcW w:w="1067" w:type="dxa"/>
            <w:vAlign w:val="center"/>
          </w:tcPr>
          <w:p>
            <w:pPr>
              <w:widowControl/>
              <w:jc w:val="center"/>
              <w:textAlignment w:val="center"/>
              <w:rPr>
                <w:b/>
                <w:color w:val="000000"/>
                <w:kern w:val="0"/>
                <w:szCs w:val="21"/>
              </w:rPr>
            </w:pPr>
            <w:r>
              <w:rPr>
                <w:rFonts w:hint="eastAsia" w:ascii="宋体" w:hAnsi="宋体" w:eastAsia="宋体" w:cs="宋体"/>
                <w:color w:val="auto"/>
                <w:spacing w:val="-4"/>
                <w:sz w:val="20"/>
                <w:szCs w:val="20"/>
                <w:lang w:val="en-US" w:eastAsia="zh-CN"/>
              </w:rPr>
              <w:t>——</w:t>
            </w:r>
          </w:p>
        </w:tc>
      </w:tr>
      <w:bookmarkEnd w:id="16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restart"/>
            <w:tcMar>
              <w:left w:w="28" w:type="dxa"/>
              <w:right w:w="28" w:type="dxa"/>
            </w:tcMar>
            <w:vAlign w:val="center"/>
          </w:tcPr>
          <w:p>
            <w:pPr>
              <w:spacing w:line="240" w:lineRule="exact"/>
              <w:jc w:val="center"/>
              <w:rPr>
                <w:rFonts w:hint="eastAsia" w:ascii="宋体" w:cs="宋体"/>
                <w:lang w:val="en-US" w:eastAsia="zh-CN"/>
              </w:rPr>
            </w:pPr>
            <w:r>
              <w:rPr>
                <w:rFonts w:hint="eastAsia" w:ascii="宋体" w:cs="宋体"/>
                <w:lang w:val="en-US" w:eastAsia="zh-CN"/>
              </w:rPr>
              <w:t>脱脂废水隔油、调节池1</w:t>
            </w:r>
          </w:p>
          <w:p>
            <w:pPr>
              <w:spacing w:line="240" w:lineRule="exact"/>
              <w:jc w:val="center"/>
              <w:rPr>
                <w:color w:val="000000"/>
                <w:szCs w:val="21"/>
              </w:rPr>
            </w:pPr>
            <w:r>
              <w:rPr>
                <w:rFonts w:hint="eastAsia" w:ascii="宋体" w:cs="宋体"/>
                <w:lang w:val="en-US" w:eastAsia="zh-CN"/>
              </w:rPr>
              <w:t>9月9日</w:t>
            </w: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07</w:t>
            </w:r>
            <w:r>
              <w:rPr>
                <w:rFonts w:hint="eastAsia" w:ascii="宋体" w:cs="宋体"/>
              </w:rPr>
              <w:t>:</w:t>
            </w:r>
            <w:r>
              <w:rPr>
                <w:rFonts w:hint="eastAsia" w:ascii="宋体" w:cs="宋体"/>
                <w:lang w:val="en-US" w:eastAsia="zh-CN"/>
              </w:rPr>
              <w:t>01</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4.58</w:t>
            </w:r>
          </w:p>
        </w:tc>
        <w:tc>
          <w:tcPr>
            <w:tcW w:w="818" w:type="dxa"/>
            <w:vAlign w:val="center"/>
          </w:tcPr>
          <w:p>
            <w:pPr>
              <w:jc w:val="center"/>
              <w:rPr>
                <w:rFonts w:hint="default"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66.7</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14.1</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533</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3.84×10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940</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731</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71.6</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0.05</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0.34</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1.26</w:t>
            </w:r>
          </w:p>
        </w:tc>
        <w:tc>
          <w:tcPr>
            <w:tcW w:w="799"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2.13×10</w:t>
            </w:r>
            <w:r>
              <w:rPr>
                <w:rFonts w:hint="eastAsia" w:ascii="宋体" w:hAnsi="宋体" w:eastAsia="宋体" w:cs="宋体"/>
                <w:i w:val="0"/>
                <w:color w:val="000000"/>
                <w:kern w:val="0"/>
                <w:sz w:val="16"/>
                <w:szCs w:val="16"/>
                <w:u w:val="none"/>
                <w:vertAlign w:val="superscript"/>
                <w:lang w:val="en-US" w:eastAsia="zh-CN" w:bidi="ar"/>
              </w:rPr>
              <w:t>3</w:t>
            </w:r>
          </w:p>
        </w:tc>
        <w:tc>
          <w:tcPr>
            <w:tcW w:w="1067"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08</w:t>
            </w:r>
            <w:r>
              <w:rPr>
                <w:rFonts w:hint="eastAsia" w:ascii="宋体" w:cs="宋体"/>
              </w:rPr>
              <w:t>:</w:t>
            </w:r>
            <w:r>
              <w:rPr>
                <w:rFonts w:hint="eastAsia" w:ascii="宋体" w:cs="宋体"/>
                <w:lang w:val="en-US" w:eastAsia="zh-CN"/>
              </w:rPr>
              <w:t>13</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4.54</w:t>
            </w:r>
          </w:p>
        </w:tc>
        <w:tc>
          <w:tcPr>
            <w:tcW w:w="818" w:type="dxa"/>
            <w:vAlign w:val="center"/>
          </w:tcPr>
          <w:p>
            <w:pPr>
              <w:jc w:val="center"/>
              <w:rPr>
                <w:rFonts w:hint="default"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68.8</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13.4</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473</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3.58×10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972</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736</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76.5</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0.09</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0.34</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1.27</w:t>
            </w:r>
          </w:p>
        </w:tc>
        <w:tc>
          <w:tcPr>
            <w:tcW w:w="799"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2.30×10</w:t>
            </w:r>
            <w:r>
              <w:rPr>
                <w:rFonts w:hint="eastAsia" w:ascii="宋体" w:hAnsi="宋体" w:eastAsia="宋体" w:cs="宋体"/>
                <w:i w:val="0"/>
                <w:color w:val="000000"/>
                <w:kern w:val="0"/>
                <w:sz w:val="16"/>
                <w:szCs w:val="16"/>
                <w:u w:val="none"/>
                <w:vertAlign w:val="superscript"/>
                <w:lang w:val="en-US" w:eastAsia="zh-CN" w:bidi="ar"/>
              </w:rPr>
              <w:t>3</w:t>
            </w:r>
          </w:p>
        </w:tc>
        <w:tc>
          <w:tcPr>
            <w:tcW w:w="1067"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12</w:t>
            </w:r>
            <w:r>
              <w:rPr>
                <w:rFonts w:hint="eastAsia" w:ascii="宋体" w:cs="宋体"/>
              </w:rPr>
              <w:t>:</w:t>
            </w:r>
            <w:r>
              <w:rPr>
                <w:rFonts w:hint="eastAsia" w:ascii="宋体" w:cs="宋体"/>
                <w:lang w:val="en-US" w:eastAsia="zh-CN"/>
              </w:rPr>
              <w:t>03</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4.60</w:t>
            </w:r>
          </w:p>
        </w:tc>
        <w:tc>
          <w:tcPr>
            <w:tcW w:w="818" w:type="dxa"/>
            <w:vAlign w:val="center"/>
          </w:tcPr>
          <w:p>
            <w:pPr>
              <w:jc w:val="center"/>
              <w:rPr>
                <w:rFonts w:hint="default"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65.3</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14.6</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445</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3.65×10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953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783</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69.6</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0.08</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0.35</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1.29</w:t>
            </w:r>
          </w:p>
        </w:tc>
        <w:tc>
          <w:tcPr>
            <w:tcW w:w="799"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2.21×10</w:t>
            </w:r>
            <w:r>
              <w:rPr>
                <w:rFonts w:hint="eastAsia" w:ascii="宋体" w:hAnsi="宋体" w:eastAsia="宋体" w:cs="宋体"/>
                <w:i w:val="0"/>
                <w:color w:val="000000"/>
                <w:kern w:val="0"/>
                <w:sz w:val="16"/>
                <w:szCs w:val="16"/>
                <w:u w:val="none"/>
                <w:vertAlign w:val="superscript"/>
                <w:lang w:val="en-US" w:eastAsia="zh-CN" w:bidi="ar"/>
              </w:rPr>
              <w:t>3</w:t>
            </w:r>
          </w:p>
        </w:tc>
        <w:tc>
          <w:tcPr>
            <w:tcW w:w="1067"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18</w:t>
            </w:r>
            <w:r>
              <w:rPr>
                <w:rFonts w:hint="eastAsia" w:ascii="宋体" w:cs="宋体"/>
              </w:rPr>
              <w:t>:</w:t>
            </w:r>
            <w:r>
              <w:rPr>
                <w:rFonts w:hint="eastAsia" w:ascii="宋体" w:cs="宋体"/>
                <w:lang w:val="en-US" w:eastAsia="zh-CN"/>
              </w:rPr>
              <w:t>28</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4.56</w:t>
            </w:r>
          </w:p>
        </w:tc>
        <w:tc>
          <w:tcPr>
            <w:tcW w:w="818" w:type="dxa"/>
            <w:vAlign w:val="center"/>
          </w:tcPr>
          <w:p>
            <w:pPr>
              <w:jc w:val="center"/>
              <w:rPr>
                <w:rFonts w:hint="default"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62.9</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14.0</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480</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3.76×10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980</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774</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79.4</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0.07</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0.34</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1.28</w:t>
            </w:r>
          </w:p>
        </w:tc>
        <w:tc>
          <w:tcPr>
            <w:tcW w:w="799"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2.17×10</w:t>
            </w:r>
            <w:r>
              <w:rPr>
                <w:rFonts w:hint="eastAsia" w:ascii="宋体" w:hAnsi="宋体" w:eastAsia="宋体" w:cs="宋体"/>
                <w:i w:val="0"/>
                <w:color w:val="000000"/>
                <w:kern w:val="0"/>
                <w:sz w:val="16"/>
                <w:szCs w:val="16"/>
                <w:u w:val="none"/>
                <w:vertAlign w:val="superscript"/>
                <w:lang w:val="en-US" w:eastAsia="zh-CN" w:bidi="ar"/>
              </w:rPr>
              <w:t>3</w:t>
            </w:r>
          </w:p>
        </w:tc>
        <w:tc>
          <w:tcPr>
            <w:tcW w:w="1067"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adjustRightInd w:val="0"/>
              <w:snapToGrid w:val="0"/>
              <w:jc w:val="center"/>
              <w:rPr>
                <w:b/>
                <w:color w:val="000000"/>
                <w:szCs w:val="21"/>
              </w:rPr>
            </w:pPr>
            <w:r>
              <w:rPr>
                <w:b/>
                <w:color w:val="000000"/>
                <w:szCs w:val="21"/>
              </w:rPr>
              <w:t>平均值</w:t>
            </w:r>
          </w:p>
        </w:tc>
        <w:tc>
          <w:tcPr>
            <w:tcW w:w="873" w:type="dxa"/>
            <w:tcMar>
              <w:left w:w="28" w:type="dxa"/>
              <w:right w:w="28" w:type="dxa"/>
            </w:tcMar>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4.54-4.60</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65.9</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14.0</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482</w:t>
            </w:r>
          </w:p>
        </w:tc>
        <w:tc>
          <w:tcPr>
            <w:tcW w:w="820" w:type="dxa"/>
            <w:vAlign w:val="center"/>
          </w:tcPr>
          <w:p>
            <w:pPr>
              <w:widowControl/>
              <w:jc w:val="center"/>
              <w:textAlignment w:val="center"/>
              <w:rPr>
                <w:b/>
                <w:color w:val="000000"/>
                <w:kern w:val="0"/>
                <w:sz w:val="16"/>
                <w:szCs w:val="16"/>
              </w:rPr>
            </w:pPr>
            <w:r>
              <w:rPr>
                <w:rFonts w:hint="default" w:ascii="Times New Roman" w:hAnsi="Times New Roman" w:eastAsia="宋体" w:cs="Times New Roman"/>
                <w:b/>
                <w:bCs/>
                <w:i w:val="0"/>
                <w:color w:val="000000"/>
                <w:kern w:val="0"/>
                <w:sz w:val="20"/>
                <w:szCs w:val="20"/>
                <w:u w:val="none"/>
                <w:lang w:val="en-US" w:eastAsia="zh-CN" w:bidi="ar"/>
              </w:rPr>
              <w:t>3.7</w:t>
            </w:r>
            <w:r>
              <w:rPr>
                <w:rFonts w:hint="default" w:ascii="Times New Roman" w:hAnsi="Times New Roman" w:cs="Times New Roman"/>
                <w:b/>
                <w:bCs/>
                <w:i w:val="0"/>
                <w:color w:val="000000"/>
                <w:kern w:val="0"/>
                <w:sz w:val="20"/>
                <w:szCs w:val="20"/>
                <w:u w:val="none"/>
                <w:lang w:val="en-US" w:eastAsia="zh-CN" w:bidi="ar"/>
              </w:rPr>
              <w:t>0</w:t>
            </w:r>
            <w:r>
              <w:rPr>
                <w:rFonts w:hint="default" w:ascii="Times New Roman" w:hAnsi="Times New Roman" w:eastAsia="宋体" w:cs="Times New Roman"/>
                <w:b/>
                <w:bCs/>
                <w:i w:val="0"/>
                <w:color w:val="000000"/>
                <w:kern w:val="0"/>
                <w:sz w:val="20"/>
                <w:szCs w:val="20"/>
                <w:u w:val="none"/>
                <w:lang w:val="en-US" w:eastAsia="zh-CN" w:bidi="ar"/>
              </w:rPr>
              <w:t>×10</w:t>
            </w:r>
            <w:r>
              <w:rPr>
                <w:rFonts w:hint="default" w:ascii="Times New Roman" w:hAnsi="Times New Roman" w:eastAsia="宋体" w:cs="Times New Roman"/>
                <w:b/>
                <w:bCs/>
                <w:i w:val="0"/>
                <w:color w:val="000000"/>
                <w:kern w:val="0"/>
                <w:sz w:val="20"/>
                <w:szCs w:val="20"/>
                <w:u w:val="none"/>
                <w:vertAlign w:val="superscript"/>
                <w:lang w:val="en-US" w:eastAsia="zh-CN" w:bidi="ar"/>
              </w:rPr>
              <w:t>3</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961</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756</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 w:val="20"/>
                <w:szCs w:val="20"/>
                <w:lang w:val="en-US" w:eastAsia="zh-CN"/>
              </w:rPr>
              <w:t>——</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74.3</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0.07</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0.34</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1.27</w:t>
            </w:r>
          </w:p>
        </w:tc>
        <w:tc>
          <w:tcPr>
            <w:tcW w:w="799" w:type="dxa"/>
            <w:vAlign w:val="center"/>
          </w:tcPr>
          <w:p>
            <w:pPr>
              <w:widowControl/>
              <w:jc w:val="center"/>
              <w:textAlignment w:val="center"/>
              <w:rPr>
                <w:b/>
                <w:color w:val="000000"/>
                <w:kern w:val="0"/>
                <w:sz w:val="16"/>
                <w:szCs w:val="16"/>
              </w:rPr>
            </w:pPr>
            <w:r>
              <w:rPr>
                <w:rFonts w:hint="default" w:ascii="Times New Roman" w:hAnsi="Times New Roman" w:eastAsia="宋体" w:cs="Times New Roman"/>
                <w:b/>
                <w:bCs/>
                <w:i w:val="0"/>
                <w:color w:val="000000"/>
                <w:kern w:val="0"/>
                <w:sz w:val="20"/>
                <w:szCs w:val="20"/>
                <w:u w:val="none"/>
                <w:lang w:val="en-US" w:eastAsia="zh-CN" w:bidi="ar"/>
              </w:rPr>
              <w:t>2.</w:t>
            </w:r>
            <w:r>
              <w:rPr>
                <w:rFonts w:hint="eastAsia" w:ascii="Times New Roman" w:hAnsi="Times New Roman" w:cs="Times New Roman"/>
                <w:b/>
                <w:bCs/>
                <w:i w:val="0"/>
                <w:color w:val="000000"/>
                <w:kern w:val="0"/>
                <w:sz w:val="20"/>
                <w:szCs w:val="20"/>
                <w:u w:val="none"/>
                <w:lang w:val="en-US" w:eastAsia="zh-CN" w:bidi="ar"/>
              </w:rPr>
              <w:t>20</w:t>
            </w:r>
            <w:r>
              <w:rPr>
                <w:rFonts w:hint="default" w:ascii="Times New Roman" w:hAnsi="Times New Roman" w:eastAsia="宋体" w:cs="Times New Roman"/>
                <w:b/>
                <w:bCs/>
                <w:i w:val="0"/>
                <w:color w:val="000000"/>
                <w:kern w:val="0"/>
                <w:sz w:val="20"/>
                <w:szCs w:val="20"/>
                <w:u w:val="none"/>
                <w:lang w:val="en-US" w:eastAsia="zh-CN" w:bidi="ar"/>
              </w:rPr>
              <w:t>×10</w:t>
            </w:r>
            <w:r>
              <w:rPr>
                <w:rFonts w:hint="default" w:ascii="Times New Roman" w:hAnsi="Times New Roman" w:eastAsia="宋体" w:cs="Times New Roman"/>
                <w:b/>
                <w:bCs/>
                <w:i w:val="0"/>
                <w:color w:val="000000"/>
                <w:kern w:val="0"/>
                <w:sz w:val="20"/>
                <w:szCs w:val="20"/>
                <w:u w:val="none"/>
                <w:vertAlign w:val="superscript"/>
                <w:lang w:val="en-US" w:eastAsia="zh-CN" w:bidi="ar"/>
              </w:rPr>
              <w:t>3</w:t>
            </w:r>
          </w:p>
        </w:tc>
        <w:tc>
          <w:tcPr>
            <w:tcW w:w="1067" w:type="dxa"/>
            <w:vAlign w:val="center"/>
          </w:tcPr>
          <w:p>
            <w:pPr>
              <w:widowControl/>
              <w:jc w:val="center"/>
              <w:textAlignment w:val="center"/>
              <w:rPr>
                <w:b/>
                <w:color w:val="000000"/>
                <w:kern w:val="0"/>
                <w:szCs w:val="21"/>
              </w:rPr>
            </w:pPr>
            <w:r>
              <w:rPr>
                <w:rFonts w:hint="eastAsia" w:ascii="宋体" w:hAnsi="宋体" w:eastAsia="宋体" w:cs="宋体"/>
                <w:color w:val="auto"/>
                <w:spacing w:val="-4"/>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restart"/>
            <w:tcMar>
              <w:left w:w="28" w:type="dxa"/>
              <w:right w:w="28" w:type="dxa"/>
            </w:tcMar>
            <w:vAlign w:val="center"/>
          </w:tcPr>
          <w:p>
            <w:pPr>
              <w:spacing w:line="240" w:lineRule="exact"/>
              <w:jc w:val="center"/>
              <w:rPr>
                <w:rFonts w:hint="eastAsia" w:ascii="宋体" w:cs="宋体"/>
                <w:lang w:val="en-US" w:eastAsia="zh-CN"/>
              </w:rPr>
            </w:pPr>
            <w:r>
              <w:rPr>
                <w:rFonts w:hint="eastAsia" w:ascii="宋体" w:cs="宋体"/>
                <w:lang w:val="en-US" w:eastAsia="zh-CN"/>
              </w:rPr>
              <w:t>酸洗废水隔油、调节池2</w:t>
            </w:r>
          </w:p>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9月8日</w:t>
            </w:r>
          </w:p>
          <w:p>
            <w:pPr>
              <w:jc w:val="center"/>
              <w:rPr>
                <w:rFonts w:ascii="Times New Roman" w:hAnsi="Times New Roman" w:eastAsia="宋体" w:cs="Times New Roman"/>
                <w:color w:val="000000"/>
                <w:kern w:val="2"/>
                <w:sz w:val="21"/>
                <w:szCs w:val="21"/>
                <w:lang w:val="en-US" w:eastAsia="zh-CN" w:bidi="ar-SA"/>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07</w:t>
            </w:r>
            <w:r>
              <w:rPr>
                <w:rFonts w:hint="eastAsia" w:ascii="宋体" w:cs="宋体"/>
              </w:rPr>
              <w:t>:</w:t>
            </w:r>
            <w:r>
              <w:rPr>
                <w:rFonts w:hint="eastAsia" w:ascii="宋体" w:cs="宋体"/>
                <w:lang w:val="en-US" w:eastAsia="zh-CN"/>
              </w:rPr>
              <w:t>22</w:t>
            </w:r>
          </w:p>
        </w:tc>
        <w:tc>
          <w:tcPr>
            <w:tcW w:w="873" w:type="dxa"/>
            <w:tcMar>
              <w:left w:w="28" w:type="dxa"/>
              <w:right w:w="28" w:type="dxa"/>
            </w:tcMar>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1.42</w:t>
            </w:r>
          </w:p>
        </w:tc>
        <w:tc>
          <w:tcPr>
            <w:tcW w:w="818"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79.4</w:t>
            </w:r>
          </w:p>
        </w:tc>
        <w:tc>
          <w:tcPr>
            <w:tcW w:w="816"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4.92</w:t>
            </w:r>
          </w:p>
        </w:tc>
        <w:tc>
          <w:tcPr>
            <w:tcW w:w="816"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247</w:t>
            </w:r>
          </w:p>
        </w:tc>
        <w:tc>
          <w:tcPr>
            <w:tcW w:w="820" w:type="dxa"/>
            <w:vAlign w:val="center"/>
          </w:tcPr>
          <w:p>
            <w:pPr>
              <w:jc w:val="center"/>
              <w:rPr>
                <w:rFonts w:hint="default" w:ascii="宋体" w:hAnsi="Times New Roman" w:eastAsia="宋体" w:cs="Times New Roman"/>
                <w:lang w:val="en-US" w:eastAsia="zh-CN"/>
              </w:rPr>
            </w:pPr>
            <w:r>
              <w:rPr>
                <w:rFonts w:hint="eastAsia" w:ascii="宋体" w:hAnsi="宋体" w:eastAsia="宋体" w:cs="宋体"/>
                <w:i w:val="0"/>
                <w:color w:val="000000"/>
                <w:kern w:val="0"/>
                <w:sz w:val="16"/>
                <w:szCs w:val="16"/>
                <w:u w:val="none"/>
                <w:lang w:val="en-US" w:eastAsia="zh-CN" w:bidi="ar"/>
              </w:rPr>
              <w:t>3.</w:t>
            </w:r>
            <w:r>
              <w:rPr>
                <w:rFonts w:hint="eastAsia" w:ascii="宋体" w:hAnsi="宋体" w:cs="宋体"/>
                <w:i w:val="0"/>
                <w:color w:val="000000"/>
                <w:kern w:val="0"/>
                <w:sz w:val="16"/>
                <w:szCs w:val="16"/>
                <w:u w:val="none"/>
                <w:lang w:val="en-US" w:eastAsia="zh-CN" w:bidi="ar"/>
              </w:rPr>
              <w:t>2</w:t>
            </w:r>
            <w:r>
              <w:rPr>
                <w:rFonts w:hint="eastAsia" w:ascii="宋体" w:hAnsi="宋体" w:eastAsia="宋体" w:cs="宋体"/>
                <w:i w:val="0"/>
                <w:color w:val="000000"/>
                <w:kern w:val="0"/>
                <w:sz w:val="16"/>
                <w:szCs w:val="16"/>
                <w:u w:val="none"/>
                <w:lang w:val="en-US" w:eastAsia="zh-CN" w:bidi="ar"/>
              </w:rPr>
              <w:t>5×10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742</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1.97</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98.0</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0.12</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0.64</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1.35</w:t>
            </w:r>
          </w:p>
        </w:tc>
        <w:tc>
          <w:tcPr>
            <w:tcW w:w="799" w:type="dxa"/>
            <w:vAlign w:val="center"/>
          </w:tcPr>
          <w:p>
            <w:pPr>
              <w:jc w:val="center"/>
              <w:rPr>
                <w:rFonts w:hint="default" w:ascii="宋体" w:hAnsi="Times New Roman" w:eastAsia="宋体" w:cs="Times New Roman"/>
                <w:lang w:val="en-US" w:eastAsia="zh-CN"/>
              </w:rPr>
            </w:pPr>
            <w:r>
              <w:rPr>
                <w:rFonts w:hint="eastAsia" w:ascii="宋体" w:hAnsi="宋体" w:eastAsia="宋体" w:cs="宋体"/>
                <w:i w:val="0"/>
                <w:color w:val="000000"/>
                <w:kern w:val="0"/>
                <w:sz w:val="16"/>
                <w:szCs w:val="16"/>
                <w:u w:val="none"/>
                <w:lang w:val="en-US" w:eastAsia="zh-CN" w:bidi="ar"/>
              </w:rPr>
              <w:t>2.88×10</w:t>
            </w:r>
            <w:r>
              <w:rPr>
                <w:rFonts w:hint="eastAsia" w:ascii="宋体" w:hAnsi="宋体" w:eastAsia="宋体" w:cs="宋体"/>
                <w:i w:val="0"/>
                <w:color w:val="000000"/>
                <w:kern w:val="0"/>
                <w:sz w:val="16"/>
                <w:szCs w:val="16"/>
                <w:u w:val="none"/>
                <w:vertAlign w:val="superscript"/>
                <w:lang w:val="en-US" w:eastAsia="zh-CN" w:bidi="ar"/>
              </w:rPr>
              <w:t>3</w:t>
            </w:r>
          </w:p>
        </w:tc>
        <w:tc>
          <w:tcPr>
            <w:tcW w:w="1067"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08</w:t>
            </w:r>
            <w:r>
              <w:rPr>
                <w:rFonts w:hint="eastAsia" w:ascii="宋体" w:cs="宋体"/>
              </w:rPr>
              <w:t>:</w:t>
            </w:r>
            <w:r>
              <w:rPr>
                <w:rFonts w:hint="eastAsia" w:ascii="宋体" w:cs="宋体"/>
                <w:lang w:val="en-US" w:eastAsia="zh-CN"/>
              </w:rPr>
              <w:t>31</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1.45</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75.2</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4.35</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263</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3.10×10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764</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1.77</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90.2</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0.14</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0.54</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1.36</w:t>
            </w:r>
          </w:p>
        </w:tc>
        <w:tc>
          <w:tcPr>
            <w:tcW w:w="799"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2.86×10</w:t>
            </w:r>
            <w:r>
              <w:rPr>
                <w:rFonts w:hint="eastAsia" w:ascii="宋体" w:hAnsi="宋体" w:eastAsia="宋体" w:cs="宋体"/>
                <w:i w:val="0"/>
                <w:color w:val="000000"/>
                <w:kern w:val="0"/>
                <w:sz w:val="16"/>
                <w:szCs w:val="16"/>
                <w:u w:val="none"/>
                <w:vertAlign w:val="superscript"/>
                <w:lang w:val="en-US" w:eastAsia="zh-CN" w:bidi="ar"/>
              </w:rPr>
              <w:t>3</w:t>
            </w:r>
          </w:p>
        </w:tc>
        <w:tc>
          <w:tcPr>
            <w:tcW w:w="1067"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11</w:t>
            </w:r>
            <w:r>
              <w:rPr>
                <w:rFonts w:hint="eastAsia" w:ascii="宋体" w:cs="宋体"/>
              </w:rPr>
              <w:t>:</w:t>
            </w:r>
            <w:r>
              <w:rPr>
                <w:rFonts w:hint="eastAsia" w:ascii="宋体" w:cs="宋体"/>
                <w:lang w:val="en-US" w:eastAsia="zh-CN"/>
              </w:rPr>
              <w:t>05</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1.41</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73.1</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5.67</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225</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3.15×10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731</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1.81</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94.1</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0.20</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0.47</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1.35</w:t>
            </w:r>
          </w:p>
        </w:tc>
        <w:tc>
          <w:tcPr>
            <w:tcW w:w="799"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2.86×10</w:t>
            </w:r>
            <w:r>
              <w:rPr>
                <w:rFonts w:hint="eastAsia" w:ascii="宋体" w:hAnsi="宋体" w:eastAsia="宋体" w:cs="宋体"/>
                <w:i w:val="0"/>
                <w:color w:val="000000"/>
                <w:kern w:val="0"/>
                <w:sz w:val="16"/>
                <w:szCs w:val="16"/>
                <w:u w:val="none"/>
                <w:vertAlign w:val="superscript"/>
                <w:lang w:val="en-US" w:eastAsia="zh-CN" w:bidi="ar"/>
              </w:rPr>
              <w:t>3</w:t>
            </w:r>
          </w:p>
        </w:tc>
        <w:tc>
          <w:tcPr>
            <w:tcW w:w="1067"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17</w:t>
            </w:r>
            <w:r>
              <w:rPr>
                <w:rFonts w:hint="eastAsia" w:ascii="宋体" w:cs="宋体"/>
              </w:rPr>
              <w:t>:</w:t>
            </w:r>
            <w:r>
              <w:rPr>
                <w:rFonts w:hint="eastAsia" w:ascii="宋体" w:cs="宋体"/>
                <w:lang w:val="en-US" w:eastAsia="zh-CN"/>
              </w:rPr>
              <w:t>45</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1.46</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75.2</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5.66</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263</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3.20×10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737</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1.80</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82.4</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0.20</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0.45</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1.38</w:t>
            </w:r>
          </w:p>
        </w:tc>
        <w:tc>
          <w:tcPr>
            <w:tcW w:w="799"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2.88×10</w:t>
            </w:r>
            <w:r>
              <w:rPr>
                <w:rFonts w:hint="eastAsia" w:ascii="宋体" w:hAnsi="宋体" w:eastAsia="宋体" w:cs="宋体"/>
                <w:i w:val="0"/>
                <w:color w:val="000000"/>
                <w:kern w:val="0"/>
                <w:sz w:val="16"/>
                <w:szCs w:val="16"/>
                <w:u w:val="none"/>
                <w:vertAlign w:val="superscript"/>
                <w:lang w:val="en-US" w:eastAsia="zh-CN" w:bidi="ar"/>
              </w:rPr>
              <w:t>3</w:t>
            </w:r>
          </w:p>
        </w:tc>
        <w:tc>
          <w:tcPr>
            <w:tcW w:w="1067"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adjustRightInd w:val="0"/>
              <w:snapToGrid w:val="0"/>
              <w:jc w:val="center"/>
              <w:rPr>
                <w:rFonts w:ascii="Times New Roman" w:hAnsi="Times New Roman" w:eastAsia="宋体" w:cs="Times New Roman"/>
                <w:b/>
                <w:color w:val="000000"/>
                <w:kern w:val="2"/>
                <w:sz w:val="21"/>
                <w:szCs w:val="21"/>
                <w:lang w:val="en-US" w:eastAsia="zh-CN" w:bidi="ar-SA"/>
              </w:rPr>
            </w:pPr>
            <w:r>
              <w:rPr>
                <w:b/>
                <w:color w:val="000000"/>
                <w:szCs w:val="21"/>
              </w:rPr>
              <w:t>平均值</w:t>
            </w:r>
          </w:p>
        </w:tc>
        <w:tc>
          <w:tcPr>
            <w:tcW w:w="873" w:type="dxa"/>
            <w:tcMar>
              <w:left w:w="28" w:type="dxa"/>
              <w:right w:w="28" w:type="dxa"/>
            </w:tcMar>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1.41-1.46</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75.7</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5.15</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249</w:t>
            </w:r>
          </w:p>
        </w:tc>
        <w:tc>
          <w:tcPr>
            <w:tcW w:w="820" w:type="dxa"/>
            <w:vAlign w:val="center"/>
          </w:tcPr>
          <w:p>
            <w:pPr>
              <w:widowControl/>
              <w:jc w:val="center"/>
              <w:textAlignment w:val="center"/>
              <w:rPr>
                <w:b/>
                <w:color w:val="000000"/>
                <w:kern w:val="0"/>
                <w:sz w:val="16"/>
                <w:szCs w:val="16"/>
              </w:rPr>
            </w:pPr>
            <w:r>
              <w:rPr>
                <w:rFonts w:hint="default" w:ascii="Times New Roman" w:hAnsi="Times New Roman" w:eastAsia="宋体" w:cs="Times New Roman"/>
                <w:b/>
                <w:bCs/>
                <w:i w:val="0"/>
                <w:color w:val="000000"/>
                <w:kern w:val="0"/>
                <w:sz w:val="20"/>
                <w:szCs w:val="20"/>
                <w:u w:val="none"/>
                <w:lang w:val="en-US" w:eastAsia="zh-CN" w:bidi="ar"/>
              </w:rPr>
              <w:t>3.</w:t>
            </w:r>
            <w:r>
              <w:rPr>
                <w:rFonts w:hint="eastAsia" w:ascii="Times New Roman" w:hAnsi="Times New Roman" w:cs="Times New Roman"/>
                <w:b/>
                <w:bCs/>
                <w:i w:val="0"/>
                <w:color w:val="000000"/>
                <w:kern w:val="0"/>
                <w:sz w:val="20"/>
                <w:szCs w:val="20"/>
                <w:u w:val="none"/>
                <w:lang w:val="en-US" w:eastAsia="zh-CN" w:bidi="ar"/>
              </w:rPr>
              <w:t>17</w:t>
            </w:r>
            <w:r>
              <w:rPr>
                <w:rFonts w:hint="default" w:ascii="Times New Roman" w:hAnsi="Times New Roman" w:eastAsia="宋体" w:cs="Times New Roman"/>
                <w:b/>
                <w:bCs/>
                <w:i w:val="0"/>
                <w:color w:val="000000"/>
                <w:kern w:val="0"/>
                <w:sz w:val="20"/>
                <w:szCs w:val="20"/>
                <w:u w:val="none"/>
                <w:lang w:val="en-US" w:eastAsia="zh-CN" w:bidi="ar"/>
              </w:rPr>
              <w:t>×10</w:t>
            </w:r>
            <w:r>
              <w:rPr>
                <w:rFonts w:hint="default" w:ascii="Times New Roman" w:hAnsi="Times New Roman" w:eastAsia="宋体" w:cs="Times New Roman"/>
                <w:b/>
                <w:bCs/>
                <w:i w:val="0"/>
                <w:color w:val="000000"/>
                <w:kern w:val="0"/>
                <w:sz w:val="20"/>
                <w:szCs w:val="20"/>
                <w:u w:val="none"/>
                <w:vertAlign w:val="superscript"/>
                <w:lang w:val="en-US" w:eastAsia="zh-CN" w:bidi="ar"/>
              </w:rPr>
              <w:t>3</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743</w:t>
            </w:r>
          </w:p>
        </w:tc>
        <w:tc>
          <w:tcPr>
            <w:tcW w:w="818" w:type="dxa"/>
            <w:vAlign w:val="center"/>
          </w:tcPr>
          <w:p>
            <w:pPr>
              <w:widowControl/>
              <w:jc w:val="center"/>
              <w:textAlignment w:val="center"/>
              <w:rPr>
                <w:rFonts w:hint="default" w:eastAsia="宋体"/>
                <w:lang w:val="en-US" w:eastAsia="zh-CN"/>
              </w:rPr>
            </w:pPr>
            <w:r>
              <w:rPr>
                <w:rFonts w:hint="eastAsia" w:ascii="Times New Roman" w:hAnsi="Times New Roman" w:cs="Times New Roman"/>
                <w:b/>
                <w:color w:val="000000"/>
                <w:kern w:val="0"/>
                <w:szCs w:val="21"/>
                <w:lang w:val="en-US" w:eastAsia="zh-CN"/>
              </w:rPr>
              <w:t>1.83</w:t>
            </w:r>
          </w:p>
        </w:tc>
        <w:tc>
          <w:tcPr>
            <w:tcW w:w="799" w:type="dxa"/>
            <w:vAlign w:val="center"/>
          </w:tcPr>
          <w:p>
            <w:pPr>
              <w:widowControl/>
              <w:jc w:val="center"/>
              <w:textAlignment w:val="center"/>
            </w:pPr>
            <w:r>
              <w:rPr>
                <w:rFonts w:hint="eastAsia" w:ascii="宋体" w:hAnsi="宋体" w:eastAsia="宋体" w:cs="宋体"/>
                <w:color w:val="auto"/>
                <w:spacing w:val="-4"/>
                <w:sz w:val="20"/>
                <w:szCs w:val="20"/>
                <w:lang w:val="en-US" w:eastAsia="zh-CN"/>
              </w:rPr>
              <w:t>——</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91.1</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0.16</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0.52</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1.36</w:t>
            </w:r>
          </w:p>
        </w:tc>
        <w:tc>
          <w:tcPr>
            <w:tcW w:w="799" w:type="dxa"/>
            <w:vAlign w:val="center"/>
          </w:tcPr>
          <w:p>
            <w:pPr>
              <w:widowControl/>
              <w:jc w:val="center"/>
              <w:textAlignment w:val="center"/>
              <w:rPr>
                <w:b/>
                <w:color w:val="000000"/>
                <w:kern w:val="0"/>
                <w:sz w:val="16"/>
                <w:szCs w:val="16"/>
              </w:rPr>
            </w:pPr>
            <w:r>
              <w:rPr>
                <w:rFonts w:hint="default" w:ascii="Times New Roman" w:hAnsi="Times New Roman" w:eastAsia="宋体" w:cs="Times New Roman"/>
                <w:b/>
                <w:bCs/>
                <w:i w:val="0"/>
                <w:color w:val="000000"/>
                <w:kern w:val="0"/>
                <w:sz w:val="20"/>
                <w:szCs w:val="20"/>
                <w:u w:val="none"/>
                <w:lang w:val="en-US" w:eastAsia="zh-CN" w:bidi="ar"/>
              </w:rPr>
              <w:t>2</w:t>
            </w:r>
            <w:r>
              <w:rPr>
                <w:rFonts w:hint="eastAsia" w:ascii="Times New Roman" w:hAnsi="Times New Roman" w:cs="Times New Roman"/>
                <w:b/>
                <w:bCs/>
                <w:i w:val="0"/>
                <w:color w:val="000000"/>
                <w:kern w:val="0"/>
                <w:sz w:val="20"/>
                <w:szCs w:val="20"/>
                <w:u w:val="none"/>
                <w:lang w:val="en-US" w:eastAsia="zh-CN" w:bidi="ar"/>
              </w:rPr>
              <w:t>.87</w:t>
            </w:r>
            <w:r>
              <w:rPr>
                <w:rFonts w:hint="default" w:ascii="Times New Roman" w:hAnsi="Times New Roman" w:eastAsia="宋体" w:cs="Times New Roman"/>
                <w:b/>
                <w:bCs/>
                <w:i w:val="0"/>
                <w:color w:val="000000"/>
                <w:kern w:val="0"/>
                <w:sz w:val="20"/>
                <w:szCs w:val="20"/>
                <w:u w:val="none"/>
                <w:lang w:val="en-US" w:eastAsia="zh-CN" w:bidi="ar"/>
              </w:rPr>
              <w:t>×10</w:t>
            </w:r>
            <w:r>
              <w:rPr>
                <w:rFonts w:hint="default" w:ascii="Times New Roman" w:hAnsi="Times New Roman" w:eastAsia="宋体" w:cs="Times New Roman"/>
                <w:b/>
                <w:bCs/>
                <w:i w:val="0"/>
                <w:color w:val="000000"/>
                <w:kern w:val="0"/>
                <w:sz w:val="20"/>
                <w:szCs w:val="20"/>
                <w:u w:val="none"/>
                <w:vertAlign w:val="superscript"/>
                <w:lang w:val="en-US" w:eastAsia="zh-CN" w:bidi="ar"/>
              </w:rPr>
              <w:t>3</w:t>
            </w:r>
          </w:p>
        </w:tc>
        <w:tc>
          <w:tcPr>
            <w:tcW w:w="1067" w:type="dxa"/>
            <w:vAlign w:val="center"/>
          </w:tcPr>
          <w:p>
            <w:pPr>
              <w:widowControl/>
              <w:jc w:val="center"/>
              <w:textAlignment w:val="center"/>
              <w:rPr>
                <w:rFonts w:hint="default" w:eastAsia="宋体"/>
                <w:b/>
                <w:bCs/>
                <w:lang w:val="en-US" w:eastAsia="zh-CN"/>
              </w:rPr>
            </w:pPr>
            <w:r>
              <w:rPr>
                <w:rFonts w:hint="eastAsia"/>
                <w:b/>
                <w:bCs/>
                <w:lang w:val="en-US" w:eastAsia="zh-CN"/>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restart"/>
            <w:tcMar>
              <w:left w:w="28" w:type="dxa"/>
              <w:right w:w="28" w:type="dxa"/>
            </w:tcMar>
            <w:vAlign w:val="center"/>
          </w:tcPr>
          <w:p>
            <w:pPr>
              <w:spacing w:line="240" w:lineRule="exact"/>
              <w:jc w:val="center"/>
              <w:rPr>
                <w:rFonts w:hint="eastAsia" w:ascii="宋体" w:cs="宋体"/>
                <w:lang w:val="en-US" w:eastAsia="zh-CN"/>
              </w:rPr>
            </w:pPr>
            <w:r>
              <w:rPr>
                <w:rFonts w:hint="eastAsia" w:ascii="宋体" w:cs="宋体"/>
                <w:lang w:val="en-US" w:eastAsia="zh-CN"/>
              </w:rPr>
              <w:t>酸洗废水隔油、调节池2</w:t>
            </w:r>
          </w:p>
          <w:p>
            <w:pPr>
              <w:spacing w:line="240" w:lineRule="exact"/>
              <w:jc w:val="center"/>
              <w:rPr>
                <w:rFonts w:hint="eastAsia" w:ascii="宋体" w:hAnsi="Times New Roman" w:eastAsia="宋体" w:cs="宋体"/>
                <w:kern w:val="2"/>
                <w:sz w:val="21"/>
                <w:szCs w:val="24"/>
                <w:lang w:val="en-US" w:eastAsia="zh-CN" w:bidi="ar-SA"/>
              </w:rPr>
            </w:pPr>
            <w:r>
              <w:rPr>
                <w:rFonts w:hint="eastAsia" w:ascii="宋体" w:cs="宋体"/>
                <w:lang w:val="en-US" w:eastAsia="zh-CN"/>
              </w:rPr>
              <w:t>9月9日</w:t>
            </w:r>
          </w:p>
          <w:p>
            <w:pPr>
              <w:jc w:val="center"/>
              <w:rPr>
                <w:rFonts w:ascii="Times New Roman" w:hAnsi="Times New Roman" w:eastAsia="宋体" w:cs="Times New Roman"/>
                <w:color w:val="000000"/>
                <w:kern w:val="2"/>
                <w:sz w:val="21"/>
                <w:szCs w:val="21"/>
                <w:lang w:val="en-US" w:eastAsia="zh-CN" w:bidi="ar-SA"/>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07</w:t>
            </w:r>
            <w:r>
              <w:rPr>
                <w:rFonts w:hint="eastAsia" w:ascii="宋体" w:cs="宋体"/>
              </w:rPr>
              <w:t>:</w:t>
            </w:r>
            <w:r>
              <w:rPr>
                <w:rFonts w:hint="eastAsia" w:ascii="宋体" w:cs="宋体"/>
                <w:lang w:val="en-US" w:eastAsia="zh-CN"/>
              </w:rPr>
              <w:t>13</w:t>
            </w:r>
          </w:p>
        </w:tc>
        <w:tc>
          <w:tcPr>
            <w:tcW w:w="873" w:type="dxa"/>
            <w:tcMar>
              <w:left w:w="28" w:type="dxa"/>
              <w:right w:w="28" w:type="dxa"/>
            </w:tcMar>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1.45</w:t>
            </w:r>
          </w:p>
        </w:tc>
        <w:tc>
          <w:tcPr>
            <w:tcW w:w="818" w:type="dxa"/>
            <w:vAlign w:val="center"/>
          </w:tcPr>
          <w:p>
            <w:pPr>
              <w:spacing w:line="240" w:lineRule="exact"/>
              <w:jc w:val="center"/>
              <w:rPr>
                <w:rFonts w:hint="eastAsia" w:ascii="宋体" w:hAnsi="Times New Roman" w:cs="宋体"/>
                <w:lang w:val="en-US" w:eastAsia="zh-CN"/>
              </w:rPr>
            </w:pPr>
            <w:r>
              <w:rPr>
                <w:rFonts w:hint="eastAsia" w:ascii="宋体" w:hAnsi="Times New Roman" w:cs="宋体"/>
                <w:lang w:val="en-US" w:eastAsia="zh-CN"/>
              </w:rPr>
              <w:t>75.3</w:t>
            </w:r>
          </w:p>
        </w:tc>
        <w:tc>
          <w:tcPr>
            <w:tcW w:w="816" w:type="dxa"/>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4.54</w:t>
            </w:r>
          </w:p>
        </w:tc>
        <w:tc>
          <w:tcPr>
            <w:tcW w:w="816" w:type="dxa"/>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227</w:t>
            </w:r>
          </w:p>
        </w:tc>
        <w:tc>
          <w:tcPr>
            <w:tcW w:w="820" w:type="dxa"/>
            <w:vAlign w:val="center"/>
          </w:tcPr>
          <w:p>
            <w:pPr>
              <w:spacing w:line="240" w:lineRule="exact"/>
              <w:jc w:val="center"/>
              <w:rPr>
                <w:rFonts w:hint="default" w:ascii="宋体" w:hAnsi="Times New Roman" w:cs="宋体"/>
                <w:lang w:val="en-US" w:eastAsia="zh-CN"/>
              </w:rPr>
            </w:pPr>
            <w:r>
              <w:rPr>
                <w:rFonts w:hint="eastAsia" w:ascii="宋体" w:hAnsi="宋体" w:eastAsia="宋体" w:cs="宋体"/>
                <w:i w:val="0"/>
                <w:color w:val="000000"/>
                <w:kern w:val="0"/>
                <w:sz w:val="16"/>
                <w:szCs w:val="16"/>
                <w:u w:val="none"/>
                <w:lang w:val="en-US" w:eastAsia="zh-CN" w:bidi="ar"/>
              </w:rPr>
              <w:t>3.1</w:t>
            </w:r>
            <w:r>
              <w:rPr>
                <w:rFonts w:hint="eastAsia" w:ascii="宋体" w:hAnsi="宋体" w:cs="宋体"/>
                <w:i w:val="0"/>
                <w:color w:val="000000"/>
                <w:kern w:val="0"/>
                <w:sz w:val="16"/>
                <w:szCs w:val="16"/>
                <w:u w:val="none"/>
                <w:lang w:val="en-US" w:eastAsia="zh-CN" w:bidi="ar"/>
              </w:rPr>
              <w:t>7</w:t>
            </w:r>
            <w:r>
              <w:rPr>
                <w:rFonts w:hint="eastAsia" w:ascii="宋体" w:hAnsi="宋体" w:eastAsia="宋体" w:cs="宋体"/>
                <w:i w:val="0"/>
                <w:color w:val="000000"/>
                <w:kern w:val="0"/>
                <w:sz w:val="16"/>
                <w:szCs w:val="16"/>
                <w:u w:val="none"/>
                <w:lang w:val="en-US" w:eastAsia="zh-CN" w:bidi="ar"/>
              </w:rPr>
              <w:t>×10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708</w:t>
            </w:r>
          </w:p>
        </w:tc>
        <w:tc>
          <w:tcPr>
            <w:tcW w:w="818" w:type="dxa"/>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1.84</w:t>
            </w:r>
          </w:p>
        </w:tc>
        <w:tc>
          <w:tcPr>
            <w:tcW w:w="799" w:type="dxa"/>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w:t>
            </w:r>
          </w:p>
        </w:tc>
        <w:tc>
          <w:tcPr>
            <w:tcW w:w="799" w:type="dxa"/>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99.0</w:t>
            </w:r>
          </w:p>
        </w:tc>
        <w:tc>
          <w:tcPr>
            <w:tcW w:w="799" w:type="dxa"/>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0.19</w:t>
            </w:r>
          </w:p>
        </w:tc>
        <w:tc>
          <w:tcPr>
            <w:tcW w:w="799" w:type="dxa"/>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0.66</w:t>
            </w:r>
          </w:p>
        </w:tc>
        <w:tc>
          <w:tcPr>
            <w:tcW w:w="799" w:type="dxa"/>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1.52</w:t>
            </w:r>
          </w:p>
        </w:tc>
        <w:tc>
          <w:tcPr>
            <w:tcW w:w="799" w:type="dxa"/>
            <w:vAlign w:val="center"/>
          </w:tcPr>
          <w:p>
            <w:pPr>
              <w:spacing w:line="240" w:lineRule="exact"/>
              <w:jc w:val="center"/>
              <w:rPr>
                <w:rFonts w:hint="default" w:ascii="宋体" w:hAnsi="Times New Roman" w:cs="宋体"/>
                <w:lang w:val="en-US" w:eastAsia="zh-CN"/>
              </w:rPr>
            </w:pPr>
            <w:r>
              <w:rPr>
                <w:rFonts w:hint="eastAsia" w:ascii="宋体" w:hAnsi="宋体" w:eastAsia="宋体" w:cs="宋体"/>
                <w:i w:val="0"/>
                <w:color w:val="000000"/>
                <w:kern w:val="0"/>
                <w:sz w:val="16"/>
                <w:szCs w:val="16"/>
                <w:u w:val="none"/>
                <w:lang w:val="en-US" w:eastAsia="zh-CN" w:bidi="ar"/>
              </w:rPr>
              <w:t>2.51×10</w:t>
            </w:r>
            <w:r>
              <w:rPr>
                <w:rFonts w:hint="eastAsia" w:ascii="宋体" w:hAnsi="宋体" w:eastAsia="宋体" w:cs="宋体"/>
                <w:i w:val="0"/>
                <w:color w:val="000000"/>
                <w:kern w:val="0"/>
                <w:sz w:val="16"/>
                <w:szCs w:val="16"/>
                <w:u w:val="none"/>
                <w:vertAlign w:val="superscript"/>
                <w:lang w:val="en-US" w:eastAsia="zh-CN" w:bidi="ar"/>
              </w:rPr>
              <w:t>3</w:t>
            </w:r>
          </w:p>
        </w:tc>
        <w:tc>
          <w:tcPr>
            <w:tcW w:w="1067" w:type="dxa"/>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08</w:t>
            </w:r>
            <w:r>
              <w:rPr>
                <w:rFonts w:hint="eastAsia" w:ascii="宋体" w:cs="宋体"/>
              </w:rPr>
              <w:t>:</w:t>
            </w:r>
            <w:r>
              <w:rPr>
                <w:rFonts w:hint="eastAsia" w:ascii="宋体" w:cs="宋体"/>
                <w:lang w:val="en-US" w:eastAsia="zh-CN"/>
              </w:rPr>
              <w:t>23</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1.43</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72.5</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5.29</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233</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3.20×10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748</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1.84</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85.3</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0.19</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0.42</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1.47</w:t>
            </w:r>
          </w:p>
        </w:tc>
        <w:tc>
          <w:tcPr>
            <w:tcW w:w="799"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2.19×10</w:t>
            </w:r>
            <w:r>
              <w:rPr>
                <w:rFonts w:hint="eastAsia" w:ascii="宋体" w:hAnsi="宋体" w:eastAsia="宋体" w:cs="宋体"/>
                <w:i w:val="0"/>
                <w:color w:val="000000"/>
                <w:kern w:val="0"/>
                <w:sz w:val="16"/>
                <w:szCs w:val="16"/>
                <w:u w:val="none"/>
                <w:vertAlign w:val="superscript"/>
                <w:lang w:val="en-US" w:eastAsia="zh-CN" w:bidi="ar"/>
              </w:rPr>
              <w:t>3</w:t>
            </w:r>
          </w:p>
        </w:tc>
        <w:tc>
          <w:tcPr>
            <w:tcW w:w="1067"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12</w:t>
            </w:r>
            <w:r>
              <w:rPr>
                <w:rFonts w:hint="eastAsia" w:ascii="宋体" w:cs="宋体"/>
              </w:rPr>
              <w:t>:</w:t>
            </w:r>
            <w:r>
              <w:rPr>
                <w:rFonts w:hint="eastAsia" w:ascii="宋体" w:cs="宋体"/>
                <w:lang w:val="en-US" w:eastAsia="zh-CN"/>
              </w:rPr>
              <w:t>14</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1.46</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74.2</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5.70</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280</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3.08×10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759</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1.80</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86.3</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0.18</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0.58</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1.51</w:t>
            </w:r>
          </w:p>
        </w:tc>
        <w:tc>
          <w:tcPr>
            <w:tcW w:w="799"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2.51×10</w:t>
            </w:r>
            <w:r>
              <w:rPr>
                <w:rFonts w:hint="eastAsia" w:ascii="宋体" w:hAnsi="宋体" w:eastAsia="宋体" w:cs="宋体"/>
                <w:i w:val="0"/>
                <w:color w:val="000000"/>
                <w:kern w:val="0"/>
                <w:sz w:val="16"/>
                <w:szCs w:val="16"/>
                <w:u w:val="none"/>
                <w:vertAlign w:val="superscript"/>
                <w:lang w:val="en-US" w:eastAsia="zh-CN" w:bidi="ar"/>
              </w:rPr>
              <w:t>3</w:t>
            </w:r>
          </w:p>
        </w:tc>
        <w:tc>
          <w:tcPr>
            <w:tcW w:w="1067"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18</w:t>
            </w:r>
            <w:r>
              <w:rPr>
                <w:rFonts w:hint="eastAsia" w:ascii="宋体" w:cs="宋体"/>
              </w:rPr>
              <w:t>:</w:t>
            </w:r>
            <w:r>
              <w:rPr>
                <w:rFonts w:hint="eastAsia" w:ascii="宋体" w:cs="宋体"/>
                <w:lang w:val="en-US" w:eastAsia="zh-CN"/>
              </w:rPr>
              <w:t>37</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1.42</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77.5</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5.01</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236</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3.15×10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746</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1.69</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90.7</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0.14</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0.51</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1.53</w:t>
            </w:r>
          </w:p>
        </w:tc>
        <w:tc>
          <w:tcPr>
            <w:tcW w:w="799"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2.52×10</w:t>
            </w:r>
            <w:r>
              <w:rPr>
                <w:rFonts w:hint="eastAsia" w:ascii="宋体" w:hAnsi="宋体" w:eastAsia="宋体" w:cs="宋体"/>
                <w:i w:val="0"/>
                <w:color w:val="000000"/>
                <w:kern w:val="0"/>
                <w:sz w:val="16"/>
                <w:szCs w:val="16"/>
                <w:u w:val="none"/>
                <w:vertAlign w:val="superscript"/>
                <w:lang w:val="en-US" w:eastAsia="zh-CN" w:bidi="ar"/>
              </w:rPr>
              <w:t>3</w:t>
            </w:r>
          </w:p>
        </w:tc>
        <w:tc>
          <w:tcPr>
            <w:tcW w:w="1067"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adjustRightInd w:val="0"/>
              <w:snapToGrid w:val="0"/>
              <w:jc w:val="center"/>
              <w:rPr>
                <w:rFonts w:ascii="Times New Roman" w:hAnsi="Times New Roman" w:eastAsia="宋体" w:cs="Times New Roman"/>
                <w:b/>
                <w:color w:val="000000"/>
                <w:kern w:val="2"/>
                <w:sz w:val="21"/>
                <w:szCs w:val="21"/>
                <w:lang w:val="en-US" w:eastAsia="zh-CN" w:bidi="ar-SA"/>
              </w:rPr>
            </w:pPr>
            <w:r>
              <w:rPr>
                <w:b/>
                <w:color w:val="000000"/>
                <w:szCs w:val="21"/>
              </w:rPr>
              <w:t>平均值</w:t>
            </w:r>
          </w:p>
        </w:tc>
        <w:tc>
          <w:tcPr>
            <w:tcW w:w="873" w:type="dxa"/>
            <w:tcMar>
              <w:left w:w="28" w:type="dxa"/>
              <w:right w:w="28" w:type="dxa"/>
            </w:tcMar>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1.42-1.46</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74.8</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5.13</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244</w:t>
            </w:r>
          </w:p>
        </w:tc>
        <w:tc>
          <w:tcPr>
            <w:tcW w:w="820" w:type="dxa"/>
            <w:vAlign w:val="center"/>
          </w:tcPr>
          <w:p>
            <w:pPr>
              <w:widowControl/>
              <w:jc w:val="center"/>
              <w:textAlignment w:val="center"/>
              <w:rPr>
                <w:b/>
                <w:color w:val="000000"/>
                <w:kern w:val="0"/>
                <w:sz w:val="16"/>
                <w:szCs w:val="16"/>
              </w:rPr>
            </w:pPr>
            <w:r>
              <w:rPr>
                <w:rFonts w:hint="default" w:ascii="Times New Roman" w:hAnsi="Times New Roman" w:eastAsia="宋体" w:cs="Times New Roman"/>
                <w:b/>
                <w:bCs/>
                <w:i w:val="0"/>
                <w:color w:val="000000"/>
                <w:kern w:val="0"/>
                <w:sz w:val="20"/>
                <w:szCs w:val="20"/>
                <w:u w:val="none"/>
                <w:lang w:val="en-US" w:eastAsia="zh-CN" w:bidi="ar"/>
              </w:rPr>
              <w:t>3.</w:t>
            </w:r>
            <w:r>
              <w:rPr>
                <w:rFonts w:hint="eastAsia" w:ascii="Times New Roman" w:hAnsi="Times New Roman" w:cs="Times New Roman"/>
                <w:b/>
                <w:bCs/>
                <w:i w:val="0"/>
                <w:color w:val="000000"/>
                <w:kern w:val="0"/>
                <w:sz w:val="20"/>
                <w:szCs w:val="20"/>
                <w:u w:val="none"/>
                <w:lang w:val="en-US" w:eastAsia="zh-CN" w:bidi="ar"/>
              </w:rPr>
              <w:t>15</w:t>
            </w:r>
            <w:r>
              <w:rPr>
                <w:rFonts w:hint="default" w:ascii="Times New Roman" w:hAnsi="Times New Roman" w:eastAsia="宋体" w:cs="Times New Roman"/>
                <w:b/>
                <w:bCs/>
                <w:i w:val="0"/>
                <w:color w:val="000000"/>
                <w:kern w:val="0"/>
                <w:sz w:val="20"/>
                <w:szCs w:val="20"/>
                <w:u w:val="none"/>
                <w:lang w:val="en-US" w:eastAsia="zh-CN" w:bidi="ar"/>
              </w:rPr>
              <w:t>×10</w:t>
            </w:r>
            <w:r>
              <w:rPr>
                <w:rFonts w:hint="default" w:ascii="Times New Roman" w:hAnsi="Times New Roman" w:eastAsia="宋体" w:cs="Times New Roman"/>
                <w:b/>
                <w:bCs/>
                <w:i w:val="0"/>
                <w:color w:val="000000"/>
                <w:kern w:val="0"/>
                <w:sz w:val="20"/>
                <w:szCs w:val="20"/>
                <w:u w:val="none"/>
                <w:vertAlign w:val="superscript"/>
                <w:lang w:val="en-US" w:eastAsia="zh-CN" w:bidi="ar"/>
              </w:rPr>
              <w:t>3</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740</w:t>
            </w:r>
          </w:p>
        </w:tc>
        <w:tc>
          <w:tcPr>
            <w:tcW w:w="818" w:type="dxa"/>
            <w:vAlign w:val="center"/>
          </w:tcPr>
          <w:p>
            <w:pPr>
              <w:widowControl/>
              <w:jc w:val="center"/>
              <w:textAlignment w:val="center"/>
              <w:rPr>
                <w:rFonts w:hint="default" w:ascii="Times New Roman" w:hAnsi="Times New Roman" w:cs="Times New Roman"/>
                <w:b/>
                <w:color w:val="000000"/>
                <w:kern w:val="0"/>
                <w:szCs w:val="21"/>
                <w:lang w:val="en-US" w:eastAsia="zh-CN"/>
              </w:rPr>
            </w:pPr>
            <w:r>
              <w:rPr>
                <w:rFonts w:hint="eastAsia" w:ascii="Times New Roman" w:hAnsi="Times New Roman" w:cs="Times New Roman"/>
                <w:b/>
                <w:color w:val="000000"/>
                <w:kern w:val="0"/>
                <w:szCs w:val="21"/>
                <w:lang w:val="en-US" w:eastAsia="zh-CN"/>
              </w:rPr>
              <w:t>1.79</w:t>
            </w:r>
          </w:p>
        </w:tc>
        <w:tc>
          <w:tcPr>
            <w:tcW w:w="799" w:type="dxa"/>
            <w:vAlign w:val="center"/>
          </w:tcPr>
          <w:p>
            <w:pPr>
              <w:widowControl/>
              <w:jc w:val="center"/>
              <w:textAlignment w:val="center"/>
              <w:rPr>
                <w:rFonts w:hint="eastAsia" w:ascii="Times New Roman" w:hAnsi="Times New Roman" w:cs="Times New Roman"/>
                <w:b/>
                <w:color w:val="000000"/>
                <w:kern w:val="0"/>
                <w:szCs w:val="21"/>
                <w:lang w:val="en-US" w:eastAsia="zh-CN"/>
              </w:rPr>
            </w:pPr>
            <w:r>
              <w:rPr>
                <w:rFonts w:hint="eastAsia" w:ascii="Times New Roman" w:hAnsi="Times New Roman" w:cs="Times New Roman"/>
                <w:b/>
                <w:color w:val="000000"/>
                <w:kern w:val="0"/>
                <w:szCs w:val="21"/>
                <w:lang w:val="en-US" w:eastAsia="zh-CN"/>
              </w:rPr>
              <w:t>——</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90.3</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0.17</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0.54</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1.51</w:t>
            </w:r>
          </w:p>
        </w:tc>
        <w:tc>
          <w:tcPr>
            <w:tcW w:w="799" w:type="dxa"/>
            <w:vAlign w:val="center"/>
          </w:tcPr>
          <w:p>
            <w:pPr>
              <w:widowControl/>
              <w:jc w:val="center"/>
              <w:textAlignment w:val="center"/>
              <w:rPr>
                <w:b/>
                <w:color w:val="000000"/>
                <w:kern w:val="0"/>
                <w:szCs w:val="21"/>
              </w:rPr>
            </w:pPr>
            <w:r>
              <w:rPr>
                <w:rFonts w:hint="default" w:ascii="Times New Roman" w:hAnsi="Times New Roman" w:eastAsia="宋体" w:cs="Times New Roman"/>
                <w:b/>
                <w:bCs/>
                <w:i w:val="0"/>
                <w:color w:val="000000"/>
                <w:kern w:val="0"/>
                <w:sz w:val="20"/>
                <w:szCs w:val="20"/>
                <w:u w:val="none"/>
                <w:lang w:val="en-US" w:eastAsia="zh-CN" w:bidi="ar"/>
              </w:rPr>
              <w:t>2</w:t>
            </w:r>
            <w:r>
              <w:rPr>
                <w:rFonts w:hint="eastAsia" w:ascii="Times New Roman" w:hAnsi="Times New Roman" w:cs="Times New Roman"/>
                <w:b/>
                <w:bCs/>
                <w:i w:val="0"/>
                <w:color w:val="000000"/>
                <w:kern w:val="0"/>
                <w:sz w:val="20"/>
                <w:szCs w:val="20"/>
                <w:u w:val="none"/>
                <w:lang w:val="en-US" w:eastAsia="zh-CN" w:bidi="ar"/>
              </w:rPr>
              <w:t>.43</w:t>
            </w:r>
            <w:r>
              <w:rPr>
                <w:rFonts w:hint="default" w:ascii="Times New Roman" w:hAnsi="Times New Roman" w:eastAsia="宋体" w:cs="Times New Roman"/>
                <w:b/>
                <w:bCs/>
                <w:i w:val="0"/>
                <w:color w:val="000000"/>
                <w:kern w:val="0"/>
                <w:sz w:val="20"/>
                <w:szCs w:val="20"/>
                <w:u w:val="none"/>
                <w:lang w:val="en-US" w:eastAsia="zh-CN" w:bidi="ar"/>
              </w:rPr>
              <w:t>×10</w:t>
            </w:r>
            <w:r>
              <w:rPr>
                <w:rFonts w:hint="default" w:ascii="Times New Roman" w:hAnsi="Times New Roman" w:eastAsia="宋体" w:cs="Times New Roman"/>
                <w:b/>
                <w:bCs/>
                <w:i w:val="0"/>
                <w:color w:val="000000"/>
                <w:kern w:val="0"/>
                <w:sz w:val="20"/>
                <w:szCs w:val="20"/>
                <w:u w:val="none"/>
                <w:vertAlign w:val="superscript"/>
                <w:lang w:val="en-US" w:eastAsia="zh-CN" w:bidi="ar"/>
              </w:rPr>
              <w:t>3</w:t>
            </w:r>
          </w:p>
        </w:tc>
        <w:tc>
          <w:tcPr>
            <w:tcW w:w="1067" w:type="dxa"/>
            <w:vAlign w:val="center"/>
          </w:tcPr>
          <w:p>
            <w:pPr>
              <w:widowControl/>
              <w:jc w:val="center"/>
              <w:textAlignment w:val="center"/>
              <w:rPr>
                <w:rFonts w:hint="default" w:eastAsia="宋体"/>
                <w:b/>
                <w:bCs/>
                <w:lang w:val="en-US" w:eastAsia="zh-CN"/>
              </w:rPr>
            </w:pPr>
            <w:r>
              <w:rPr>
                <w:rFonts w:hint="eastAsia"/>
                <w:b/>
                <w:bCs/>
                <w:lang w:val="en-US" w:eastAsia="zh-CN"/>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restart"/>
            <w:tcMar>
              <w:left w:w="28" w:type="dxa"/>
              <w:right w:w="28" w:type="dxa"/>
            </w:tcMar>
            <w:vAlign w:val="center"/>
          </w:tcPr>
          <w:p>
            <w:pPr>
              <w:spacing w:line="240" w:lineRule="exact"/>
              <w:jc w:val="center"/>
              <w:rPr>
                <w:rFonts w:hint="eastAsia" w:ascii="宋体" w:cs="宋体"/>
                <w:lang w:eastAsia="zh-CN"/>
              </w:rPr>
            </w:pPr>
            <w:r>
              <w:rPr>
                <w:rFonts w:hint="eastAsia" w:ascii="宋体" w:cs="宋体"/>
                <w:lang w:eastAsia="zh-CN"/>
              </w:rPr>
              <w:t>中间池</w:t>
            </w:r>
          </w:p>
          <w:p>
            <w:pPr>
              <w:spacing w:line="240" w:lineRule="exact"/>
              <w:jc w:val="center"/>
              <w:rPr>
                <w:rFonts w:ascii="Times New Roman" w:hAnsi="Times New Roman" w:eastAsia="宋体" w:cs="Times New Roman"/>
                <w:color w:val="000000"/>
                <w:kern w:val="2"/>
                <w:sz w:val="21"/>
                <w:szCs w:val="21"/>
                <w:lang w:val="en-US" w:eastAsia="zh-CN" w:bidi="ar-SA"/>
              </w:rPr>
            </w:pPr>
            <w:r>
              <w:rPr>
                <w:rFonts w:hint="eastAsia" w:ascii="宋体" w:cs="宋体"/>
                <w:lang w:val="en-US" w:eastAsia="zh-CN"/>
              </w:rPr>
              <w:t>9月8日</w:t>
            </w: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07</w:t>
            </w:r>
            <w:r>
              <w:rPr>
                <w:rFonts w:hint="eastAsia" w:ascii="宋体" w:cs="宋体"/>
              </w:rPr>
              <w:t>:</w:t>
            </w:r>
            <w:r>
              <w:rPr>
                <w:rFonts w:hint="eastAsia" w:ascii="宋体" w:cs="宋体"/>
                <w:lang w:val="en-US" w:eastAsia="zh-CN"/>
              </w:rPr>
              <w:t>38</w:t>
            </w:r>
          </w:p>
        </w:tc>
        <w:tc>
          <w:tcPr>
            <w:tcW w:w="873" w:type="dxa"/>
            <w:tcMar>
              <w:left w:w="28" w:type="dxa"/>
              <w:right w:w="28" w:type="dxa"/>
            </w:tcMar>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8.01</w:t>
            </w:r>
          </w:p>
        </w:tc>
        <w:tc>
          <w:tcPr>
            <w:tcW w:w="818" w:type="dxa"/>
            <w:vAlign w:val="center"/>
          </w:tcPr>
          <w:p>
            <w:pPr>
              <w:spacing w:line="240" w:lineRule="exact"/>
              <w:jc w:val="center"/>
              <w:rPr>
                <w:rFonts w:hint="eastAsia" w:ascii="宋体" w:hAnsi="Times New Roman" w:cs="宋体"/>
                <w:lang w:val="en-US" w:eastAsia="zh-CN"/>
              </w:rPr>
            </w:pPr>
            <w:r>
              <w:rPr>
                <w:rFonts w:hint="eastAsia" w:ascii="宋体" w:hAnsi="Times New Roman" w:cs="宋体"/>
                <w:lang w:val="en-US" w:eastAsia="zh-CN"/>
              </w:rPr>
              <w:t>56.5</w:t>
            </w:r>
          </w:p>
        </w:tc>
        <w:tc>
          <w:tcPr>
            <w:tcW w:w="816" w:type="dxa"/>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1.91</w:t>
            </w:r>
          </w:p>
        </w:tc>
        <w:tc>
          <w:tcPr>
            <w:tcW w:w="816" w:type="dxa"/>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1.03×10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w:t>
            </w:r>
          </w:p>
        </w:tc>
        <w:tc>
          <w:tcPr>
            <w:tcW w:w="818" w:type="dxa"/>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w:t>
            </w:r>
          </w:p>
        </w:tc>
        <w:tc>
          <w:tcPr>
            <w:tcW w:w="799" w:type="dxa"/>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w:t>
            </w:r>
          </w:p>
        </w:tc>
        <w:tc>
          <w:tcPr>
            <w:tcW w:w="799" w:type="dxa"/>
            <w:vAlign w:val="center"/>
          </w:tcPr>
          <w:p>
            <w:pPr>
              <w:spacing w:line="240" w:lineRule="exact"/>
              <w:jc w:val="center"/>
              <w:rPr>
                <w:rFonts w:hint="default" w:ascii="宋体" w:hAnsi="Times New Roman" w:cs="宋体"/>
                <w:lang w:val="en-US" w:eastAsia="zh-CN"/>
              </w:rPr>
            </w:pPr>
            <w:r>
              <w:rPr>
                <w:rFonts w:hint="eastAsia" w:ascii="宋体" w:hAnsi="Times New Roman" w:cs="宋体"/>
                <w:lang w:val="en-US" w:eastAsia="zh-CN"/>
              </w:rPr>
              <w:t>73.5</w:t>
            </w:r>
          </w:p>
        </w:tc>
        <w:tc>
          <w:tcPr>
            <w:tcW w:w="799" w:type="dxa"/>
            <w:vAlign w:val="center"/>
          </w:tcPr>
          <w:p>
            <w:pPr>
              <w:spacing w:line="240" w:lineRule="exact"/>
              <w:jc w:val="center"/>
              <w:rPr>
                <w:rFonts w:hint="eastAsia" w:ascii="宋体" w:hAnsi="Times New Roman" w:cs="宋体"/>
                <w:lang w:val="en-US" w:eastAsia="zh-CN"/>
              </w:rPr>
            </w:pPr>
            <w:r>
              <w:rPr>
                <w:rFonts w:hint="eastAsia" w:ascii="宋体" w:hAnsi="Times New Roman" w:cs="宋体"/>
                <w:lang w:val="en-US" w:eastAsia="zh-CN"/>
              </w:rPr>
              <w:t>——</w:t>
            </w:r>
          </w:p>
        </w:tc>
        <w:tc>
          <w:tcPr>
            <w:tcW w:w="799" w:type="dxa"/>
            <w:vAlign w:val="center"/>
          </w:tcPr>
          <w:p>
            <w:pPr>
              <w:spacing w:line="240" w:lineRule="exact"/>
              <w:jc w:val="center"/>
              <w:rPr>
                <w:rFonts w:hint="eastAsia" w:ascii="宋体" w:hAnsi="Times New Roman" w:cs="宋体"/>
                <w:lang w:val="en-US" w:eastAsia="zh-CN"/>
              </w:rPr>
            </w:pPr>
            <w:r>
              <w:rPr>
                <w:rFonts w:hint="eastAsia" w:ascii="宋体" w:hAnsi="Times New Roman" w:cs="宋体"/>
                <w:lang w:val="en-US" w:eastAsia="zh-CN"/>
              </w:rPr>
              <w:t>——</w:t>
            </w:r>
          </w:p>
        </w:tc>
        <w:tc>
          <w:tcPr>
            <w:tcW w:w="799" w:type="dxa"/>
            <w:vAlign w:val="center"/>
          </w:tcPr>
          <w:p>
            <w:pPr>
              <w:spacing w:line="240" w:lineRule="exact"/>
              <w:jc w:val="center"/>
              <w:rPr>
                <w:rFonts w:hint="eastAsia" w:ascii="宋体" w:hAnsi="Times New Roman" w:cs="宋体"/>
                <w:lang w:val="en-US" w:eastAsia="zh-CN"/>
              </w:rPr>
            </w:pPr>
            <w:r>
              <w:rPr>
                <w:rFonts w:hint="eastAsia" w:ascii="宋体" w:hAnsi="Times New Roman" w:cs="宋体"/>
                <w:lang w:val="en-US" w:eastAsia="zh-CN"/>
              </w:rPr>
              <w:t>——</w:t>
            </w:r>
          </w:p>
        </w:tc>
        <w:tc>
          <w:tcPr>
            <w:tcW w:w="799" w:type="dxa"/>
            <w:vAlign w:val="center"/>
          </w:tcPr>
          <w:p>
            <w:pPr>
              <w:spacing w:line="240" w:lineRule="exact"/>
              <w:jc w:val="center"/>
              <w:rPr>
                <w:rFonts w:hint="eastAsia" w:ascii="宋体" w:hAnsi="Times New Roman" w:cs="宋体"/>
                <w:lang w:val="en-US" w:eastAsia="zh-CN"/>
              </w:rPr>
            </w:pPr>
            <w:r>
              <w:rPr>
                <w:rFonts w:hint="eastAsia" w:ascii="宋体" w:hAnsi="Times New Roman" w:cs="宋体"/>
                <w:lang w:val="en-US" w:eastAsia="zh-CN"/>
              </w:rPr>
              <w:t>——</w:t>
            </w:r>
          </w:p>
        </w:tc>
        <w:tc>
          <w:tcPr>
            <w:tcW w:w="1067" w:type="dxa"/>
            <w:vAlign w:val="center"/>
          </w:tcPr>
          <w:p>
            <w:pPr>
              <w:spacing w:line="240" w:lineRule="exact"/>
              <w:jc w:val="center"/>
              <w:rPr>
                <w:rFonts w:hint="eastAsia" w:ascii="宋体" w:hAnsi="Times New Roman" w:cs="宋体"/>
                <w:lang w:val="en-US" w:eastAsia="zh-CN"/>
              </w:rPr>
            </w:pPr>
            <w:r>
              <w:rPr>
                <w:rFonts w:hint="eastAsia" w:ascii="宋体" w:hAnsi="Times New Roman"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08</w:t>
            </w:r>
            <w:r>
              <w:rPr>
                <w:rFonts w:hint="eastAsia" w:ascii="宋体" w:cs="宋体"/>
              </w:rPr>
              <w:t>:</w:t>
            </w:r>
            <w:r>
              <w:rPr>
                <w:rFonts w:hint="eastAsia" w:ascii="宋体" w:cs="宋体"/>
                <w:lang w:val="en-US" w:eastAsia="zh-CN"/>
              </w:rPr>
              <w:t>46</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8.04</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54.2</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2.12</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1.14×10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79.4</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bCs/>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11</w:t>
            </w:r>
            <w:r>
              <w:rPr>
                <w:rFonts w:hint="eastAsia" w:ascii="宋体" w:cs="宋体"/>
              </w:rPr>
              <w:t>:</w:t>
            </w:r>
            <w:r>
              <w:rPr>
                <w:rFonts w:hint="eastAsia" w:ascii="宋体" w:cs="宋体"/>
                <w:lang w:val="en-US" w:eastAsia="zh-CN"/>
              </w:rPr>
              <w:t>21</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8.05</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57.7</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2.27</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1.32×10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71.6</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bCs/>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17</w:t>
            </w:r>
            <w:r>
              <w:rPr>
                <w:rFonts w:hint="eastAsia" w:ascii="宋体" w:cs="宋体"/>
              </w:rPr>
              <w:t>:</w:t>
            </w:r>
            <w:r>
              <w:rPr>
                <w:rFonts w:hint="eastAsia" w:ascii="宋体" w:cs="宋体"/>
                <w:lang w:val="en-US" w:eastAsia="zh-CN"/>
              </w:rPr>
              <w:t>59</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8.06</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58.4</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2.03</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1.22×10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70.6</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bCs/>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adjustRightInd w:val="0"/>
              <w:snapToGrid w:val="0"/>
              <w:jc w:val="center"/>
              <w:rPr>
                <w:rFonts w:ascii="Times New Roman" w:hAnsi="Times New Roman" w:eastAsia="宋体" w:cs="Times New Roman"/>
                <w:b/>
                <w:color w:val="000000"/>
                <w:kern w:val="2"/>
                <w:sz w:val="21"/>
                <w:szCs w:val="21"/>
                <w:lang w:val="en-US" w:eastAsia="zh-CN" w:bidi="ar-SA"/>
              </w:rPr>
            </w:pPr>
            <w:r>
              <w:rPr>
                <w:b/>
                <w:color w:val="000000"/>
                <w:szCs w:val="21"/>
              </w:rPr>
              <w:t>平均值</w:t>
            </w:r>
          </w:p>
        </w:tc>
        <w:tc>
          <w:tcPr>
            <w:tcW w:w="873" w:type="dxa"/>
            <w:tcMar>
              <w:left w:w="28" w:type="dxa"/>
              <w:right w:w="28" w:type="dxa"/>
            </w:tcMar>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8.01-8.06</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56.7</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2.08</w:t>
            </w:r>
          </w:p>
        </w:tc>
        <w:tc>
          <w:tcPr>
            <w:tcW w:w="816"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820" w:type="dxa"/>
            <w:vAlign w:val="center"/>
          </w:tcPr>
          <w:p>
            <w:pPr>
              <w:widowControl/>
              <w:jc w:val="center"/>
              <w:textAlignment w:val="center"/>
              <w:rPr>
                <w:b/>
                <w:color w:val="000000"/>
                <w:kern w:val="0"/>
                <w:sz w:val="16"/>
                <w:szCs w:val="16"/>
              </w:rPr>
            </w:pPr>
            <w:r>
              <w:rPr>
                <w:rFonts w:hint="eastAsia" w:ascii="Times New Roman" w:hAnsi="Times New Roman" w:cs="Times New Roman"/>
                <w:b/>
                <w:bCs/>
                <w:i w:val="0"/>
                <w:color w:val="000000"/>
                <w:kern w:val="0"/>
                <w:sz w:val="20"/>
                <w:szCs w:val="20"/>
                <w:u w:val="none"/>
                <w:lang w:val="en-US" w:eastAsia="zh-CN" w:bidi="ar"/>
              </w:rPr>
              <w:t>1.17</w:t>
            </w:r>
            <w:r>
              <w:rPr>
                <w:rFonts w:hint="default" w:ascii="Times New Roman" w:hAnsi="Times New Roman" w:eastAsia="宋体" w:cs="Times New Roman"/>
                <w:b/>
                <w:bCs/>
                <w:i w:val="0"/>
                <w:color w:val="000000"/>
                <w:kern w:val="0"/>
                <w:sz w:val="20"/>
                <w:szCs w:val="20"/>
                <w:u w:val="none"/>
                <w:lang w:val="en-US" w:eastAsia="zh-CN" w:bidi="ar"/>
              </w:rPr>
              <w:t>×10</w:t>
            </w:r>
            <w:r>
              <w:rPr>
                <w:rFonts w:hint="default" w:ascii="Times New Roman" w:hAnsi="Times New Roman" w:eastAsia="宋体" w:cs="Times New Roman"/>
                <w:b/>
                <w:bCs/>
                <w:i w:val="0"/>
                <w:color w:val="000000"/>
                <w:kern w:val="0"/>
                <w:sz w:val="20"/>
                <w:szCs w:val="20"/>
                <w:u w:val="none"/>
                <w:vertAlign w:val="superscript"/>
                <w:lang w:val="en-US" w:eastAsia="zh-CN" w:bidi="ar"/>
              </w:rPr>
              <w:t>3</w:t>
            </w:r>
          </w:p>
        </w:tc>
        <w:tc>
          <w:tcPr>
            <w:tcW w:w="818" w:type="dxa"/>
            <w:vAlign w:val="center"/>
          </w:tcPr>
          <w:p>
            <w:pPr>
              <w:jc w:val="center"/>
              <w:rPr>
                <w:b/>
                <w:color w:val="000000"/>
                <w:kern w:val="0"/>
                <w:szCs w:val="21"/>
              </w:rPr>
            </w:pPr>
            <w:r>
              <w:rPr>
                <w:rFonts w:hint="eastAsia" w:ascii="宋体" w:hAnsi="宋体" w:eastAsia="宋体" w:cs="宋体"/>
                <w:color w:val="auto"/>
                <w:spacing w:val="-4"/>
                <w:szCs w:val="21"/>
                <w:lang w:val="en-US" w:eastAsia="zh-CN"/>
              </w:rPr>
              <w:t>——</w:t>
            </w:r>
          </w:p>
        </w:tc>
        <w:tc>
          <w:tcPr>
            <w:tcW w:w="818" w:type="dxa"/>
            <w:vAlign w:val="center"/>
          </w:tcPr>
          <w:p>
            <w:pPr>
              <w:jc w:val="center"/>
            </w:pPr>
            <w:r>
              <w:rPr>
                <w:rFonts w:hint="eastAsia" w:ascii="宋体" w:hAnsi="宋体" w:eastAsia="宋体" w:cs="宋体"/>
                <w:color w:val="auto"/>
                <w:spacing w:val="-4"/>
                <w:szCs w:val="21"/>
                <w:lang w:val="en-US" w:eastAsia="zh-CN"/>
              </w:rPr>
              <w:t>——</w:t>
            </w:r>
          </w:p>
        </w:tc>
        <w:tc>
          <w:tcPr>
            <w:tcW w:w="799" w:type="dxa"/>
            <w:vAlign w:val="center"/>
          </w:tcPr>
          <w:p>
            <w:pPr>
              <w:jc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73.7</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bCs/>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restart"/>
            <w:tcMar>
              <w:left w:w="28" w:type="dxa"/>
              <w:right w:w="28" w:type="dxa"/>
            </w:tcMar>
            <w:vAlign w:val="center"/>
          </w:tcPr>
          <w:p>
            <w:pPr>
              <w:spacing w:line="240" w:lineRule="exact"/>
              <w:jc w:val="center"/>
              <w:rPr>
                <w:rFonts w:hint="eastAsia" w:ascii="宋体" w:cs="宋体"/>
                <w:lang w:eastAsia="zh-CN"/>
              </w:rPr>
            </w:pPr>
            <w:r>
              <w:rPr>
                <w:rFonts w:hint="eastAsia" w:ascii="宋体" w:cs="宋体"/>
                <w:lang w:eastAsia="zh-CN"/>
              </w:rPr>
              <w:t>中间池</w:t>
            </w:r>
          </w:p>
          <w:p>
            <w:pPr>
              <w:spacing w:line="240" w:lineRule="exact"/>
              <w:jc w:val="center"/>
              <w:rPr>
                <w:rFonts w:ascii="Times New Roman" w:hAnsi="Times New Roman" w:eastAsia="宋体" w:cs="Times New Roman"/>
                <w:color w:val="000000"/>
                <w:kern w:val="2"/>
                <w:sz w:val="21"/>
                <w:szCs w:val="21"/>
                <w:lang w:val="en-US" w:eastAsia="zh-CN" w:bidi="ar-SA"/>
              </w:rPr>
            </w:pPr>
            <w:r>
              <w:rPr>
                <w:rFonts w:hint="eastAsia" w:ascii="宋体" w:cs="宋体"/>
                <w:lang w:val="en-US" w:eastAsia="zh-CN"/>
              </w:rPr>
              <w:t>9月9日</w:t>
            </w:r>
          </w:p>
        </w:tc>
        <w:tc>
          <w:tcPr>
            <w:tcW w:w="782" w:type="dxa"/>
            <w:tcMar>
              <w:left w:w="28" w:type="dxa"/>
              <w:right w:w="28" w:type="dxa"/>
            </w:tcMar>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07:28</w:t>
            </w:r>
          </w:p>
        </w:tc>
        <w:tc>
          <w:tcPr>
            <w:tcW w:w="873" w:type="dxa"/>
            <w:tcMar>
              <w:left w:w="28" w:type="dxa"/>
              <w:right w:w="28" w:type="dxa"/>
            </w:tcMar>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8.03</w:t>
            </w:r>
          </w:p>
        </w:tc>
        <w:tc>
          <w:tcPr>
            <w:tcW w:w="818"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56.5</w:t>
            </w:r>
          </w:p>
        </w:tc>
        <w:tc>
          <w:tcPr>
            <w:tcW w:w="816"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2.05</w:t>
            </w:r>
          </w:p>
        </w:tc>
        <w:tc>
          <w:tcPr>
            <w:tcW w:w="816" w:type="dxa"/>
            <w:vAlign w:val="center"/>
          </w:tcPr>
          <w:p>
            <w:pPr>
              <w:jc w:val="center"/>
              <w:rPr>
                <w:rFonts w:hint="default" w:ascii="宋体" w:hAnsi="Times New Roman" w:eastAsia="宋体" w:cs="Times New Roman"/>
                <w:lang w:val="en-US" w:eastAsia="zh-CN"/>
              </w:rPr>
            </w:pPr>
            <w:r>
              <w:rPr>
                <w:rFonts w:hint="eastAsia" w:ascii="宋体" w:hAnsi="宋体" w:eastAsia="宋体" w:cs="宋体"/>
                <w:color w:val="auto"/>
                <w:spacing w:val="-4"/>
                <w:szCs w:val="21"/>
                <w:lang w:val="en-US" w:eastAsia="zh-CN"/>
              </w:rPr>
              <w:t>——</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1.32×10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lang w:val="en-US" w:eastAsia="zh-CN"/>
              </w:rPr>
            </w:pPr>
            <w:r>
              <w:rPr>
                <w:rFonts w:hint="eastAsia" w:ascii="宋体" w:hAnsi="宋体" w:eastAsia="宋体" w:cs="宋体"/>
                <w:color w:val="auto"/>
                <w:spacing w:val="-4"/>
                <w:szCs w:val="21"/>
                <w:lang w:val="en-US" w:eastAsia="zh-CN"/>
              </w:rPr>
              <w:t>——</w:t>
            </w:r>
          </w:p>
        </w:tc>
        <w:tc>
          <w:tcPr>
            <w:tcW w:w="818" w:type="dxa"/>
            <w:vAlign w:val="center"/>
          </w:tcPr>
          <w:p>
            <w:pPr>
              <w:jc w:val="center"/>
              <w:rPr>
                <w:rFonts w:hint="default" w:ascii="宋体" w:hAnsi="Times New Roman" w:eastAsia="宋体" w:cs="Times New Roman"/>
                <w:lang w:val="en-US" w:eastAsia="zh-CN"/>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71.6</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1067"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08</w:t>
            </w:r>
            <w:r>
              <w:rPr>
                <w:rFonts w:hint="eastAsia" w:ascii="宋体" w:cs="宋体"/>
              </w:rPr>
              <w:t>:</w:t>
            </w:r>
            <w:r>
              <w:rPr>
                <w:rFonts w:hint="eastAsia" w:ascii="宋体" w:cs="宋体"/>
                <w:lang w:val="en-US" w:eastAsia="zh-CN"/>
              </w:rPr>
              <w:t>37</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8.07</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60.1</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2.19</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1.05×10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79.4</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bCs/>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12</w:t>
            </w:r>
            <w:r>
              <w:rPr>
                <w:rFonts w:hint="eastAsia" w:ascii="宋体" w:cs="宋体"/>
              </w:rPr>
              <w:t>:</w:t>
            </w:r>
            <w:r>
              <w:rPr>
                <w:rFonts w:hint="eastAsia" w:ascii="宋体" w:cs="宋体"/>
                <w:lang w:val="en-US" w:eastAsia="zh-CN"/>
              </w:rPr>
              <w:t>29</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8.05</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55.1</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2.29</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1.22×10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76.5</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bCs/>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18</w:t>
            </w:r>
            <w:r>
              <w:rPr>
                <w:rFonts w:hint="eastAsia" w:ascii="宋体" w:cs="宋体"/>
              </w:rPr>
              <w:t>:</w:t>
            </w:r>
            <w:r>
              <w:rPr>
                <w:rFonts w:hint="eastAsia" w:ascii="宋体" w:cs="宋体"/>
                <w:lang w:val="en-US" w:eastAsia="zh-CN"/>
              </w:rPr>
              <w:t>51</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8.06</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57.5</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1.97</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20" w:type="dxa"/>
            <w:vAlign w:val="center"/>
          </w:tcPr>
          <w:p>
            <w:pPr>
              <w:jc w:val="center"/>
              <w:rPr>
                <w:rFonts w:hint="default" w:ascii="宋体" w:hAnsi="Times New Roman" w:eastAsia="宋体" w:cs="Times New Roman"/>
                <w:kern w:val="2"/>
                <w:sz w:val="16"/>
                <w:szCs w:val="20"/>
                <w:lang w:val="en-US" w:eastAsia="zh-CN" w:bidi="ar-SA"/>
              </w:rPr>
            </w:pPr>
            <w:r>
              <w:rPr>
                <w:rFonts w:hint="eastAsia" w:ascii="宋体" w:hAnsi="宋体" w:eastAsia="宋体" w:cs="宋体"/>
                <w:i w:val="0"/>
                <w:color w:val="000000"/>
                <w:kern w:val="0"/>
                <w:sz w:val="16"/>
                <w:szCs w:val="16"/>
                <w:u w:val="none"/>
                <w:lang w:val="en-US" w:eastAsia="zh-CN" w:bidi="ar"/>
              </w:rPr>
              <w:t>1.26×10</w:t>
            </w:r>
            <w:r>
              <w:rPr>
                <w:rFonts w:hint="eastAsia" w:ascii="宋体" w:hAnsi="宋体" w:eastAsia="宋体" w:cs="宋体"/>
                <w:i w:val="0"/>
                <w:color w:val="000000"/>
                <w:kern w:val="0"/>
                <w:sz w:val="16"/>
                <w:szCs w:val="16"/>
                <w:u w:val="none"/>
                <w:vertAlign w:val="superscript"/>
                <w:lang w:val="en-US" w:eastAsia="zh-CN" w:bidi="ar"/>
              </w:rPr>
              <w:t>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73.5</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bCs/>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adjustRightInd w:val="0"/>
              <w:snapToGrid w:val="0"/>
              <w:jc w:val="center"/>
              <w:rPr>
                <w:rFonts w:ascii="Times New Roman" w:hAnsi="Times New Roman" w:eastAsia="宋体" w:cs="Times New Roman"/>
                <w:b/>
                <w:color w:val="000000"/>
                <w:kern w:val="2"/>
                <w:sz w:val="21"/>
                <w:szCs w:val="21"/>
                <w:lang w:val="en-US" w:eastAsia="zh-CN" w:bidi="ar-SA"/>
              </w:rPr>
            </w:pPr>
            <w:r>
              <w:rPr>
                <w:b/>
                <w:color w:val="000000"/>
                <w:szCs w:val="21"/>
              </w:rPr>
              <w:t>平均值</w:t>
            </w:r>
          </w:p>
        </w:tc>
        <w:tc>
          <w:tcPr>
            <w:tcW w:w="873" w:type="dxa"/>
            <w:tcMar>
              <w:left w:w="28" w:type="dxa"/>
              <w:right w:w="28" w:type="dxa"/>
            </w:tcMar>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8.03-8.07</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57.3</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2.12</w:t>
            </w:r>
          </w:p>
        </w:tc>
        <w:tc>
          <w:tcPr>
            <w:tcW w:w="816"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820" w:type="dxa"/>
            <w:vAlign w:val="center"/>
          </w:tcPr>
          <w:p>
            <w:pPr>
              <w:widowControl/>
              <w:jc w:val="center"/>
              <w:textAlignment w:val="center"/>
              <w:rPr>
                <w:b/>
                <w:color w:val="000000"/>
                <w:kern w:val="0"/>
                <w:szCs w:val="21"/>
              </w:rPr>
            </w:pPr>
            <w:r>
              <w:rPr>
                <w:rFonts w:hint="eastAsia" w:ascii="Times New Roman" w:hAnsi="Times New Roman" w:cs="Times New Roman"/>
                <w:b/>
                <w:bCs/>
                <w:i w:val="0"/>
                <w:color w:val="000000"/>
                <w:kern w:val="0"/>
                <w:sz w:val="20"/>
                <w:szCs w:val="20"/>
                <w:u w:val="none"/>
                <w:lang w:val="en-US" w:eastAsia="zh-CN" w:bidi="ar"/>
              </w:rPr>
              <w:t>1.21</w:t>
            </w:r>
            <w:r>
              <w:rPr>
                <w:rFonts w:hint="default" w:ascii="Times New Roman" w:hAnsi="Times New Roman" w:eastAsia="宋体" w:cs="Times New Roman"/>
                <w:b/>
                <w:bCs/>
                <w:i w:val="0"/>
                <w:color w:val="000000"/>
                <w:kern w:val="0"/>
                <w:sz w:val="20"/>
                <w:szCs w:val="20"/>
                <w:u w:val="none"/>
                <w:lang w:val="en-US" w:eastAsia="zh-CN" w:bidi="ar"/>
              </w:rPr>
              <w:t>×10</w:t>
            </w:r>
            <w:r>
              <w:rPr>
                <w:rFonts w:hint="default" w:ascii="Times New Roman" w:hAnsi="Times New Roman" w:eastAsia="宋体" w:cs="Times New Roman"/>
                <w:b/>
                <w:bCs/>
                <w:i w:val="0"/>
                <w:color w:val="000000"/>
                <w:kern w:val="0"/>
                <w:sz w:val="20"/>
                <w:szCs w:val="20"/>
                <w:u w:val="none"/>
                <w:vertAlign w:val="superscript"/>
                <w:lang w:val="en-US" w:eastAsia="zh-CN" w:bidi="ar"/>
              </w:rPr>
              <w:t>3</w:t>
            </w:r>
          </w:p>
        </w:tc>
        <w:tc>
          <w:tcPr>
            <w:tcW w:w="818" w:type="dxa"/>
            <w:vAlign w:val="center"/>
          </w:tcPr>
          <w:p>
            <w:pPr>
              <w:jc w:val="center"/>
              <w:rPr>
                <w:b/>
                <w:color w:val="000000"/>
                <w:kern w:val="0"/>
                <w:szCs w:val="21"/>
              </w:rPr>
            </w:pPr>
            <w:r>
              <w:rPr>
                <w:rFonts w:hint="eastAsia" w:ascii="宋体" w:hAnsi="宋体" w:eastAsia="宋体" w:cs="宋体"/>
                <w:color w:val="auto"/>
                <w:spacing w:val="-4"/>
                <w:szCs w:val="21"/>
                <w:lang w:val="en-US" w:eastAsia="zh-CN"/>
              </w:rPr>
              <w:t>——</w:t>
            </w:r>
          </w:p>
        </w:tc>
        <w:tc>
          <w:tcPr>
            <w:tcW w:w="818" w:type="dxa"/>
            <w:vAlign w:val="center"/>
          </w:tcPr>
          <w:p>
            <w:pPr>
              <w:jc w:val="center"/>
            </w:pPr>
            <w:r>
              <w:rPr>
                <w:rFonts w:hint="eastAsia" w:ascii="宋体" w:hAnsi="宋体" w:eastAsia="宋体" w:cs="宋体"/>
                <w:color w:val="auto"/>
                <w:spacing w:val="-4"/>
                <w:szCs w:val="21"/>
                <w:lang w:val="en-US" w:eastAsia="zh-CN"/>
              </w:rPr>
              <w:t>——</w:t>
            </w:r>
          </w:p>
        </w:tc>
        <w:tc>
          <w:tcPr>
            <w:tcW w:w="799" w:type="dxa"/>
            <w:vAlign w:val="center"/>
          </w:tcPr>
          <w:p>
            <w:pPr>
              <w:jc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75.2</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bCs/>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restart"/>
            <w:tcMar>
              <w:left w:w="28" w:type="dxa"/>
              <w:right w:w="28" w:type="dxa"/>
            </w:tcMar>
            <w:vAlign w:val="center"/>
          </w:tcPr>
          <w:p>
            <w:pPr>
              <w:spacing w:line="240" w:lineRule="exact"/>
              <w:jc w:val="center"/>
              <w:rPr>
                <w:rFonts w:hint="eastAsia" w:ascii="宋体" w:cs="宋体"/>
                <w:lang w:val="en-US" w:eastAsia="zh-CN"/>
              </w:rPr>
            </w:pPr>
            <w:r>
              <w:rPr>
                <w:rFonts w:hint="eastAsia" w:ascii="宋体" w:cs="宋体"/>
                <w:lang w:val="en-US" w:eastAsia="zh-CN"/>
              </w:rPr>
              <w:t>生化池</w:t>
            </w:r>
          </w:p>
          <w:p>
            <w:pPr>
              <w:spacing w:line="240" w:lineRule="exact"/>
              <w:jc w:val="center"/>
              <w:rPr>
                <w:rFonts w:hint="eastAsia" w:ascii="宋体" w:cs="宋体"/>
                <w:lang w:val="en-US" w:eastAsia="zh-CN"/>
              </w:rPr>
            </w:pPr>
            <w:r>
              <w:rPr>
                <w:rFonts w:hint="eastAsia" w:ascii="宋体" w:cs="宋体"/>
                <w:lang w:val="en-US" w:eastAsia="zh-CN"/>
              </w:rPr>
              <w:t>出水</w:t>
            </w:r>
          </w:p>
          <w:p>
            <w:pPr>
              <w:spacing w:line="240" w:lineRule="exact"/>
              <w:jc w:val="center"/>
              <w:rPr>
                <w:rFonts w:ascii="Times New Roman" w:hAnsi="Times New Roman" w:eastAsia="宋体" w:cs="Times New Roman"/>
                <w:color w:val="000000"/>
                <w:kern w:val="2"/>
                <w:sz w:val="21"/>
                <w:szCs w:val="21"/>
                <w:lang w:val="en-US" w:eastAsia="zh-CN" w:bidi="ar-SA"/>
              </w:rPr>
            </w:pPr>
            <w:r>
              <w:rPr>
                <w:rFonts w:hint="eastAsia" w:ascii="宋体" w:cs="宋体"/>
                <w:lang w:val="en-US" w:eastAsia="zh-CN"/>
              </w:rPr>
              <w:t>9月8日</w:t>
            </w: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07</w:t>
            </w:r>
            <w:r>
              <w:rPr>
                <w:rFonts w:hint="eastAsia" w:ascii="宋体" w:cs="宋体"/>
              </w:rPr>
              <w:t>:</w:t>
            </w:r>
            <w:r>
              <w:rPr>
                <w:rFonts w:hint="eastAsia" w:ascii="宋体" w:cs="宋体"/>
                <w:lang w:val="en-US" w:eastAsia="zh-CN"/>
              </w:rPr>
              <w:t>47</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7.76</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19.3</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0.48</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201</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27.6</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1067"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08</w:t>
            </w:r>
            <w:r>
              <w:rPr>
                <w:rFonts w:hint="eastAsia" w:ascii="宋体" w:cs="宋体"/>
              </w:rPr>
              <w:t>:</w:t>
            </w:r>
            <w:r>
              <w:rPr>
                <w:rFonts w:hint="eastAsia" w:ascii="宋体" w:cs="宋体"/>
                <w:lang w:val="en-US" w:eastAsia="zh-CN"/>
              </w:rPr>
              <w:t>55</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7.77</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22.1</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0.39</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256</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34.6</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bCs/>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11</w:t>
            </w:r>
            <w:r>
              <w:rPr>
                <w:rFonts w:hint="eastAsia" w:ascii="宋体" w:cs="宋体"/>
              </w:rPr>
              <w:t>:</w:t>
            </w:r>
            <w:r>
              <w:rPr>
                <w:rFonts w:hint="eastAsia" w:ascii="宋体" w:cs="宋体"/>
                <w:lang w:val="en-US" w:eastAsia="zh-CN"/>
              </w:rPr>
              <w:t>29</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7.90</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20.9</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0.44</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250</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30.5</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bCs/>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18</w:t>
            </w:r>
            <w:r>
              <w:rPr>
                <w:rFonts w:hint="eastAsia" w:ascii="宋体" w:cs="宋体"/>
              </w:rPr>
              <w:t>:</w:t>
            </w:r>
            <w:r>
              <w:rPr>
                <w:rFonts w:hint="eastAsia" w:ascii="宋体" w:cs="宋体"/>
                <w:lang w:val="en-US" w:eastAsia="zh-CN"/>
              </w:rPr>
              <w:t>08</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7.92</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20.3</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0.54</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246</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28.8</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bCs/>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adjustRightInd w:val="0"/>
              <w:snapToGrid w:val="0"/>
              <w:jc w:val="center"/>
              <w:rPr>
                <w:rFonts w:ascii="Times New Roman" w:hAnsi="Times New Roman" w:eastAsia="宋体" w:cs="Times New Roman"/>
                <w:b/>
                <w:color w:val="000000"/>
                <w:kern w:val="2"/>
                <w:sz w:val="21"/>
                <w:szCs w:val="21"/>
                <w:lang w:val="en-US" w:eastAsia="zh-CN" w:bidi="ar-SA"/>
              </w:rPr>
            </w:pPr>
            <w:r>
              <w:rPr>
                <w:b/>
                <w:color w:val="000000"/>
                <w:szCs w:val="21"/>
              </w:rPr>
              <w:t>平均值</w:t>
            </w:r>
          </w:p>
        </w:tc>
        <w:tc>
          <w:tcPr>
            <w:tcW w:w="873" w:type="dxa"/>
            <w:tcMar>
              <w:left w:w="28" w:type="dxa"/>
              <w:right w:w="28" w:type="dxa"/>
            </w:tcMar>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7.76-7.92</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20.6</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0.46</w:t>
            </w:r>
          </w:p>
        </w:tc>
        <w:tc>
          <w:tcPr>
            <w:tcW w:w="816"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820"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238</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30.4</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bCs/>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restart"/>
            <w:tcMar>
              <w:left w:w="28" w:type="dxa"/>
              <w:right w:w="28" w:type="dxa"/>
            </w:tcMar>
            <w:vAlign w:val="center"/>
          </w:tcPr>
          <w:p>
            <w:pPr>
              <w:spacing w:line="240" w:lineRule="exact"/>
              <w:jc w:val="center"/>
              <w:rPr>
                <w:rFonts w:hint="eastAsia" w:ascii="宋体" w:cs="宋体"/>
                <w:lang w:val="en-US" w:eastAsia="zh-CN"/>
              </w:rPr>
            </w:pPr>
            <w:r>
              <w:rPr>
                <w:rFonts w:hint="eastAsia" w:ascii="宋体" w:cs="宋体"/>
                <w:lang w:val="en-US" w:eastAsia="zh-CN"/>
              </w:rPr>
              <w:t>生化池</w:t>
            </w:r>
          </w:p>
          <w:p>
            <w:pPr>
              <w:spacing w:line="240" w:lineRule="exact"/>
              <w:jc w:val="center"/>
              <w:rPr>
                <w:rFonts w:hint="eastAsia" w:ascii="宋体" w:cs="宋体"/>
                <w:lang w:val="en-US" w:eastAsia="zh-CN"/>
              </w:rPr>
            </w:pPr>
            <w:r>
              <w:rPr>
                <w:rFonts w:hint="eastAsia" w:ascii="宋体" w:cs="宋体"/>
                <w:lang w:val="en-US" w:eastAsia="zh-CN"/>
              </w:rPr>
              <w:t>出水</w:t>
            </w:r>
          </w:p>
          <w:p>
            <w:pPr>
              <w:spacing w:line="240" w:lineRule="exact"/>
              <w:ind w:left="420" w:leftChars="0" w:hanging="420" w:hangingChars="200"/>
              <w:jc w:val="center"/>
              <w:rPr>
                <w:rFonts w:ascii="Times New Roman" w:hAnsi="Times New Roman" w:eastAsia="宋体" w:cs="Times New Roman"/>
                <w:color w:val="000000"/>
                <w:kern w:val="2"/>
                <w:sz w:val="21"/>
                <w:szCs w:val="21"/>
                <w:lang w:val="en-US" w:eastAsia="zh-CN" w:bidi="ar-SA"/>
              </w:rPr>
            </w:pPr>
            <w:r>
              <w:rPr>
                <w:rFonts w:hint="eastAsia" w:ascii="宋体" w:cs="宋体"/>
                <w:lang w:val="en-US" w:eastAsia="zh-CN"/>
              </w:rPr>
              <w:t>9月9日</w:t>
            </w: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07</w:t>
            </w:r>
            <w:r>
              <w:rPr>
                <w:rFonts w:hint="eastAsia" w:ascii="宋体" w:cs="宋体"/>
              </w:rPr>
              <w:t>:</w:t>
            </w:r>
            <w:r>
              <w:rPr>
                <w:rFonts w:hint="eastAsia" w:ascii="宋体" w:cs="宋体"/>
                <w:lang w:val="en-US" w:eastAsia="zh-CN"/>
              </w:rPr>
              <w:t>36</w:t>
            </w:r>
          </w:p>
        </w:tc>
        <w:tc>
          <w:tcPr>
            <w:tcW w:w="873" w:type="dxa"/>
            <w:tcMar>
              <w:left w:w="28" w:type="dxa"/>
              <w:right w:w="28" w:type="dxa"/>
            </w:tcMar>
            <w:vAlign w:val="center"/>
          </w:tcPr>
          <w:p>
            <w:pPr>
              <w:jc w:val="center"/>
              <w:rPr>
                <w:rFonts w:hint="default" w:ascii="宋体" w:hAnsi="Times New Roman" w:eastAsia="宋体" w:cs="Times New Roman"/>
                <w:color w:val="000000"/>
                <w:lang w:val="en-US" w:eastAsia="zh-CN"/>
              </w:rPr>
            </w:pPr>
            <w:r>
              <w:rPr>
                <w:rFonts w:hint="eastAsia" w:ascii="宋体" w:hAnsi="Times New Roman" w:eastAsia="宋体" w:cs="Times New Roman"/>
                <w:color w:val="000000"/>
                <w:lang w:val="en-US" w:eastAsia="zh-CN"/>
              </w:rPr>
              <w:t>7.82</w:t>
            </w:r>
          </w:p>
        </w:tc>
        <w:tc>
          <w:tcPr>
            <w:tcW w:w="818" w:type="dxa"/>
            <w:vAlign w:val="center"/>
          </w:tcPr>
          <w:p>
            <w:pPr>
              <w:jc w:val="center"/>
              <w:rPr>
                <w:rFonts w:hint="eastAsia" w:ascii="宋体" w:hAnsi="Times New Roman" w:eastAsia="宋体" w:cs="Times New Roman"/>
                <w:color w:val="000000"/>
                <w:lang w:val="en-US" w:eastAsia="zh-CN"/>
              </w:rPr>
            </w:pPr>
            <w:r>
              <w:rPr>
                <w:rFonts w:hint="eastAsia" w:ascii="宋体" w:hAnsi="Times New Roman" w:eastAsia="宋体" w:cs="Times New Roman"/>
                <w:color w:val="000000"/>
                <w:lang w:val="en-US" w:eastAsia="zh-CN"/>
              </w:rPr>
              <w:t>19.8</w:t>
            </w:r>
          </w:p>
        </w:tc>
        <w:tc>
          <w:tcPr>
            <w:tcW w:w="816" w:type="dxa"/>
            <w:vAlign w:val="center"/>
          </w:tcPr>
          <w:p>
            <w:pPr>
              <w:jc w:val="center"/>
              <w:rPr>
                <w:rFonts w:hint="default" w:ascii="宋体" w:hAnsi="Times New Roman" w:eastAsia="宋体" w:cs="Times New Roman"/>
                <w:color w:val="000000"/>
                <w:lang w:val="en-US" w:eastAsia="zh-CN"/>
              </w:rPr>
            </w:pPr>
            <w:r>
              <w:rPr>
                <w:rFonts w:hint="eastAsia" w:ascii="宋体" w:hAnsi="Times New Roman" w:eastAsia="宋体" w:cs="Times New Roman"/>
                <w:color w:val="000000"/>
                <w:lang w:val="en-US" w:eastAsia="zh-CN"/>
              </w:rPr>
              <w:t>0.43</w:t>
            </w:r>
          </w:p>
        </w:tc>
        <w:tc>
          <w:tcPr>
            <w:tcW w:w="816" w:type="dxa"/>
            <w:vAlign w:val="center"/>
          </w:tcPr>
          <w:p>
            <w:pPr>
              <w:jc w:val="center"/>
              <w:rPr>
                <w:rFonts w:hint="eastAsia" w:ascii="宋体" w:hAnsi="Times New Roman" w:eastAsia="宋体" w:cs="Times New Roman"/>
                <w:color w:val="000000"/>
                <w:lang w:val="en-US" w:eastAsia="zh-CN"/>
              </w:rPr>
            </w:pPr>
            <w:r>
              <w:rPr>
                <w:rFonts w:hint="eastAsia" w:ascii="宋体" w:hAnsi="Times New Roman" w:eastAsia="宋体" w:cs="Times New Roman"/>
                <w:color w:val="000000"/>
                <w:lang w:val="en-US" w:eastAsia="zh-CN"/>
              </w:rPr>
              <w:t>——</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222</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27.2</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1067"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08</w:t>
            </w:r>
            <w:r>
              <w:rPr>
                <w:rFonts w:hint="eastAsia" w:ascii="宋体" w:cs="宋体"/>
              </w:rPr>
              <w:t>:</w:t>
            </w:r>
            <w:r>
              <w:rPr>
                <w:rFonts w:hint="eastAsia" w:ascii="宋体" w:cs="宋体"/>
                <w:lang w:val="en-US" w:eastAsia="zh-CN"/>
              </w:rPr>
              <w:t>46</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7.78</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21.5</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0.39</w:t>
            </w:r>
          </w:p>
        </w:tc>
        <w:tc>
          <w:tcPr>
            <w:tcW w:w="816" w:type="dxa"/>
            <w:vAlign w:val="center"/>
          </w:tcPr>
          <w:p>
            <w:pPr>
              <w:jc w:val="center"/>
              <w:rPr>
                <w:rFonts w:hint="eastAsia"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224</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31.1</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bCs/>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12</w:t>
            </w:r>
            <w:r>
              <w:rPr>
                <w:rFonts w:hint="eastAsia" w:ascii="宋体" w:cs="宋体"/>
              </w:rPr>
              <w:t>:</w:t>
            </w:r>
            <w:r>
              <w:rPr>
                <w:rFonts w:hint="eastAsia" w:ascii="宋体" w:cs="宋体"/>
                <w:lang w:val="en-US" w:eastAsia="zh-CN"/>
              </w:rPr>
              <w:t>37</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7.87</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20.7</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0.45</w:t>
            </w:r>
          </w:p>
        </w:tc>
        <w:tc>
          <w:tcPr>
            <w:tcW w:w="816" w:type="dxa"/>
            <w:vAlign w:val="center"/>
          </w:tcPr>
          <w:p>
            <w:pPr>
              <w:jc w:val="center"/>
              <w:rPr>
                <w:rFonts w:hint="eastAsia"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233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34.4</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bCs/>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18</w:t>
            </w:r>
            <w:r>
              <w:rPr>
                <w:rFonts w:hint="eastAsia" w:ascii="宋体" w:cs="宋体"/>
              </w:rPr>
              <w:t>:</w:t>
            </w:r>
            <w:r>
              <w:rPr>
                <w:rFonts w:hint="eastAsia" w:ascii="宋体" w:cs="宋体"/>
                <w:lang w:val="en-US" w:eastAsia="zh-CN"/>
              </w:rPr>
              <w:t>59</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7.80</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22.6</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0.49</w:t>
            </w:r>
          </w:p>
        </w:tc>
        <w:tc>
          <w:tcPr>
            <w:tcW w:w="816" w:type="dxa"/>
            <w:vAlign w:val="center"/>
          </w:tcPr>
          <w:p>
            <w:pPr>
              <w:jc w:val="center"/>
              <w:rPr>
                <w:rFonts w:hint="eastAsia"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231</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37.0</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bCs/>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adjustRightInd w:val="0"/>
              <w:snapToGrid w:val="0"/>
              <w:jc w:val="center"/>
              <w:rPr>
                <w:rFonts w:ascii="Times New Roman" w:hAnsi="Times New Roman" w:eastAsia="宋体" w:cs="Times New Roman"/>
                <w:b/>
                <w:color w:val="000000"/>
                <w:kern w:val="2"/>
                <w:sz w:val="21"/>
                <w:szCs w:val="21"/>
                <w:lang w:val="en-US" w:eastAsia="zh-CN" w:bidi="ar-SA"/>
              </w:rPr>
            </w:pPr>
            <w:r>
              <w:rPr>
                <w:b/>
                <w:color w:val="000000"/>
                <w:szCs w:val="21"/>
              </w:rPr>
              <w:t>平均值</w:t>
            </w:r>
          </w:p>
        </w:tc>
        <w:tc>
          <w:tcPr>
            <w:tcW w:w="873" w:type="dxa"/>
            <w:tcMar>
              <w:left w:w="28" w:type="dxa"/>
              <w:right w:w="28" w:type="dxa"/>
            </w:tcMar>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7.78-7.87</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21.2</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0.44</w:t>
            </w:r>
          </w:p>
        </w:tc>
        <w:tc>
          <w:tcPr>
            <w:tcW w:w="816" w:type="dxa"/>
            <w:vAlign w:val="center"/>
          </w:tcPr>
          <w:p>
            <w:pPr>
              <w:jc w:val="center"/>
              <w:rPr>
                <w:rFonts w:hint="eastAsia"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Times New Roman" w:hAnsi="Times New Roman" w:cs="Times New Roman"/>
                <w:b/>
                <w:color w:val="000000"/>
                <w:kern w:val="0"/>
                <w:szCs w:val="21"/>
                <w:lang w:val="en-US" w:eastAsia="zh-CN"/>
              </w:rPr>
              <w:t>227</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32.4</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bCs/>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restart"/>
            <w:tcMar>
              <w:left w:w="28" w:type="dxa"/>
              <w:right w:w="28" w:type="dxa"/>
            </w:tcMar>
            <w:vAlign w:val="center"/>
          </w:tcPr>
          <w:p>
            <w:pPr>
              <w:spacing w:line="240" w:lineRule="exact"/>
              <w:jc w:val="center"/>
              <w:rPr>
                <w:rFonts w:hint="eastAsia" w:ascii="宋体" w:cs="宋体"/>
                <w:lang w:val="en-US" w:eastAsia="zh-CN"/>
              </w:rPr>
            </w:pPr>
            <w:r>
              <w:rPr>
                <w:rFonts w:hint="eastAsia" w:ascii="宋体" w:cs="宋体"/>
                <w:lang w:val="en-US" w:eastAsia="zh-CN"/>
              </w:rPr>
              <w:t>生产废水</w:t>
            </w:r>
          </w:p>
          <w:p>
            <w:pPr>
              <w:spacing w:line="240" w:lineRule="exact"/>
              <w:jc w:val="center"/>
              <w:rPr>
                <w:rFonts w:hint="eastAsia" w:ascii="宋体" w:cs="宋体"/>
                <w:lang w:val="en-US" w:eastAsia="zh-CN"/>
              </w:rPr>
            </w:pPr>
            <w:r>
              <w:rPr>
                <w:rFonts w:hint="eastAsia" w:ascii="宋体" w:cs="宋体"/>
                <w:lang w:val="en-US" w:eastAsia="zh-CN"/>
              </w:rPr>
              <w:t>排放口</w:t>
            </w:r>
          </w:p>
          <w:p>
            <w:pPr>
              <w:spacing w:line="240" w:lineRule="exact"/>
              <w:jc w:val="center"/>
              <w:rPr>
                <w:rFonts w:ascii="Times New Roman" w:hAnsi="Times New Roman" w:eastAsia="宋体" w:cs="Times New Roman"/>
                <w:color w:val="000000"/>
                <w:kern w:val="2"/>
                <w:sz w:val="21"/>
                <w:szCs w:val="21"/>
                <w:lang w:val="en-US" w:eastAsia="zh-CN" w:bidi="ar-SA"/>
              </w:rPr>
            </w:pPr>
            <w:r>
              <w:rPr>
                <w:rFonts w:hint="eastAsia" w:ascii="宋体" w:cs="宋体"/>
                <w:lang w:val="en-US" w:eastAsia="zh-CN"/>
              </w:rPr>
              <w:t>9月8日</w:t>
            </w: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07</w:t>
            </w:r>
            <w:r>
              <w:rPr>
                <w:rFonts w:hint="eastAsia" w:ascii="宋体" w:cs="宋体"/>
              </w:rPr>
              <w:t>:</w:t>
            </w:r>
            <w:r>
              <w:rPr>
                <w:rFonts w:hint="eastAsia" w:ascii="宋体" w:cs="宋体"/>
                <w:lang w:val="en-US" w:eastAsia="zh-CN"/>
              </w:rPr>
              <w:t>59</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8.22</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18.6</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0.17</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17</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103</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26.6</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＜0.06</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29.3</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＜0.05</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＜0.03</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0.07</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0.234</w:t>
            </w:r>
          </w:p>
        </w:tc>
        <w:tc>
          <w:tcPr>
            <w:tcW w:w="1067"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09</w:t>
            </w:r>
            <w:r>
              <w:rPr>
                <w:rFonts w:hint="eastAsia" w:ascii="宋体" w:cs="宋体"/>
              </w:rPr>
              <w:t>:</w:t>
            </w:r>
            <w:r>
              <w:rPr>
                <w:rFonts w:hint="eastAsia" w:ascii="宋体" w:cs="宋体"/>
                <w:lang w:val="en-US" w:eastAsia="zh-CN"/>
              </w:rPr>
              <w:t>08</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8.18</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16.5</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0.17</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12</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92</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27.0</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＜0.06</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32.0</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＜0.05</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＜0.03</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0.08</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0.224</w:t>
            </w:r>
          </w:p>
        </w:tc>
        <w:tc>
          <w:tcPr>
            <w:tcW w:w="1067"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11</w:t>
            </w:r>
            <w:r>
              <w:rPr>
                <w:rFonts w:hint="eastAsia" w:ascii="宋体" w:cs="宋体"/>
              </w:rPr>
              <w:t>:</w:t>
            </w:r>
            <w:r>
              <w:rPr>
                <w:rFonts w:hint="eastAsia" w:ascii="宋体" w:cs="宋体"/>
                <w:lang w:val="en-US" w:eastAsia="zh-CN"/>
              </w:rPr>
              <w:t>41</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8.19</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17.6</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0.19</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20</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99</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24.2</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＜0.06</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26.3</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＜0.05</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＜0.03</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0.08</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0.215</w:t>
            </w:r>
          </w:p>
        </w:tc>
        <w:tc>
          <w:tcPr>
            <w:tcW w:w="1067"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18</w:t>
            </w:r>
            <w:r>
              <w:rPr>
                <w:rFonts w:hint="eastAsia" w:ascii="宋体" w:cs="宋体"/>
              </w:rPr>
              <w:t>:</w:t>
            </w:r>
            <w:r>
              <w:rPr>
                <w:rFonts w:hint="eastAsia" w:ascii="宋体" w:cs="宋体"/>
                <w:lang w:val="en-US" w:eastAsia="zh-CN"/>
              </w:rPr>
              <w:t>21</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8.24</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18.9</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0.18</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27</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85</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21.0</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＜0.06</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25.6</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＜0.05</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＜0.03</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0.08</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0.196</w:t>
            </w:r>
          </w:p>
        </w:tc>
        <w:tc>
          <w:tcPr>
            <w:tcW w:w="1067"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adjustRightInd w:val="0"/>
              <w:snapToGrid w:val="0"/>
              <w:jc w:val="center"/>
              <w:rPr>
                <w:rFonts w:ascii="Times New Roman" w:hAnsi="Times New Roman" w:eastAsia="宋体" w:cs="Times New Roman"/>
                <w:b/>
                <w:color w:val="000000"/>
                <w:kern w:val="2"/>
                <w:sz w:val="21"/>
                <w:szCs w:val="21"/>
                <w:lang w:val="en-US" w:eastAsia="zh-CN" w:bidi="ar-SA"/>
              </w:rPr>
            </w:pPr>
            <w:r>
              <w:rPr>
                <w:b/>
                <w:color w:val="000000"/>
                <w:szCs w:val="21"/>
              </w:rPr>
              <w:t>平均值</w:t>
            </w:r>
          </w:p>
        </w:tc>
        <w:tc>
          <w:tcPr>
            <w:tcW w:w="873" w:type="dxa"/>
            <w:tcMar>
              <w:left w:w="28" w:type="dxa"/>
              <w:right w:w="28" w:type="dxa"/>
            </w:tcMar>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8.18-8.24</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17.9</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0.17</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19</w:t>
            </w:r>
          </w:p>
        </w:tc>
        <w:tc>
          <w:tcPr>
            <w:tcW w:w="820"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94</w:t>
            </w:r>
          </w:p>
        </w:tc>
        <w:tc>
          <w:tcPr>
            <w:tcW w:w="818" w:type="dxa"/>
            <w:vAlign w:val="center"/>
          </w:tcPr>
          <w:p>
            <w:pPr>
              <w:widowControl/>
              <w:jc w:val="center"/>
              <w:textAlignment w:val="center"/>
              <w:rPr>
                <w:rFonts w:hint="default" w:ascii="Times New Roman" w:hAnsi="Times New Roman" w:cs="Times New Roman"/>
                <w:b/>
                <w:color w:val="000000"/>
                <w:kern w:val="0"/>
                <w:szCs w:val="21"/>
                <w:lang w:val="en-US" w:eastAsia="zh-CN"/>
              </w:rPr>
            </w:pPr>
            <w:r>
              <w:rPr>
                <w:rFonts w:hint="eastAsia" w:ascii="Times New Roman" w:hAnsi="Times New Roman" w:cs="Times New Roman"/>
                <w:b/>
                <w:color w:val="000000"/>
                <w:kern w:val="0"/>
                <w:szCs w:val="21"/>
                <w:lang w:val="en-US" w:eastAsia="zh-CN"/>
              </w:rPr>
              <w:t>24</w:t>
            </w:r>
          </w:p>
        </w:tc>
        <w:tc>
          <w:tcPr>
            <w:tcW w:w="818" w:type="dxa"/>
            <w:vAlign w:val="center"/>
          </w:tcPr>
          <w:p>
            <w:pPr>
              <w:widowControl/>
              <w:jc w:val="center"/>
              <w:textAlignment w:val="center"/>
              <w:rPr>
                <w:rFonts w:hint="eastAsia" w:ascii="Times New Roman" w:hAnsi="Times New Roman" w:cs="Times New Roman"/>
                <w:b/>
                <w:color w:val="000000"/>
                <w:kern w:val="0"/>
                <w:szCs w:val="21"/>
                <w:lang w:val="en-US" w:eastAsia="zh-CN"/>
              </w:rPr>
            </w:pPr>
            <w:r>
              <w:rPr>
                <w:rFonts w:hint="eastAsia" w:ascii="Times New Roman" w:hAnsi="Times New Roman" w:cs="Times New Roman"/>
                <w:b/>
                <w:color w:val="000000"/>
                <w:kern w:val="0"/>
                <w:szCs w:val="21"/>
                <w:lang w:val="en-US" w:eastAsia="zh-CN"/>
              </w:rPr>
              <w:t>＜0.06</w:t>
            </w:r>
          </w:p>
        </w:tc>
        <w:tc>
          <w:tcPr>
            <w:tcW w:w="799" w:type="dxa"/>
            <w:vAlign w:val="center"/>
          </w:tcPr>
          <w:p>
            <w:pPr>
              <w:widowControl/>
              <w:jc w:val="center"/>
              <w:textAlignment w:val="center"/>
              <w:rPr>
                <w:rFonts w:hint="eastAsia" w:ascii="Times New Roman" w:hAnsi="Times New Roman" w:cs="Times New Roman"/>
                <w:b/>
                <w:color w:val="000000"/>
                <w:kern w:val="0"/>
                <w:szCs w:val="21"/>
                <w:lang w:val="en-US" w:eastAsia="zh-CN"/>
              </w:rPr>
            </w:pPr>
            <w:r>
              <w:rPr>
                <w:rFonts w:hint="eastAsia" w:ascii="Times New Roman" w:hAnsi="Times New Roman" w:cs="Times New Roman"/>
                <w:b/>
                <w:color w:val="000000"/>
                <w:kern w:val="0"/>
                <w:szCs w:val="21"/>
                <w:lang w:val="en-US" w:eastAsia="zh-CN"/>
              </w:rPr>
              <w:t>——</w:t>
            </w:r>
          </w:p>
        </w:tc>
        <w:tc>
          <w:tcPr>
            <w:tcW w:w="799" w:type="dxa"/>
            <w:vAlign w:val="center"/>
          </w:tcPr>
          <w:p>
            <w:pPr>
              <w:widowControl/>
              <w:jc w:val="center"/>
              <w:textAlignment w:val="center"/>
              <w:rPr>
                <w:rFonts w:hint="default" w:ascii="Times New Roman" w:hAnsi="Times New Roman" w:cs="Times New Roman"/>
                <w:b/>
                <w:color w:val="000000"/>
                <w:kern w:val="0"/>
                <w:szCs w:val="21"/>
                <w:lang w:val="en-US" w:eastAsia="zh-CN"/>
              </w:rPr>
            </w:pPr>
            <w:r>
              <w:rPr>
                <w:rFonts w:hint="eastAsia" w:ascii="Times New Roman" w:hAnsi="Times New Roman" w:cs="Times New Roman"/>
                <w:b/>
                <w:color w:val="000000"/>
                <w:kern w:val="0"/>
                <w:szCs w:val="21"/>
                <w:lang w:val="en-US" w:eastAsia="zh-CN"/>
              </w:rPr>
              <w:t>28.3</w:t>
            </w:r>
          </w:p>
        </w:tc>
        <w:tc>
          <w:tcPr>
            <w:tcW w:w="799" w:type="dxa"/>
            <w:vAlign w:val="center"/>
          </w:tcPr>
          <w:p>
            <w:pPr>
              <w:widowControl/>
              <w:jc w:val="center"/>
              <w:textAlignment w:val="center"/>
              <w:rPr>
                <w:rFonts w:hint="default" w:ascii="Times New Roman" w:hAnsi="Times New Roman" w:cs="Times New Roman"/>
                <w:b/>
                <w:color w:val="000000"/>
                <w:kern w:val="0"/>
                <w:szCs w:val="21"/>
                <w:lang w:val="en-US" w:eastAsia="zh-CN"/>
              </w:rPr>
            </w:pPr>
            <w:r>
              <w:rPr>
                <w:rFonts w:hint="eastAsia" w:ascii="Times New Roman" w:hAnsi="Times New Roman" w:cs="Times New Roman"/>
                <w:b/>
                <w:color w:val="000000"/>
                <w:kern w:val="0"/>
                <w:szCs w:val="21"/>
                <w:lang w:val="en-US" w:eastAsia="zh-CN"/>
              </w:rPr>
              <w:t>＜0.05</w:t>
            </w:r>
          </w:p>
        </w:tc>
        <w:tc>
          <w:tcPr>
            <w:tcW w:w="799" w:type="dxa"/>
            <w:vAlign w:val="center"/>
          </w:tcPr>
          <w:p>
            <w:pPr>
              <w:widowControl/>
              <w:jc w:val="center"/>
              <w:textAlignment w:val="center"/>
              <w:rPr>
                <w:rFonts w:hint="default" w:ascii="Times New Roman" w:hAnsi="Times New Roman" w:cs="Times New Roman"/>
                <w:b/>
                <w:color w:val="000000"/>
                <w:kern w:val="0"/>
                <w:szCs w:val="21"/>
                <w:lang w:val="en-US" w:eastAsia="zh-CN"/>
              </w:rPr>
            </w:pPr>
            <w:r>
              <w:rPr>
                <w:rFonts w:hint="eastAsia" w:ascii="Times New Roman" w:hAnsi="Times New Roman" w:cs="Times New Roman"/>
                <w:b/>
                <w:color w:val="000000"/>
                <w:kern w:val="0"/>
                <w:szCs w:val="21"/>
                <w:lang w:val="en-US" w:eastAsia="zh-CN"/>
              </w:rPr>
              <w:t>＜0.03</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0.08</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0.217</w:t>
            </w:r>
          </w:p>
        </w:tc>
        <w:tc>
          <w:tcPr>
            <w:tcW w:w="1067" w:type="dxa"/>
            <w:vAlign w:val="center"/>
          </w:tcPr>
          <w:p>
            <w:pPr>
              <w:widowControl/>
              <w:jc w:val="center"/>
              <w:textAlignment w:val="center"/>
              <w:rPr>
                <w:rFonts w:hint="default" w:eastAsia="宋体"/>
                <w:b/>
                <w:bCs/>
                <w:lang w:val="en-US" w:eastAsia="zh-CN"/>
              </w:rPr>
            </w:pPr>
            <w:r>
              <w:rPr>
                <w:rFonts w:hint="eastAsia"/>
                <w:b/>
                <w:bCs/>
                <w:lang w:val="en-US" w:eastAsia="zh-CN"/>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restart"/>
            <w:tcMar>
              <w:left w:w="28" w:type="dxa"/>
              <w:right w:w="28" w:type="dxa"/>
            </w:tcMar>
            <w:vAlign w:val="center"/>
          </w:tcPr>
          <w:p>
            <w:pPr>
              <w:spacing w:line="240" w:lineRule="exact"/>
              <w:jc w:val="center"/>
              <w:rPr>
                <w:rFonts w:hint="eastAsia" w:ascii="宋体" w:cs="宋体"/>
                <w:lang w:val="en-US" w:eastAsia="zh-CN"/>
              </w:rPr>
            </w:pPr>
            <w:r>
              <w:rPr>
                <w:rFonts w:hint="eastAsia" w:ascii="宋体" w:cs="宋体"/>
                <w:lang w:val="en-US" w:eastAsia="zh-CN"/>
              </w:rPr>
              <w:t>生产废水</w:t>
            </w:r>
          </w:p>
          <w:p>
            <w:pPr>
              <w:spacing w:line="240" w:lineRule="exact"/>
              <w:jc w:val="center"/>
              <w:rPr>
                <w:rFonts w:hint="eastAsia" w:ascii="宋体" w:cs="宋体"/>
                <w:lang w:val="en-US" w:eastAsia="zh-CN"/>
              </w:rPr>
            </w:pPr>
            <w:r>
              <w:rPr>
                <w:rFonts w:hint="eastAsia" w:ascii="宋体" w:cs="宋体"/>
                <w:lang w:val="en-US" w:eastAsia="zh-CN"/>
              </w:rPr>
              <w:t>排放口</w:t>
            </w:r>
          </w:p>
          <w:p>
            <w:pPr>
              <w:spacing w:line="240" w:lineRule="exact"/>
              <w:ind w:left="420" w:leftChars="0" w:hanging="420" w:hangingChars="200"/>
              <w:jc w:val="center"/>
              <w:rPr>
                <w:rFonts w:ascii="Times New Roman" w:hAnsi="Times New Roman" w:eastAsia="宋体" w:cs="Times New Roman"/>
                <w:color w:val="000000"/>
                <w:kern w:val="2"/>
                <w:sz w:val="21"/>
                <w:szCs w:val="21"/>
                <w:lang w:val="en-US" w:eastAsia="zh-CN" w:bidi="ar-SA"/>
              </w:rPr>
            </w:pPr>
            <w:r>
              <w:rPr>
                <w:rFonts w:hint="eastAsia" w:ascii="宋体" w:cs="宋体"/>
                <w:lang w:val="en-US" w:eastAsia="zh-CN"/>
              </w:rPr>
              <w:t>9月9日</w:t>
            </w: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07</w:t>
            </w:r>
            <w:r>
              <w:rPr>
                <w:rFonts w:hint="eastAsia" w:ascii="宋体" w:cs="宋体"/>
              </w:rPr>
              <w:t>:</w:t>
            </w:r>
            <w:r>
              <w:rPr>
                <w:rFonts w:hint="eastAsia" w:ascii="宋体" w:cs="宋体"/>
                <w:lang w:val="en-US" w:eastAsia="zh-CN"/>
              </w:rPr>
              <w:t>48</w:t>
            </w:r>
          </w:p>
        </w:tc>
        <w:tc>
          <w:tcPr>
            <w:tcW w:w="873" w:type="dxa"/>
            <w:tcMar>
              <w:left w:w="28" w:type="dxa"/>
              <w:right w:w="28" w:type="dxa"/>
            </w:tcMar>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8.21</w:t>
            </w:r>
          </w:p>
        </w:tc>
        <w:tc>
          <w:tcPr>
            <w:tcW w:w="818"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17.8</w:t>
            </w:r>
          </w:p>
        </w:tc>
        <w:tc>
          <w:tcPr>
            <w:tcW w:w="816"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0.16</w:t>
            </w:r>
          </w:p>
        </w:tc>
        <w:tc>
          <w:tcPr>
            <w:tcW w:w="816"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20</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91</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26.7</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＜0.06</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27.5</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＜0.05</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＜0.03</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＜0.05</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＜0.030</w:t>
            </w:r>
          </w:p>
        </w:tc>
        <w:tc>
          <w:tcPr>
            <w:tcW w:w="1067"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08</w:t>
            </w:r>
            <w:r>
              <w:rPr>
                <w:rFonts w:hint="eastAsia" w:ascii="宋体" w:cs="宋体"/>
              </w:rPr>
              <w:t>:</w:t>
            </w:r>
            <w:r>
              <w:rPr>
                <w:rFonts w:hint="eastAsia" w:ascii="宋体" w:cs="宋体"/>
                <w:lang w:val="en-US" w:eastAsia="zh-CN"/>
              </w:rPr>
              <w:t>57</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8.16</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18.5</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0.19</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17</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106</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23.2</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＜0.06</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26.7</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＜0.05</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＜0.03</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＜0.05</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＜0.030</w:t>
            </w:r>
          </w:p>
        </w:tc>
        <w:tc>
          <w:tcPr>
            <w:tcW w:w="1067"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12</w:t>
            </w:r>
            <w:r>
              <w:rPr>
                <w:rFonts w:hint="eastAsia" w:ascii="宋体" w:cs="宋体"/>
              </w:rPr>
              <w:t>:</w:t>
            </w:r>
            <w:r>
              <w:rPr>
                <w:rFonts w:hint="eastAsia" w:ascii="宋体" w:cs="宋体"/>
                <w:lang w:val="en-US" w:eastAsia="zh-CN"/>
              </w:rPr>
              <w:t>49</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8.19</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16.6</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0.17</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22</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93</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23.5</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＜0.06</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36.6</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＜0.05</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＜0.03</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＜0.05</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＜0.030</w:t>
            </w:r>
          </w:p>
        </w:tc>
        <w:tc>
          <w:tcPr>
            <w:tcW w:w="1067"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19</w:t>
            </w:r>
            <w:r>
              <w:rPr>
                <w:rFonts w:hint="eastAsia" w:ascii="宋体" w:cs="宋体"/>
              </w:rPr>
              <w:t>:</w:t>
            </w:r>
            <w:r>
              <w:rPr>
                <w:rFonts w:hint="eastAsia" w:ascii="宋体" w:cs="宋体"/>
                <w:lang w:val="en-US" w:eastAsia="zh-CN"/>
              </w:rPr>
              <w:t>10</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8.17</w:t>
            </w:r>
          </w:p>
        </w:tc>
        <w:tc>
          <w:tcPr>
            <w:tcW w:w="818" w:type="dxa"/>
            <w:vAlign w:val="center"/>
          </w:tcPr>
          <w:p>
            <w:pPr>
              <w:jc w:val="center"/>
              <w:rPr>
                <w:rFonts w:hint="eastAsia"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19.6</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0.17</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16</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90</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25.3</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＜0.06</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34.6</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＜0.05</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＜0.03</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＜0.05</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＜0.030</w:t>
            </w:r>
          </w:p>
        </w:tc>
        <w:tc>
          <w:tcPr>
            <w:tcW w:w="1067"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adjustRightInd w:val="0"/>
              <w:snapToGrid w:val="0"/>
              <w:jc w:val="center"/>
              <w:rPr>
                <w:rFonts w:ascii="Times New Roman" w:hAnsi="Times New Roman" w:eastAsia="宋体" w:cs="Times New Roman"/>
                <w:b/>
                <w:color w:val="000000"/>
                <w:kern w:val="2"/>
                <w:sz w:val="21"/>
                <w:szCs w:val="21"/>
                <w:lang w:val="en-US" w:eastAsia="zh-CN" w:bidi="ar-SA"/>
              </w:rPr>
            </w:pPr>
            <w:r>
              <w:rPr>
                <w:b/>
                <w:color w:val="000000"/>
                <w:szCs w:val="21"/>
              </w:rPr>
              <w:t>平均值</w:t>
            </w:r>
          </w:p>
        </w:tc>
        <w:tc>
          <w:tcPr>
            <w:tcW w:w="873" w:type="dxa"/>
            <w:tcMar>
              <w:left w:w="28" w:type="dxa"/>
              <w:right w:w="28" w:type="dxa"/>
            </w:tcMar>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8.16-8.21</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18.1</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0.17</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18</w:t>
            </w:r>
          </w:p>
        </w:tc>
        <w:tc>
          <w:tcPr>
            <w:tcW w:w="820"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95</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24.6</w:t>
            </w:r>
          </w:p>
        </w:tc>
        <w:tc>
          <w:tcPr>
            <w:tcW w:w="818" w:type="dxa"/>
            <w:vAlign w:val="center"/>
          </w:tcPr>
          <w:p>
            <w:pPr>
              <w:widowControl/>
              <w:jc w:val="center"/>
              <w:textAlignment w:val="center"/>
              <w:rPr>
                <w:rFonts w:hint="default" w:ascii="Times New Roman" w:hAnsi="Times New Roman" w:cs="Times New Roman"/>
                <w:b/>
                <w:color w:val="000000"/>
                <w:kern w:val="0"/>
                <w:szCs w:val="21"/>
                <w:lang w:val="en-US" w:eastAsia="zh-CN"/>
              </w:rPr>
            </w:pPr>
            <w:r>
              <w:rPr>
                <w:rFonts w:hint="default" w:ascii="Times New Roman" w:hAnsi="Times New Roman" w:cs="Times New Roman"/>
                <w:b/>
                <w:color w:val="000000"/>
                <w:kern w:val="0"/>
                <w:szCs w:val="21"/>
                <w:lang w:val="en-US" w:eastAsia="zh-CN"/>
              </w:rPr>
              <w:t>＜0.06</w:t>
            </w:r>
          </w:p>
        </w:tc>
        <w:tc>
          <w:tcPr>
            <w:tcW w:w="799" w:type="dxa"/>
            <w:vAlign w:val="center"/>
          </w:tcPr>
          <w:p>
            <w:pPr>
              <w:widowControl/>
              <w:jc w:val="center"/>
              <w:textAlignment w:val="center"/>
              <w:rPr>
                <w:rFonts w:hint="default" w:ascii="Times New Roman" w:hAnsi="Times New Roman" w:cs="Times New Roman"/>
                <w:b/>
                <w:color w:val="000000"/>
                <w:kern w:val="0"/>
                <w:szCs w:val="21"/>
                <w:lang w:val="en-US" w:eastAsia="zh-CN"/>
              </w:rPr>
            </w:pPr>
            <w:r>
              <w:rPr>
                <w:rFonts w:hint="default" w:ascii="Times New Roman" w:hAnsi="Times New Roman" w:cs="Times New Roman"/>
                <w:b/>
                <w:color w:val="000000"/>
                <w:kern w:val="0"/>
                <w:szCs w:val="21"/>
                <w:lang w:val="en-US" w:eastAsia="zh-CN"/>
              </w:rPr>
              <w:t>——</w:t>
            </w:r>
          </w:p>
        </w:tc>
        <w:tc>
          <w:tcPr>
            <w:tcW w:w="799" w:type="dxa"/>
            <w:vAlign w:val="center"/>
          </w:tcPr>
          <w:p>
            <w:pPr>
              <w:widowControl/>
              <w:jc w:val="center"/>
              <w:textAlignment w:val="center"/>
              <w:rPr>
                <w:rFonts w:hint="default" w:ascii="Times New Roman" w:hAnsi="Times New Roman" w:cs="Times New Roman"/>
                <w:b/>
                <w:color w:val="000000"/>
                <w:kern w:val="0"/>
                <w:szCs w:val="21"/>
                <w:lang w:val="en-US" w:eastAsia="zh-CN"/>
              </w:rPr>
            </w:pPr>
            <w:r>
              <w:rPr>
                <w:rFonts w:hint="default" w:ascii="Times New Roman" w:hAnsi="Times New Roman" w:cs="Times New Roman"/>
                <w:b/>
                <w:color w:val="000000"/>
                <w:kern w:val="0"/>
                <w:szCs w:val="21"/>
                <w:lang w:val="en-US" w:eastAsia="zh-CN"/>
              </w:rPr>
              <w:t>31.4</w:t>
            </w:r>
          </w:p>
        </w:tc>
        <w:tc>
          <w:tcPr>
            <w:tcW w:w="799" w:type="dxa"/>
            <w:vAlign w:val="center"/>
          </w:tcPr>
          <w:p>
            <w:pPr>
              <w:widowControl/>
              <w:jc w:val="center"/>
              <w:textAlignment w:val="center"/>
              <w:rPr>
                <w:rFonts w:hint="default" w:ascii="Times New Roman" w:hAnsi="Times New Roman" w:cs="Times New Roman"/>
                <w:b/>
                <w:color w:val="000000"/>
                <w:kern w:val="0"/>
                <w:szCs w:val="21"/>
                <w:lang w:val="en-US" w:eastAsia="zh-CN"/>
              </w:rPr>
            </w:pPr>
            <w:r>
              <w:rPr>
                <w:rFonts w:hint="default" w:ascii="Times New Roman" w:hAnsi="Times New Roman" w:cs="Times New Roman"/>
                <w:b/>
                <w:color w:val="000000"/>
                <w:kern w:val="0"/>
                <w:szCs w:val="21"/>
                <w:lang w:val="en-US" w:eastAsia="zh-CN"/>
              </w:rPr>
              <w:t>＜0.05</w:t>
            </w:r>
          </w:p>
        </w:tc>
        <w:tc>
          <w:tcPr>
            <w:tcW w:w="799" w:type="dxa"/>
            <w:vAlign w:val="center"/>
          </w:tcPr>
          <w:p>
            <w:pPr>
              <w:widowControl/>
              <w:jc w:val="center"/>
              <w:textAlignment w:val="center"/>
              <w:rPr>
                <w:rFonts w:hint="default" w:ascii="Times New Roman" w:hAnsi="Times New Roman" w:cs="Times New Roman"/>
                <w:b/>
                <w:color w:val="000000"/>
                <w:kern w:val="0"/>
                <w:szCs w:val="21"/>
                <w:lang w:val="en-US" w:eastAsia="zh-CN"/>
              </w:rPr>
            </w:pPr>
            <w:r>
              <w:rPr>
                <w:rFonts w:hint="default" w:ascii="Times New Roman" w:hAnsi="Times New Roman" w:cs="Times New Roman"/>
                <w:b/>
                <w:color w:val="000000"/>
                <w:kern w:val="0"/>
                <w:szCs w:val="21"/>
                <w:lang w:val="en-US" w:eastAsia="zh-CN"/>
              </w:rPr>
              <w:t>＜0.03</w:t>
            </w:r>
          </w:p>
        </w:tc>
        <w:tc>
          <w:tcPr>
            <w:tcW w:w="799" w:type="dxa"/>
            <w:vAlign w:val="center"/>
          </w:tcPr>
          <w:p>
            <w:pPr>
              <w:widowControl/>
              <w:jc w:val="center"/>
              <w:textAlignment w:val="center"/>
              <w:rPr>
                <w:rFonts w:hint="default" w:ascii="Times New Roman" w:hAnsi="Times New Roman" w:cs="Times New Roman"/>
                <w:b/>
                <w:color w:val="000000"/>
                <w:kern w:val="0"/>
                <w:szCs w:val="21"/>
                <w:lang w:val="en-US" w:eastAsia="zh-CN"/>
              </w:rPr>
            </w:pPr>
            <w:r>
              <w:rPr>
                <w:rFonts w:hint="default" w:ascii="Times New Roman" w:hAnsi="Times New Roman" w:cs="Times New Roman"/>
                <w:b/>
                <w:color w:val="000000"/>
                <w:kern w:val="0"/>
                <w:szCs w:val="21"/>
                <w:lang w:val="en-US" w:eastAsia="zh-CN"/>
              </w:rPr>
              <w:t>＜0.05</w:t>
            </w:r>
          </w:p>
        </w:tc>
        <w:tc>
          <w:tcPr>
            <w:tcW w:w="799" w:type="dxa"/>
            <w:vAlign w:val="center"/>
          </w:tcPr>
          <w:p>
            <w:pPr>
              <w:widowControl/>
              <w:jc w:val="center"/>
              <w:textAlignment w:val="center"/>
              <w:rPr>
                <w:rFonts w:hint="default" w:ascii="Times New Roman" w:hAnsi="Times New Roman" w:cs="Times New Roman"/>
                <w:b/>
                <w:color w:val="000000"/>
                <w:kern w:val="0"/>
                <w:szCs w:val="21"/>
                <w:lang w:val="en-US" w:eastAsia="zh-CN"/>
              </w:rPr>
            </w:pPr>
            <w:r>
              <w:rPr>
                <w:rFonts w:hint="default" w:ascii="Times New Roman" w:hAnsi="Times New Roman" w:cs="Times New Roman"/>
                <w:b/>
                <w:color w:val="000000"/>
                <w:kern w:val="0"/>
                <w:szCs w:val="21"/>
                <w:lang w:val="en-US" w:eastAsia="zh-CN"/>
              </w:rPr>
              <w:t>＜0.030</w:t>
            </w:r>
          </w:p>
        </w:tc>
        <w:tc>
          <w:tcPr>
            <w:tcW w:w="1067" w:type="dxa"/>
            <w:vAlign w:val="center"/>
          </w:tcPr>
          <w:p>
            <w:pPr>
              <w:widowControl/>
              <w:jc w:val="center"/>
              <w:textAlignment w:val="center"/>
              <w:rPr>
                <w:rFonts w:hint="default" w:eastAsia="宋体"/>
                <w:b/>
                <w:bCs/>
                <w:lang w:val="en-US" w:eastAsia="zh-CN"/>
              </w:rPr>
            </w:pPr>
            <w:r>
              <w:rPr>
                <w:rFonts w:hint="eastAsia"/>
                <w:b/>
                <w:bCs/>
                <w:lang w:val="en-US"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restart"/>
            <w:tcMar>
              <w:left w:w="28" w:type="dxa"/>
              <w:right w:w="28" w:type="dxa"/>
            </w:tcMar>
            <w:vAlign w:val="center"/>
          </w:tcPr>
          <w:p>
            <w:pPr>
              <w:spacing w:line="240" w:lineRule="exact"/>
              <w:jc w:val="center"/>
              <w:rPr>
                <w:rFonts w:hint="eastAsia" w:ascii="宋体" w:cs="宋体"/>
                <w:lang w:val="en-US" w:eastAsia="zh-CN"/>
              </w:rPr>
            </w:pPr>
            <w:r>
              <w:rPr>
                <w:rFonts w:hint="eastAsia" w:ascii="宋体" w:cs="宋体"/>
                <w:lang w:val="en-US" w:eastAsia="zh-CN"/>
              </w:rPr>
              <w:t>生活污水</w:t>
            </w:r>
          </w:p>
          <w:p>
            <w:pPr>
              <w:spacing w:line="240" w:lineRule="exact"/>
              <w:jc w:val="center"/>
              <w:rPr>
                <w:rFonts w:hint="eastAsia" w:ascii="宋体" w:cs="宋体"/>
                <w:lang w:val="en-US" w:eastAsia="zh-CN"/>
              </w:rPr>
            </w:pPr>
            <w:r>
              <w:rPr>
                <w:rFonts w:hint="eastAsia" w:ascii="宋体" w:cs="宋体"/>
                <w:lang w:val="en-US" w:eastAsia="zh-CN"/>
              </w:rPr>
              <w:t>排放口</w:t>
            </w:r>
          </w:p>
          <w:p>
            <w:pPr>
              <w:spacing w:line="240" w:lineRule="exact"/>
              <w:jc w:val="center"/>
            </w:pPr>
            <w:r>
              <w:rPr>
                <w:rFonts w:hint="eastAsia" w:ascii="宋体" w:cs="宋体"/>
                <w:lang w:val="en-US" w:eastAsia="zh-CN"/>
              </w:rPr>
              <w:t>9月8日</w:t>
            </w: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08</w:t>
            </w:r>
            <w:r>
              <w:rPr>
                <w:rFonts w:hint="eastAsia" w:ascii="宋体" w:cs="宋体"/>
              </w:rPr>
              <w:t>:</w:t>
            </w:r>
            <w:r>
              <w:rPr>
                <w:rFonts w:hint="eastAsia" w:ascii="宋体" w:cs="宋体"/>
                <w:lang w:val="en-US" w:eastAsia="zh-CN"/>
              </w:rPr>
              <w:t>12</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7.87</w:t>
            </w:r>
          </w:p>
        </w:tc>
        <w:tc>
          <w:tcPr>
            <w:tcW w:w="818" w:type="dxa"/>
            <w:vAlign w:val="center"/>
          </w:tcPr>
          <w:p>
            <w:pPr>
              <w:jc w:val="center"/>
              <w:rPr>
                <w:rFonts w:hint="default"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11.9</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0.96</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53</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282</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74.8</w:t>
            </w:r>
          </w:p>
        </w:tc>
        <w:tc>
          <w:tcPr>
            <w:tcW w:w="818"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0.33</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32.9</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1067"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09</w:t>
            </w:r>
            <w:r>
              <w:rPr>
                <w:rFonts w:hint="eastAsia" w:ascii="宋体" w:cs="宋体"/>
              </w:rPr>
              <w:t>:</w:t>
            </w:r>
            <w:r>
              <w:rPr>
                <w:rFonts w:hint="eastAsia" w:ascii="宋体" w:cs="宋体"/>
                <w:lang w:val="en-US" w:eastAsia="zh-CN"/>
              </w:rPr>
              <w:t>19</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7.88</w:t>
            </w:r>
          </w:p>
        </w:tc>
        <w:tc>
          <w:tcPr>
            <w:tcW w:w="818" w:type="dxa"/>
            <w:vAlign w:val="center"/>
          </w:tcPr>
          <w:p>
            <w:pPr>
              <w:jc w:val="center"/>
              <w:rPr>
                <w:rFonts w:hint="default"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10.3</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1.13</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41</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283</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78.9</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0.32</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33.6</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11</w:t>
            </w:r>
            <w:r>
              <w:rPr>
                <w:rFonts w:hint="eastAsia" w:ascii="宋体" w:cs="宋体"/>
              </w:rPr>
              <w:t>:</w:t>
            </w:r>
            <w:r>
              <w:rPr>
                <w:rFonts w:hint="eastAsia" w:ascii="宋体" w:cs="宋体"/>
                <w:lang w:val="en-US" w:eastAsia="zh-CN"/>
              </w:rPr>
              <w:t>53</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7.91</w:t>
            </w:r>
          </w:p>
        </w:tc>
        <w:tc>
          <w:tcPr>
            <w:tcW w:w="818" w:type="dxa"/>
            <w:vAlign w:val="center"/>
          </w:tcPr>
          <w:p>
            <w:pPr>
              <w:jc w:val="center"/>
              <w:rPr>
                <w:rFonts w:hint="default"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11.0</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1.08</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58</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292</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72.9</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0.38</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37.8</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18</w:t>
            </w:r>
            <w:r>
              <w:rPr>
                <w:rFonts w:hint="eastAsia" w:ascii="宋体" w:cs="宋体"/>
              </w:rPr>
              <w:t>:</w:t>
            </w:r>
            <w:r>
              <w:rPr>
                <w:rFonts w:hint="eastAsia" w:ascii="宋体" w:cs="宋体"/>
                <w:lang w:val="en-US" w:eastAsia="zh-CN"/>
              </w:rPr>
              <w:t>32</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7.89</w:t>
            </w:r>
          </w:p>
        </w:tc>
        <w:tc>
          <w:tcPr>
            <w:tcW w:w="818" w:type="dxa"/>
            <w:vAlign w:val="center"/>
          </w:tcPr>
          <w:p>
            <w:pPr>
              <w:jc w:val="center"/>
              <w:rPr>
                <w:rFonts w:hint="default"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11.0</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0.92</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61</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281</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76.7</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0.31</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37.2</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pPr>
          </w:p>
        </w:tc>
        <w:tc>
          <w:tcPr>
            <w:tcW w:w="782" w:type="dxa"/>
            <w:tcMar>
              <w:left w:w="28" w:type="dxa"/>
              <w:right w:w="28" w:type="dxa"/>
            </w:tcMar>
            <w:vAlign w:val="center"/>
          </w:tcPr>
          <w:p>
            <w:pPr>
              <w:adjustRightInd w:val="0"/>
              <w:snapToGrid w:val="0"/>
              <w:jc w:val="center"/>
              <w:rPr>
                <w:b/>
                <w:color w:val="000000"/>
                <w:szCs w:val="21"/>
              </w:rPr>
            </w:pPr>
            <w:r>
              <w:rPr>
                <w:b/>
                <w:color w:val="000000"/>
                <w:szCs w:val="21"/>
              </w:rPr>
              <w:t>平均值</w:t>
            </w:r>
          </w:p>
        </w:tc>
        <w:tc>
          <w:tcPr>
            <w:tcW w:w="873" w:type="dxa"/>
            <w:tcMar>
              <w:left w:w="28" w:type="dxa"/>
              <w:right w:w="28" w:type="dxa"/>
            </w:tcMar>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7.87-7.91</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11.1</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1.02</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53</w:t>
            </w:r>
          </w:p>
        </w:tc>
        <w:tc>
          <w:tcPr>
            <w:tcW w:w="820"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284</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75.8</w:t>
            </w:r>
          </w:p>
        </w:tc>
        <w:tc>
          <w:tcPr>
            <w:tcW w:w="818"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0.33</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35.3</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restart"/>
            <w:tcMar>
              <w:left w:w="28" w:type="dxa"/>
              <w:right w:w="28" w:type="dxa"/>
            </w:tcMar>
            <w:vAlign w:val="center"/>
          </w:tcPr>
          <w:p>
            <w:pPr>
              <w:spacing w:line="240" w:lineRule="exact"/>
              <w:jc w:val="center"/>
              <w:rPr>
                <w:rFonts w:hint="eastAsia" w:ascii="宋体" w:cs="宋体"/>
                <w:lang w:val="en-US" w:eastAsia="zh-CN"/>
              </w:rPr>
            </w:pPr>
            <w:r>
              <w:rPr>
                <w:rFonts w:hint="eastAsia" w:ascii="宋体" w:cs="宋体"/>
                <w:lang w:val="en-US" w:eastAsia="zh-CN"/>
              </w:rPr>
              <w:t>生活污水</w:t>
            </w:r>
          </w:p>
          <w:p>
            <w:pPr>
              <w:spacing w:line="240" w:lineRule="exact"/>
              <w:jc w:val="center"/>
              <w:rPr>
                <w:rFonts w:hint="eastAsia" w:ascii="宋体" w:cs="宋体"/>
                <w:lang w:val="en-US" w:eastAsia="zh-CN"/>
              </w:rPr>
            </w:pPr>
            <w:r>
              <w:rPr>
                <w:rFonts w:hint="eastAsia" w:ascii="宋体" w:cs="宋体"/>
                <w:lang w:val="en-US" w:eastAsia="zh-CN"/>
              </w:rPr>
              <w:t>排放口</w:t>
            </w:r>
          </w:p>
          <w:p>
            <w:pPr>
              <w:spacing w:line="240" w:lineRule="exact"/>
              <w:jc w:val="center"/>
            </w:pPr>
            <w:r>
              <w:rPr>
                <w:rFonts w:hint="eastAsia" w:ascii="宋体" w:cs="宋体"/>
                <w:lang w:val="en-US" w:eastAsia="zh-CN"/>
              </w:rPr>
              <w:t>9月9日</w:t>
            </w: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08</w:t>
            </w:r>
            <w:r>
              <w:rPr>
                <w:rFonts w:hint="eastAsia" w:ascii="宋体" w:cs="宋体"/>
              </w:rPr>
              <w:t>:</w:t>
            </w:r>
            <w:r>
              <w:rPr>
                <w:rFonts w:hint="eastAsia" w:ascii="宋体" w:cs="宋体"/>
                <w:lang w:val="en-US" w:eastAsia="zh-CN"/>
              </w:rPr>
              <w:t>01</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7.86</w:t>
            </w:r>
          </w:p>
        </w:tc>
        <w:tc>
          <w:tcPr>
            <w:tcW w:w="818" w:type="dxa"/>
            <w:vAlign w:val="center"/>
          </w:tcPr>
          <w:p>
            <w:pPr>
              <w:jc w:val="center"/>
              <w:rPr>
                <w:rFonts w:hint="default"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12.1</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1.01</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59</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276</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73.7</w:t>
            </w:r>
          </w:p>
        </w:tc>
        <w:tc>
          <w:tcPr>
            <w:tcW w:w="818" w:type="dxa"/>
            <w:vAlign w:val="center"/>
          </w:tcPr>
          <w:p>
            <w:pPr>
              <w:jc w:val="center"/>
              <w:rPr>
                <w:rFonts w:hint="default" w:ascii="宋体" w:hAnsi="Times New Roman" w:eastAsia="宋体" w:cs="Times New Roman"/>
                <w:lang w:val="en-US" w:eastAsia="zh-CN"/>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0.35</w:t>
            </w:r>
          </w:p>
        </w:tc>
        <w:tc>
          <w:tcPr>
            <w:tcW w:w="799" w:type="dxa"/>
            <w:vAlign w:val="center"/>
          </w:tcPr>
          <w:p>
            <w:pPr>
              <w:jc w:val="center"/>
              <w:rPr>
                <w:rFonts w:hint="default" w:ascii="宋体" w:hAnsi="Times New Roman" w:eastAsia="宋体" w:cs="Times New Roman"/>
                <w:lang w:val="en-US" w:eastAsia="zh-CN"/>
              </w:rPr>
            </w:pPr>
            <w:r>
              <w:rPr>
                <w:rFonts w:hint="eastAsia" w:ascii="宋体" w:hAnsi="Times New Roman" w:eastAsia="宋体" w:cs="Times New Roman"/>
                <w:lang w:val="en-US" w:eastAsia="zh-CN"/>
              </w:rPr>
              <w:t>33.7</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799"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c>
          <w:tcPr>
            <w:tcW w:w="1067" w:type="dxa"/>
            <w:vAlign w:val="center"/>
          </w:tcPr>
          <w:p>
            <w:pPr>
              <w:jc w:val="center"/>
              <w:rPr>
                <w:rFonts w:hint="eastAsia" w:ascii="宋体" w:hAnsi="Times New Roman" w:eastAsia="宋体" w:cs="Times New Roman"/>
                <w:lang w:val="en-US" w:eastAsia="zh-CN"/>
              </w:rPr>
            </w:pPr>
            <w:r>
              <w:rPr>
                <w:rFonts w:hint="eastAsia" w:ascii="宋体"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09</w:t>
            </w:r>
            <w:r>
              <w:rPr>
                <w:rFonts w:hint="eastAsia" w:ascii="宋体" w:cs="宋体"/>
              </w:rPr>
              <w:t>:</w:t>
            </w:r>
            <w:r>
              <w:rPr>
                <w:rFonts w:hint="eastAsia" w:ascii="宋体" w:cs="宋体"/>
                <w:lang w:val="en-US" w:eastAsia="zh-CN"/>
              </w:rPr>
              <w:t>08</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7.89</w:t>
            </w:r>
          </w:p>
        </w:tc>
        <w:tc>
          <w:tcPr>
            <w:tcW w:w="818" w:type="dxa"/>
            <w:vAlign w:val="center"/>
          </w:tcPr>
          <w:p>
            <w:pPr>
              <w:jc w:val="center"/>
              <w:rPr>
                <w:rFonts w:hint="default"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11.1</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1.11</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49</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262</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72.6</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0.35</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38.6</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13</w:t>
            </w:r>
            <w:r>
              <w:rPr>
                <w:rFonts w:hint="eastAsia" w:ascii="宋体" w:cs="宋体"/>
              </w:rPr>
              <w:t>:</w:t>
            </w:r>
            <w:r>
              <w:rPr>
                <w:rFonts w:hint="eastAsia" w:ascii="宋体" w:cs="宋体"/>
                <w:lang w:val="en-US" w:eastAsia="zh-CN"/>
              </w:rPr>
              <w:t>01</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7.85</w:t>
            </w:r>
          </w:p>
        </w:tc>
        <w:tc>
          <w:tcPr>
            <w:tcW w:w="818" w:type="dxa"/>
            <w:vAlign w:val="center"/>
          </w:tcPr>
          <w:p>
            <w:pPr>
              <w:jc w:val="center"/>
              <w:rPr>
                <w:rFonts w:hint="default"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11.5</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1.00</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51</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281</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74.7</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0.37</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39.3</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spacing w:line="240" w:lineRule="exact"/>
              <w:jc w:val="center"/>
              <w:rPr>
                <w:rFonts w:hint="default" w:ascii="宋体" w:hAnsi="Times New Roman" w:eastAsia="宋体" w:cs="宋体"/>
                <w:kern w:val="2"/>
                <w:sz w:val="21"/>
                <w:szCs w:val="24"/>
                <w:lang w:val="en-US" w:eastAsia="zh-CN" w:bidi="ar-SA"/>
              </w:rPr>
            </w:pPr>
            <w:r>
              <w:rPr>
                <w:rFonts w:hint="eastAsia" w:ascii="宋体" w:cs="宋体"/>
                <w:lang w:val="en-US" w:eastAsia="zh-CN"/>
              </w:rPr>
              <w:t>19</w:t>
            </w:r>
            <w:r>
              <w:rPr>
                <w:rFonts w:hint="eastAsia" w:ascii="宋体" w:cs="宋体"/>
              </w:rPr>
              <w:t>:</w:t>
            </w:r>
            <w:r>
              <w:rPr>
                <w:rFonts w:hint="eastAsia" w:ascii="宋体" w:cs="宋体"/>
                <w:lang w:val="en-US" w:eastAsia="zh-CN"/>
              </w:rPr>
              <w:t>22</w:t>
            </w:r>
          </w:p>
        </w:tc>
        <w:tc>
          <w:tcPr>
            <w:tcW w:w="873" w:type="dxa"/>
            <w:tcMar>
              <w:left w:w="28" w:type="dxa"/>
              <w:right w:w="28" w:type="dxa"/>
            </w:tcMar>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7.91</w:t>
            </w:r>
          </w:p>
        </w:tc>
        <w:tc>
          <w:tcPr>
            <w:tcW w:w="818" w:type="dxa"/>
            <w:vAlign w:val="center"/>
          </w:tcPr>
          <w:p>
            <w:pPr>
              <w:jc w:val="center"/>
              <w:rPr>
                <w:rFonts w:hint="default" w:ascii="宋体" w:hAnsi="Times New Roman" w:eastAsia="宋体" w:cs="Times New Roman"/>
                <w:color w:val="000000"/>
                <w:kern w:val="2"/>
                <w:sz w:val="21"/>
                <w:szCs w:val="24"/>
                <w:lang w:val="en-US" w:eastAsia="zh-CN" w:bidi="ar-SA"/>
              </w:rPr>
            </w:pPr>
            <w:r>
              <w:rPr>
                <w:rFonts w:hint="eastAsia" w:ascii="宋体" w:eastAsia="宋体"/>
                <w:color w:val="000000"/>
                <w:lang w:val="en-US" w:eastAsia="zh-CN"/>
              </w:rPr>
              <w:t>12.6</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1.16</w:t>
            </w:r>
          </w:p>
        </w:tc>
        <w:tc>
          <w:tcPr>
            <w:tcW w:w="816"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45</w:t>
            </w:r>
          </w:p>
        </w:tc>
        <w:tc>
          <w:tcPr>
            <w:tcW w:w="820"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227</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77.6</w:t>
            </w:r>
          </w:p>
        </w:tc>
        <w:tc>
          <w:tcPr>
            <w:tcW w:w="818"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hAnsi="宋体" w:eastAsia="宋体" w:cs="宋体"/>
                <w:color w:val="auto"/>
                <w:spacing w:val="-4"/>
                <w:szCs w:val="21"/>
                <w:lang w:val="en-US" w:eastAsia="zh-CN"/>
              </w:rPr>
              <w:t>——</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0.33</w:t>
            </w:r>
          </w:p>
        </w:tc>
        <w:tc>
          <w:tcPr>
            <w:tcW w:w="799" w:type="dxa"/>
            <w:vAlign w:val="center"/>
          </w:tcPr>
          <w:p>
            <w:pPr>
              <w:jc w:val="center"/>
              <w:rPr>
                <w:rFonts w:hint="default" w:ascii="宋体" w:hAnsi="Times New Roman" w:eastAsia="宋体" w:cs="Times New Roman"/>
                <w:kern w:val="2"/>
                <w:sz w:val="21"/>
                <w:szCs w:val="24"/>
                <w:lang w:val="en-US" w:eastAsia="zh-CN" w:bidi="ar-SA"/>
              </w:rPr>
            </w:pPr>
            <w:r>
              <w:rPr>
                <w:rFonts w:hint="eastAsia" w:ascii="宋体" w:eastAsia="宋体"/>
                <w:lang w:val="en-US" w:eastAsia="zh-CN"/>
              </w:rPr>
              <w:t>35.4</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066" w:type="dxa"/>
            <w:vMerge w:val="continue"/>
            <w:tcMar>
              <w:left w:w="28" w:type="dxa"/>
              <w:right w:w="28" w:type="dxa"/>
            </w:tcMar>
            <w:vAlign w:val="center"/>
          </w:tcPr>
          <w:p>
            <w:pPr>
              <w:jc w:val="center"/>
              <w:rPr>
                <w:color w:val="000000"/>
                <w:szCs w:val="21"/>
              </w:rPr>
            </w:pPr>
          </w:p>
        </w:tc>
        <w:tc>
          <w:tcPr>
            <w:tcW w:w="782" w:type="dxa"/>
            <w:tcMar>
              <w:left w:w="28" w:type="dxa"/>
              <w:right w:w="28" w:type="dxa"/>
            </w:tcMar>
            <w:vAlign w:val="center"/>
          </w:tcPr>
          <w:p>
            <w:pPr>
              <w:adjustRightInd w:val="0"/>
              <w:snapToGrid w:val="0"/>
              <w:jc w:val="center"/>
              <w:rPr>
                <w:b/>
                <w:color w:val="000000"/>
                <w:szCs w:val="21"/>
              </w:rPr>
            </w:pPr>
            <w:r>
              <w:rPr>
                <w:b/>
                <w:color w:val="000000"/>
                <w:szCs w:val="21"/>
              </w:rPr>
              <w:t>平均值</w:t>
            </w:r>
          </w:p>
        </w:tc>
        <w:tc>
          <w:tcPr>
            <w:tcW w:w="873" w:type="dxa"/>
            <w:tcMar>
              <w:left w:w="28" w:type="dxa"/>
              <w:right w:w="28" w:type="dxa"/>
            </w:tcMar>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7.85-7.91</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11.8</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1.07</w:t>
            </w:r>
          </w:p>
        </w:tc>
        <w:tc>
          <w:tcPr>
            <w:tcW w:w="816"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51</w:t>
            </w:r>
          </w:p>
        </w:tc>
        <w:tc>
          <w:tcPr>
            <w:tcW w:w="820"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261</w:t>
            </w:r>
          </w:p>
        </w:tc>
        <w:tc>
          <w:tcPr>
            <w:tcW w:w="818"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74.6</w:t>
            </w:r>
          </w:p>
        </w:tc>
        <w:tc>
          <w:tcPr>
            <w:tcW w:w="818"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0.35</w:t>
            </w:r>
          </w:p>
        </w:tc>
        <w:tc>
          <w:tcPr>
            <w:tcW w:w="799" w:type="dxa"/>
            <w:vAlign w:val="center"/>
          </w:tcPr>
          <w:p>
            <w:pPr>
              <w:widowControl/>
              <w:jc w:val="center"/>
              <w:textAlignment w:val="center"/>
              <w:rPr>
                <w:rFonts w:hint="default" w:eastAsia="宋体"/>
                <w:b/>
                <w:color w:val="000000"/>
                <w:kern w:val="0"/>
                <w:szCs w:val="21"/>
                <w:lang w:val="en-US" w:eastAsia="zh-CN"/>
              </w:rPr>
            </w:pPr>
            <w:r>
              <w:rPr>
                <w:rFonts w:hint="eastAsia"/>
                <w:b/>
                <w:color w:val="000000"/>
                <w:kern w:val="0"/>
                <w:szCs w:val="21"/>
                <w:lang w:val="en-US" w:eastAsia="zh-CN"/>
              </w:rPr>
              <w:t>36.7</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799"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c>
          <w:tcPr>
            <w:tcW w:w="1067" w:type="dxa"/>
            <w:vAlign w:val="center"/>
          </w:tcPr>
          <w:p>
            <w:pPr>
              <w:widowControl/>
              <w:jc w:val="center"/>
              <w:textAlignment w:val="center"/>
              <w:rPr>
                <w:b/>
                <w:color w:val="000000"/>
                <w:kern w:val="0"/>
                <w:szCs w:val="21"/>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848" w:type="dxa"/>
            <w:gridSpan w:val="2"/>
            <w:tcMar>
              <w:left w:w="28" w:type="dxa"/>
              <w:right w:w="28" w:type="dxa"/>
            </w:tcMar>
            <w:vAlign w:val="center"/>
          </w:tcPr>
          <w:p>
            <w:pPr>
              <w:adjustRightInd w:val="0"/>
              <w:snapToGrid w:val="0"/>
              <w:jc w:val="center"/>
              <w:rPr>
                <w:b/>
                <w:color w:val="000000"/>
                <w:szCs w:val="21"/>
              </w:rPr>
            </w:pPr>
            <w:r>
              <w:rPr>
                <w:b/>
                <w:color w:val="000000"/>
                <w:szCs w:val="21"/>
              </w:rPr>
              <w:t>排放限值</w:t>
            </w:r>
          </w:p>
        </w:tc>
        <w:tc>
          <w:tcPr>
            <w:tcW w:w="873" w:type="dxa"/>
            <w:tcMar>
              <w:left w:w="28" w:type="dxa"/>
              <w:right w:w="28" w:type="dxa"/>
            </w:tcMar>
            <w:vAlign w:val="center"/>
          </w:tcPr>
          <w:p>
            <w:pPr>
              <w:jc w:val="center"/>
              <w:rPr>
                <w:b/>
                <w:color w:val="000000"/>
                <w:szCs w:val="21"/>
              </w:rPr>
            </w:pPr>
            <w:r>
              <w:rPr>
                <w:b/>
                <w:color w:val="000000"/>
                <w:szCs w:val="21"/>
              </w:rPr>
              <w:t>6~9</w:t>
            </w:r>
          </w:p>
        </w:tc>
        <w:tc>
          <w:tcPr>
            <w:tcW w:w="818" w:type="dxa"/>
            <w:vAlign w:val="center"/>
          </w:tcPr>
          <w:p>
            <w:pPr>
              <w:jc w:val="center"/>
              <w:rPr>
                <w:b/>
                <w:color w:val="000000"/>
                <w:szCs w:val="21"/>
              </w:rPr>
            </w:pPr>
            <w:r>
              <w:rPr>
                <w:b/>
                <w:color w:val="000000"/>
                <w:szCs w:val="21"/>
              </w:rPr>
              <w:t>35</w:t>
            </w:r>
          </w:p>
        </w:tc>
        <w:tc>
          <w:tcPr>
            <w:tcW w:w="816" w:type="dxa"/>
            <w:vAlign w:val="center"/>
          </w:tcPr>
          <w:p>
            <w:pPr>
              <w:jc w:val="center"/>
              <w:rPr>
                <w:b/>
                <w:color w:val="000000"/>
                <w:szCs w:val="21"/>
              </w:rPr>
            </w:pPr>
            <w:r>
              <w:rPr>
                <w:b/>
                <w:color w:val="000000"/>
                <w:szCs w:val="21"/>
              </w:rPr>
              <w:t>8</w:t>
            </w:r>
          </w:p>
        </w:tc>
        <w:tc>
          <w:tcPr>
            <w:tcW w:w="816" w:type="dxa"/>
            <w:vAlign w:val="center"/>
          </w:tcPr>
          <w:p>
            <w:pPr>
              <w:jc w:val="center"/>
              <w:rPr>
                <w:b/>
                <w:color w:val="000000"/>
                <w:szCs w:val="21"/>
              </w:rPr>
            </w:pPr>
            <w:r>
              <w:rPr>
                <w:b/>
                <w:color w:val="000000"/>
                <w:szCs w:val="21"/>
              </w:rPr>
              <w:t>400</w:t>
            </w:r>
          </w:p>
        </w:tc>
        <w:tc>
          <w:tcPr>
            <w:tcW w:w="820" w:type="dxa"/>
            <w:vAlign w:val="center"/>
          </w:tcPr>
          <w:p>
            <w:pPr>
              <w:jc w:val="center"/>
              <w:rPr>
                <w:b/>
                <w:color w:val="000000"/>
                <w:szCs w:val="21"/>
              </w:rPr>
            </w:pPr>
            <w:r>
              <w:rPr>
                <w:b/>
                <w:color w:val="000000"/>
                <w:szCs w:val="21"/>
              </w:rPr>
              <w:t>500</w:t>
            </w:r>
          </w:p>
        </w:tc>
        <w:tc>
          <w:tcPr>
            <w:tcW w:w="818" w:type="dxa"/>
            <w:vAlign w:val="center"/>
          </w:tcPr>
          <w:p>
            <w:pPr>
              <w:jc w:val="center"/>
              <w:rPr>
                <w:b/>
                <w:color w:val="000000"/>
                <w:szCs w:val="21"/>
              </w:rPr>
            </w:pPr>
            <w:r>
              <w:rPr>
                <w:b/>
                <w:color w:val="000000"/>
                <w:szCs w:val="21"/>
              </w:rPr>
              <w:t>300</w:t>
            </w:r>
          </w:p>
        </w:tc>
        <w:tc>
          <w:tcPr>
            <w:tcW w:w="818" w:type="dxa"/>
            <w:vAlign w:val="center"/>
          </w:tcPr>
          <w:p>
            <w:pPr>
              <w:jc w:val="center"/>
              <w:rPr>
                <w:b/>
                <w:color w:val="000000"/>
              </w:rPr>
            </w:pPr>
            <w:r>
              <w:rPr>
                <w:b/>
                <w:color w:val="000000"/>
              </w:rPr>
              <w:t>20</w:t>
            </w:r>
          </w:p>
        </w:tc>
        <w:tc>
          <w:tcPr>
            <w:tcW w:w="799" w:type="dxa"/>
            <w:vAlign w:val="center"/>
          </w:tcPr>
          <w:p>
            <w:pPr>
              <w:jc w:val="center"/>
              <w:rPr>
                <w:rFonts w:hint="default" w:eastAsia="宋体"/>
                <w:b/>
                <w:color w:val="000000"/>
                <w:lang w:val="en-US" w:eastAsia="zh-CN"/>
              </w:rPr>
            </w:pPr>
            <w:r>
              <w:rPr>
                <w:rFonts w:hint="eastAsia"/>
                <w:b/>
                <w:color w:val="000000"/>
                <w:lang w:val="en-US" w:eastAsia="zh-CN"/>
              </w:rPr>
              <w:t>100</w:t>
            </w:r>
          </w:p>
        </w:tc>
        <w:tc>
          <w:tcPr>
            <w:tcW w:w="799" w:type="dxa"/>
            <w:vAlign w:val="center"/>
          </w:tcPr>
          <w:p>
            <w:pPr>
              <w:jc w:val="center"/>
              <w:rPr>
                <w:rFonts w:hint="default" w:eastAsia="宋体"/>
                <w:b/>
                <w:bCs/>
                <w:color w:val="000000"/>
                <w:lang w:val="en-US" w:eastAsia="zh-CN"/>
              </w:rPr>
            </w:pPr>
            <w:r>
              <w:rPr>
                <w:rFonts w:hint="eastAsia"/>
                <w:b/>
                <w:bCs/>
                <w:color w:val="000000"/>
                <w:lang w:val="en-US" w:eastAsia="zh-CN"/>
              </w:rPr>
              <w:t>70</w:t>
            </w:r>
          </w:p>
        </w:tc>
        <w:tc>
          <w:tcPr>
            <w:tcW w:w="799" w:type="dxa"/>
            <w:vAlign w:val="center"/>
          </w:tcPr>
          <w:p>
            <w:pPr>
              <w:jc w:val="center"/>
              <w:rPr>
                <w:rFonts w:hint="default" w:eastAsia="宋体"/>
                <w:b/>
                <w:bCs/>
                <w:color w:val="000000"/>
                <w:lang w:val="en-US" w:eastAsia="zh-CN"/>
              </w:rPr>
            </w:pPr>
            <w:r>
              <w:rPr>
                <w:rFonts w:hint="eastAsia"/>
                <w:b/>
                <w:bCs/>
                <w:color w:val="000000"/>
                <w:lang w:val="en-US" w:eastAsia="zh-CN"/>
              </w:rPr>
              <w:t>1.0</w:t>
            </w:r>
          </w:p>
        </w:tc>
        <w:tc>
          <w:tcPr>
            <w:tcW w:w="799" w:type="dxa"/>
            <w:vAlign w:val="center"/>
          </w:tcPr>
          <w:p>
            <w:pPr>
              <w:jc w:val="center"/>
              <w:rPr>
                <w:rFonts w:hint="default" w:eastAsia="宋体"/>
                <w:b/>
                <w:bCs/>
                <w:color w:val="000000"/>
                <w:lang w:val="en-US" w:eastAsia="zh-CN"/>
              </w:rPr>
            </w:pPr>
            <w:r>
              <w:rPr>
                <w:rFonts w:hint="eastAsia"/>
                <w:b/>
                <w:bCs/>
                <w:color w:val="000000"/>
                <w:lang w:val="en-US" w:eastAsia="zh-CN"/>
              </w:rPr>
              <w:t>1.5</w:t>
            </w:r>
          </w:p>
        </w:tc>
        <w:tc>
          <w:tcPr>
            <w:tcW w:w="799" w:type="dxa"/>
            <w:vAlign w:val="center"/>
          </w:tcPr>
          <w:p>
            <w:pPr>
              <w:jc w:val="center"/>
              <w:rPr>
                <w:rFonts w:hint="default" w:eastAsia="宋体"/>
                <w:b/>
                <w:bCs/>
                <w:color w:val="000000"/>
                <w:lang w:val="en-US" w:eastAsia="zh-CN"/>
              </w:rPr>
            </w:pPr>
            <w:r>
              <w:rPr>
                <w:rFonts w:hint="eastAsia"/>
                <w:b/>
                <w:bCs/>
                <w:color w:val="000000"/>
                <w:lang w:val="en-US" w:eastAsia="zh-CN"/>
              </w:rPr>
              <w:t>5.0</w:t>
            </w:r>
          </w:p>
        </w:tc>
        <w:tc>
          <w:tcPr>
            <w:tcW w:w="799" w:type="dxa"/>
            <w:vAlign w:val="center"/>
          </w:tcPr>
          <w:p>
            <w:pPr>
              <w:jc w:val="center"/>
              <w:rPr>
                <w:rFonts w:hint="default" w:eastAsia="宋体"/>
                <w:b/>
                <w:bCs/>
                <w:color w:val="000000"/>
                <w:lang w:val="en-US" w:eastAsia="zh-CN"/>
              </w:rPr>
            </w:pPr>
            <w:r>
              <w:rPr>
                <w:rFonts w:hint="eastAsia"/>
                <w:b/>
                <w:bCs/>
                <w:color w:val="000000"/>
                <w:lang w:val="en-US" w:eastAsia="zh-CN"/>
              </w:rPr>
              <w:t>10</w:t>
            </w:r>
          </w:p>
        </w:tc>
        <w:tc>
          <w:tcPr>
            <w:tcW w:w="1067" w:type="dxa"/>
            <w:vAlign w:val="center"/>
          </w:tcPr>
          <w:p>
            <w:pPr>
              <w:jc w:val="center"/>
              <w:rPr>
                <w:rFonts w:hint="default" w:eastAsia="宋体"/>
                <w:b/>
                <w:bCs/>
                <w:color w:val="000000"/>
                <w:lang w:val="en-US" w:eastAsia="zh-CN"/>
              </w:rPr>
            </w:pPr>
            <w:r>
              <w:rPr>
                <w:rFonts w:hint="eastAsia"/>
                <w:b/>
                <w:bCs/>
                <w:color w:val="00000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848" w:type="dxa"/>
            <w:gridSpan w:val="2"/>
            <w:tcMar>
              <w:left w:w="28" w:type="dxa"/>
              <w:right w:w="28" w:type="dxa"/>
            </w:tcMar>
            <w:vAlign w:val="center"/>
          </w:tcPr>
          <w:p>
            <w:pPr>
              <w:adjustRightInd w:val="0"/>
              <w:snapToGrid w:val="0"/>
              <w:jc w:val="center"/>
              <w:rPr>
                <w:b/>
                <w:color w:val="000000"/>
                <w:szCs w:val="21"/>
              </w:rPr>
            </w:pPr>
            <w:r>
              <w:rPr>
                <w:b/>
                <w:color w:val="000000"/>
                <w:szCs w:val="21"/>
              </w:rPr>
              <w:t>评  价</w:t>
            </w:r>
          </w:p>
        </w:tc>
        <w:tc>
          <w:tcPr>
            <w:tcW w:w="873" w:type="dxa"/>
            <w:tcMar>
              <w:left w:w="28" w:type="dxa"/>
              <w:right w:w="28" w:type="dxa"/>
            </w:tcMar>
            <w:vAlign w:val="center"/>
          </w:tcPr>
          <w:p>
            <w:pPr>
              <w:jc w:val="center"/>
              <w:rPr>
                <w:b/>
                <w:color w:val="000000"/>
                <w:szCs w:val="21"/>
              </w:rPr>
            </w:pPr>
            <w:r>
              <w:rPr>
                <w:b/>
                <w:color w:val="000000"/>
                <w:szCs w:val="21"/>
              </w:rPr>
              <w:t>达标</w:t>
            </w:r>
          </w:p>
        </w:tc>
        <w:tc>
          <w:tcPr>
            <w:tcW w:w="818" w:type="dxa"/>
            <w:vAlign w:val="center"/>
          </w:tcPr>
          <w:p>
            <w:pPr>
              <w:jc w:val="center"/>
              <w:rPr>
                <w:b/>
                <w:color w:val="000000"/>
                <w:szCs w:val="21"/>
              </w:rPr>
            </w:pPr>
            <w:r>
              <w:rPr>
                <w:b/>
                <w:color w:val="000000"/>
                <w:szCs w:val="21"/>
              </w:rPr>
              <w:t>达标</w:t>
            </w:r>
          </w:p>
        </w:tc>
        <w:tc>
          <w:tcPr>
            <w:tcW w:w="816" w:type="dxa"/>
            <w:vAlign w:val="center"/>
          </w:tcPr>
          <w:p>
            <w:pPr>
              <w:jc w:val="center"/>
              <w:rPr>
                <w:b/>
                <w:color w:val="000000"/>
                <w:szCs w:val="21"/>
              </w:rPr>
            </w:pPr>
            <w:r>
              <w:rPr>
                <w:b/>
                <w:color w:val="000000"/>
                <w:szCs w:val="21"/>
              </w:rPr>
              <w:t>达标</w:t>
            </w:r>
          </w:p>
        </w:tc>
        <w:tc>
          <w:tcPr>
            <w:tcW w:w="816" w:type="dxa"/>
            <w:vAlign w:val="center"/>
          </w:tcPr>
          <w:p>
            <w:pPr>
              <w:jc w:val="center"/>
              <w:rPr>
                <w:b/>
                <w:color w:val="000000"/>
                <w:szCs w:val="21"/>
              </w:rPr>
            </w:pPr>
            <w:r>
              <w:rPr>
                <w:b/>
                <w:color w:val="000000"/>
                <w:szCs w:val="21"/>
              </w:rPr>
              <w:t>达标</w:t>
            </w:r>
          </w:p>
        </w:tc>
        <w:tc>
          <w:tcPr>
            <w:tcW w:w="820" w:type="dxa"/>
            <w:vAlign w:val="center"/>
          </w:tcPr>
          <w:p>
            <w:pPr>
              <w:jc w:val="center"/>
              <w:rPr>
                <w:b/>
                <w:color w:val="000000"/>
                <w:szCs w:val="21"/>
              </w:rPr>
            </w:pPr>
            <w:r>
              <w:rPr>
                <w:b/>
                <w:color w:val="000000"/>
                <w:szCs w:val="21"/>
              </w:rPr>
              <w:t>达标</w:t>
            </w:r>
          </w:p>
        </w:tc>
        <w:tc>
          <w:tcPr>
            <w:tcW w:w="818" w:type="dxa"/>
            <w:vAlign w:val="center"/>
          </w:tcPr>
          <w:p>
            <w:pPr>
              <w:jc w:val="center"/>
              <w:rPr>
                <w:b/>
                <w:color w:val="000000"/>
                <w:szCs w:val="21"/>
              </w:rPr>
            </w:pPr>
            <w:r>
              <w:rPr>
                <w:b/>
                <w:color w:val="000000"/>
                <w:szCs w:val="21"/>
              </w:rPr>
              <w:t>达标</w:t>
            </w:r>
          </w:p>
        </w:tc>
        <w:tc>
          <w:tcPr>
            <w:tcW w:w="818" w:type="dxa"/>
            <w:vAlign w:val="center"/>
          </w:tcPr>
          <w:p>
            <w:pPr>
              <w:jc w:val="center"/>
              <w:rPr>
                <w:color w:val="000000"/>
              </w:rPr>
            </w:pPr>
            <w:r>
              <w:rPr>
                <w:b/>
                <w:bCs/>
                <w:color w:val="000000"/>
              </w:rPr>
              <w:t>达标</w:t>
            </w:r>
          </w:p>
        </w:tc>
        <w:tc>
          <w:tcPr>
            <w:tcW w:w="799" w:type="dxa"/>
            <w:vAlign w:val="center"/>
          </w:tcPr>
          <w:p>
            <w:pPr>
              <w:jc w:val="center"/>
              <w:rPr>
                <w:b/>
                <w:bCs/>
                <w:color w:val="000000"/>
              </w:rPr>
            </w:pPr>
            <w:r>
              <w:rPr>
                <w:b/>
                <w:bCs/>
                <w:color w:val="000000"/>
              </w:rPr>
              <w:t>达标</w:t>
            </w:r>
          </w:p>
        </w:tc>
        <w:tc>
          <w:tcPr>
            <w:tcW w:w="799" w:type="dxa"/>
            <w:vAlign w:val="center"/>
          </w:tcPr>
          <w:p>
            <w:pPr>
              <w:jc w:val="center"/>
              <w:rPr>
                <w:b/>
                <w:bCs/>
                <w:color w:val="000000"/>
              </w:rPr>
            </w:pPr>
            <w:r>
              <w:rPr>
                <w:b/>
                <w:bCs/>
                <w:color w:val="000000"/>
              </w:rPr>
              <w:t>达标</w:t>
            </w:r>
          </w:p>
        </w:tc>
        <w:tc>
          <w:tcPr>
            <w:tcW w:w="799" w:type="dxa"/>
            <w:vAlign w:val="center"/>
          </w:tcPr>
          <w:p>
            <w:pPr>
              <w:jc w:val="center"/>
              <w:rPr>
                <w:b/>
                <w:color w:val="000000"/>
                <w:szCs w:val="21"/>
              </w:rPr>
            </w:pPr>
            <w:r>
              <w:rPr>
                <w:b/>
                <w:color w:val="000000"/>
                <w:szCs w:val="21"/>
              </w:rPr>
              <w:t>达标</w:t>
            </w:r>
          </w:p>
        </w:tc>
        <w:tc>
          <w:tcPr>
            <w:tcW w:w="799" w:type="dxa"/>
            <w:vAlign w:val="center"/>
          </w:tcPr>
          <w:p>
            <w:pPr>
              <w:jc w:val="center"/>
              <w:rPr>
                <w:b/>
                <w:color w:val="000000"/>
                <w:szCs w:val="21"/>
              </w:rPr>
            </w:pPr>
            <w:r>
              <w:rPr>
                <w:b/>
                <w:color w:val="000000"/>
                <w:szCs w:val="21"/>
              </w:rPr>
              <w:t>达标</w:t>
            </w:r>
          </w:p>
        </w:tc>
        <w:tc>
          <w:tcPr>
            <w:tcW w:w="799" w:type="dxa"/>
            <w:vAlign w:val="center"/>
          </w:tcPr>
          <w:p>
            <w:pPr>
              <w:jc w:val="center"/>
              <w:rPr>
                <w:color w:val="000000"/>
              </w:rPr>
            </w:pPr>
            <w:r>
              <w:rPr>
                <w:b/>
                <w:bCs/>
                <w:color w:val="000000"/>
              </w:rPr>
              <w:t>达标</w:t>
            </w:r>
          </w:p>
        </w:tc>
        <w:tc>
          <w:tcPr>
            <w:tcW w:w="799" w:type="dxa"/>
            <w:vAlign w:val="center"/>
          </w:tcPr>
          <w:p>
            <w:pPr>
              <w:jc w:val="center"/>
              <w:rPr>
                <w:b/>
                <w:color w:val="000000"/>
                <w:szCs w:val="21"/>
              </w:rPr>
            </w:pPr>
            <w:r>
              <w:rPr>
                <w:b/>
                <w:color w:val="000000"/>
                <w:szCs w:val="21"/>
              </w:rPr>
              <w:t>达标</w:t>
            </w:r>
          </w:p>
        </w:tc>
        <w:tc>
          <w:tcPr>
            <w:tcW w:w="1067" w:type="dxa"/>
            <w:vAlign w:val="center"/>
          </w:tcPr>
          <w:p>
            <w:pPr>
              <w:jc w:val="center"/>
              <w:rPr>
                <w:color w:val="000000"/>
              </w:rPr>
            </w:pPr>
            <w:r>
              <w:rPr>
                <w:b/>
                <w:bCs/>
                <w:color w:val="000000"/>
              </w:rPr>
              <w:t>达标</w:t>
            </w:r>
          </w:p>
        </w:tc>
      </w:tr>
    </w:tbl>
    <w:p>
      <w:pPr>
        <w:pStyle w:val="45"/>
        <w:spacing w:before="0" w:line="240" w:lineRule="auto"/>
        <w:sectPr>
          <w:pgSz w:w="16840" w:h="11907" w:orient="landscape"/>
          <w:pgMar w:top="1418" w:right="1418" w:bottom="1418" w:left="1021" w:header="851" w:footer="794" w:gutter="284"/>
          <w:cols w:space="720" w:num="1"/>
          <w:docGrid w:linePitch="289" w:charSpace="0"/>
        </w:sectPr>
      </w:pPr>
      <w:r>
        <w:rPr>
          <w:b w:val="0"/>
          <w:sz w:val="21"/>
          <w:szCs w:val="21"/>
        </w:rPr>
        <w:t>注：以上监测数据引自XH(HJ)-200</w:t>
      </w:r>
      <w:r>
        <w:rPr>
          <w:rFonts w:hint="eastAsia"/>
          <w:b w:val="0"/>
          <w:sz w:val="21"/>
          <w:szCs w:val="21"/>
          <w:lang w:val="en-US" w:eastAsia="zh-CN"/>
        </w:rPr>
        <w:t>9222</w:t>
      </w:r>
      <w:r>
        <w:rPr>
          <w:b w:val="0"/>
          <w:sz w:val="21"/>
          <w:szCs w:val="21"/>
        </w:rPr>
        <w:t>号检测报告。</w:t>
      </w:r>
    </w:p>
    <w:p>
      <w:pPr>
        <w:pStyle w:val="7"/>
        <w:spacing w:line="240" w:lineRule="auto"/>
      </w:pPr>
      <w:r>
        <w:t>表9-3排气筒中废气监测结果统计表</w:t>
      </w:r>
    </w:p>
    <w:tbl>
      <w:tblPr>
        <w:tblStyle w:val="36"/>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36"/>
        <w:gridCol w:w="506"/>
        <w:gridCol w:w="2330"/>
        <w:gridCol w:w="1001"/>
        <w:gridCol w:w="968"/>
        <w:gridCol w:w="996"/>
        <w:gridCol w:w="995"/>
        <w:gridCol w:w="597"/>
        <w:gridCol w:w="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42" w:type="dxa"/>
            <w:gridSpan w:val="2"/>
            <w:vMerge w:val="restart"/>
            <w:vAlign w:val="center"/>
          </w:tcPr>
          <w:p>
            <w:pPr>
              <w:jc w:val="center"/>
              <w:rPr>
                <w:rFonts w:hint="default" w:ascii="Times New Roman" w:hAnsi="Times New Roman" w:cs="Times New Roman"/>
              </w:rPr>
            </w:pPr>
            <w:r>
              <w:rPr>
                <w:rFonts w:hint="default" w:ascii="Times New Roman" w:hAnsi="Times New Roman" w:cs="Times New Roman"/>
              </w:rPr>
              <w:t>抽样位置</w:t>
            </w:r>
          </w:p>
          <w:p>
            <w:pPr>
              <w:jc w:val="center"/>
              <w:rPr>
                <w:rFonts w:hint="default" w:ascii="Times New Roman" w:hAnsi="Times New Roman" w:cs="Times New Roman"/>
              </w:rPr>
            </w:pPr>
            <w:r>
              <w:rPr>
                <w:rFonts w:hint="default" w:ascii="Times New Roman" w:hAnsi="Times New Roman" w:cs="Times New Roman"/>
              </w:rPr>
              <w:t>及日期</w:t>
            </w:r>
          </w:p>
        </w:tc>
        <w:tc>
          <w:tcPr>
            <w:tcW w:w="2330" w:type="dxa"/>
            <w:vMerge w:val="restart"/>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监测项目</w:t>
            </w:r>
          </w:p>
        </w:tc>
        <w:tc>
          <w:tcPr>
            <w:tcW w:w="3960" w:type="dxa"/>
            <w:gridSpan w:val="4"/>
            <w:vAlign w:val="center"/>
          </w:tcPr>
          <w:p>
            <w:pPr>
              <w:jc w:val="center"/>
              <w:rPr>
                <w:rFonts w:hint="default" w:ascii="Times New Roman" w:hAnsi="Times New Roman" w:cs="Times New Roman"/>
                <w:b/>
                <w:bCs/>
                <w:spacing w:val="-4"/>
                <w:szCs w:val="21"/>
              </w:rPr>
            </w:pPr>
            <w:r>
              <w:rPr>
                <w:rFonts w:hint="default" w:ascii="Times New Roman" w:hAnsi="Times New Roman" w:cs="Times New Roman"/>
                <w:spacing w:val="-4"/>
                <w:szCs w:val="21"/>
              </w:rPr>
              <w:t>监测结果</w:t>
            </w:r>
          </w:p>
        </w:tc>
        <w:tc>
          <w:tcPr>
            <w:tcW w:w="597" w:type="dxa"/>
            <w:vMerge w:val="restart"/>
            <w:vAlign w:val="center"/>
          </w:tcPr>
          <w:p>
            <w:pPr>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排放</w:t>
            </w:r>
          </w:p>
          <w:p>
            <w:pPr>
              <w:jc w:val="center"/>
              <w:rPr>
                <w:rFonts w:hint="default" w:ascii="Times New Roman" w:hAnsi="Times New Roman" w:eastAsia="经典行楷简" w:cs="Times New Roman"/>
                <w:b/>
                <w:bCs/>
              </w:rPr>
            </w:pPr>
            <w:r>
              <w:rPr>
                <w:rFonts w:hint="default" w:ascii="Times New Roman" w:hAnsi="Times New Roman" w:cs="Times New Roman"/>
                <w:b/>
                <w:bCs/>
                <w:kern w:val="0"/>
                <w:szCs w:val="21"/>
              </w:rPr>
              <w:t>限值</w:t>
            </w:r>
          </w:p>
        </w:tc>
        <w:tc>
          <w:tcPr>
            <w:tcW w:w="604" w:type="dxa"/>
            <w:vMerge w:val="restart"/>
            <w:vAlign w:val="center"/>
          </w:tcPr>
          <w:p>
            <w:pPr>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42" w:type="dxa"/>
            <w:gridSpan w:val="2"/>
            <w:vMerge w:val="continue"/>
            <w:vAlign w:val="center"/>
          </w:tcPr>
          <w:p>
            <w:pPr>
              <w:jc w:val="center"/>
              <w:rPr>
                <w:rFonts w:hint="default" w:ascii="Times New Roman" w:hAnsi="Times New Roman" w:cs="Times New Roman"/>
              </w:rPr>
            </w:pPr>
          </w:p>
        </w:tc>
        <w:tc>
          <w:tcPr>
            <w:tcW w:w="2330" w:type="dxa"/>
            <w:vMerge w:val="continue"/>
            <w:vAlign w:val="center"/>
          </w:tcPr>
          <w:p>
            <w:pPr>
              <w:jc w:val="center"/>
              <w:rPr>
                <w:rFonts w:hint="default" w:ascii="Times New Roman" w:hAnsi="Times New Roman" w:cs="Times New Roman"/>
              </w:rPr>
            </w:pPr>
          </w:p>
        </w:tc>
        <w:tc>
          <w:tcPr>
            <w:tcW w:w="1001" w:type="dxa"/>
            <w:vAlign w:val="center"/>
          </w:tcPr>
          <w:p>
            <w:pPr>
              <w:jc w:val="center"/>
              <w:rPr>
                <w:rFonts w:hint="default" w:ascii="Times New Roman" w:hAnsi="Times New Roman" w:cs="Times New Roman"/>
                <w:spacing w:val="-4"/>
                <w:szCs w:val="21"/>
              </w:rPr>
            </w:pPr>
            <w:r>
              <w:rPr>
                <w:rFonts w:hint="default" w:ascii="Times New Roman" w:hAnsi="Times New Roman" w:cs="Times New Roman"/>
                <w:spacing w:val="-4"/>
                <w:szCs w:val="21"/>
              </w:rPr>
              <w:t>第1次</w:t>
            </w:r>
          </w:p>
        </w:tc>
        <w:tc>
          <w:tcPr>
            <w:tcW w:w="968" w:type="dxa"/>
            <w:vAlign w:val="center"/>
          </w:tcPr>
          <w:p>
            <w:pPr>
              <w:jc w:val="center"/>
              <w:rPr>
                <w:rFonts w:hint="default" w:ascii="Times New Roman" w:hAnsi="Times New Roman" w:cs="Times New Roman"/>
                <w:spacing w:val="-4"/>
                <w:szCs w:val="21"/>
              </w:rPr>
            </w:pPr>
            <w:r>
              <w:rPr>
                <w:rFonts w:hint="default" w:ascii="Times New Roman" w:hAnsi="Times New Roman" w:cs="Times New Roman"/>
                <w:spacing w:val="-4"/>
                <w:szCs w:val="21"/>
              </w:rPr>
              <w:t>第2次</w:t>
            </w:r>
          </w:p>
        </w:tc>
        <w:tc>
          <w:tcPr>
            <w:tcW w:w="996" w:type="dxa"/>
            <w:vAlign w:val="center"/>
          </w:tcPr>
          <w:p>
            <w:pPr>
              <w:jc w:val="center"/>
              <w:rPr>
                <w:rFonts w:hint="default" w:ascii="Times New Roman" w:hAnsi="Times New Roman" w:cs="Times New Roman"/>
                <w:spacing w:val="-4"/>
                <w:szCs w:val="21"/>
              </w:rPr>
            </w:pPr>
            <w:r>
              <w:rPr>
                <w:rFonts w:hint="default" w:ascii="Times New Roman" w:hAnsi="Times New Roman" w:cs="Times New Roman"/>
                <w:spacing w:val="-4"/>
                <w:szCs w:val="21"/>
              </w:rPr>
              <w:t>第3次</w:t>
            </w:r>
          </w:p>
        </w:tc>
        <w:tc>
          <w:tcPr>
            <w:tcW w:w="995" w:type="dxa"/>
            <w:vAlign w:val="center"/>
          </w:tcPr>
          <w:p>
            <w:pPr>
              <w:jc w:val="center"/>
              <w:rPr>
                <w:rFonts w:hint="default" w:ascii="Times New Roman" w:hAnsi="Times New Roman" w:cs="Times New Roman"/>
                <w:b/>
                <w:bCs/>
                <w:spacing w:val="-4"/>
                <w:szCs w:val="21"/>
              </w:rPr>
            </w:pPr>
            <w:r>
              <w:rPr>
                <w:rFonts w:hint="default" w:ascii="Times New Roman" w:hAnsi="Times New Roman" w:cs="Times New Roman"/>
                <w:b/>
                <w:bCs/>
                <w:spacing w:val="-4"/>
                <w:szCs w:val="21"/>
              </w:rPr>
              <w:t>最大值</w:t>
            </w:r>
          </w:p>
        </w:tc>
        <w:tc>
          <w:tcPr>
            <w:tcW w:w="597" w:type="dxa"/>
            <w:vMerge w:val="continue"/>
            <w:vAlign w:val="center"/>
          </w:tcPr>
          <w:p>
            <w:pPr>
              <w:jc w:val="center"/>
              <w:rPr>
                <w:rFonts w:hint="default" w:ascii="Times New Roman" w:hAnsi="Times New Roman" w:cs="Times New Roman"/>
                <w:b/>
                <w:bCs/>
                <w:spacing w:val="-4"/>
                <w:szCs w:val="21"/>
              </w:rPr>
            </w:pPr>
          </w:p>
        </w:tc>
        <w:tc>
          <w:tcPr>
            <w:tcW w:w="604" w:type="dxa"/>
            <w:vMerge w:val="continue"/>
            <w:vAlign w:val="center"/>
          </w:tcPr>
          <w:p>
            <w:pPr>
              <w:jc w:val="center"/>
              <w:rPr>
                <w:rFonts w:hint="default" w:ascii="Times New Roman" w:hAnsi="Times New Roman" w:cs="Times New Roman"/>
                <w:b/>
                <w:bCs/>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restart"/>
            <w:vAlign w:val="center"/>
          </w:tcPr>
          <w:p>
            <w:pPr>
              <w:keepNext w:val="0"/>
              <w:keepLines w:val="0"/>
              <w:widowControl/>
              <w:suppressLineNumbers w:val="0"/>
              <w:jc w:val="center"/>
              <w:textAlignment w:val="center"/>
              <w:rPr>
                <w:rFonts w:hint="eastAsia" w:ascii="宋体" w:eastAsia="宋体" w:cs="宋体"/>
                <w:color w:val="000000"/>
                <w:lang w:val="en-US" w:eastAsia="zh-CN"/>
              </w:rPr>
            </w:pPr>
            <w:r>
              <w:rPr>
                <w:rFonts w:hint="eastAsia" w:ascii="宋体" w:cs="宋体"/>
                <w:color w:val="000000"/>
                <w:lang w:val="en-US" w:eastAsia="zh-CN"/>
              </w:rPr>
              <w:t>1#车间</w:t>
            </w:r>
            <w:r>
              <w:rPr>
                <w:rFonts w:hint="eastAsia" w:ascii="宋体" w:eastAsia="宋体" w:cs="宋体"/>
                <w:color w:val="000000"/>
                <w:lang w:val="en-US" w:eastAsia="zh-CN"/>
              </w:rPr>
              <w:t>一层西侧不锈钢管件、标准件酸洗</w:t>
            </w:r>
          </w:p>
          <w:p>
            <w:pPr>
              <w:jc w:val="center"/>
              <w:rPr>
                <w:rFonts w:hint="default" w:ascii="Times New Roman" w:hAnsi="Times New Roman" w:cs="Times New Roman"/>
                <w:color w:val="FF0000"/>
              </w:rPr>
            </w:pPr>
            <w:r>
              <w:rPr>
                <w:rFonts w:hint="eastAsia" w:ascii="宋体" w:eastAsia="宋体" w:cs="宋体"/>
                <w:color w:val="000000"/>
                <w:lang w:val="en-US" w:eastAsia="zh-CN"/>
              </w:rPr>
              <w:t>9</w:t>
            </w:r>
            <w:r>
              <w:rPr>
                <w:rFonts w:hint="eastAsia" w:ascii="宋体" w:hAnsi="宋体" w:eastAsia="宋体" w:cs="宋体"/>
                <w:i w:val="0"/>
                <w:color w:val="000000"/>
                <w:kern w:val="0"/>
                <w:sz w:val="21"/>
                <w:szCs w:val="21"/>
                <w:u w:val="none"/>
                <w:lang w:val="en-US" w:eastAsia="zh-CN" w:bidi="ar"/>
              </w:rPr>
              <w:t>月8日</w:t>
            </w:r>
          </w:p>
        </w:tc>
        <w:tc>
          <w:tcPr>
            <w:tcW w:w="506" w:type="dxa"/>
            <w:vMerge w:val="restart"/>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净化前</w:t>
            </w: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1001" w:type="dxa"/>
            <w:vAlign w:val="center"/>
          </w:tcPr>
          <w:p>
            <w:pPr>
              <w:widowControl/>
              <w:jc w:val="center"/>
              <w:textAlignment w:val="center"/>
              <w:rPr>
                <w:rFonts w:hint="default" w:ascii="Times New Roman" w:hAnsi="Times New Roman" w:cs="Times New Roman"/>
                <w:color w:val="FF0000"/>
                <w:kern w:val="0"/>
                <w:szCs w:val="21"/>
              </w:rPr>
            </w:pPr>
            <w:r>
              <w:rPr>
                <w:rFonts w:hint="default" w:ascii="Times New Roman" w:hAnsi="Times New Roman" w:eastAsia="宋体" w:cs="Times New Roman"/>
                <w:i w:val="0"/>
                <w:color w:val="000000"/>
                <w:kern w:val="0"/>
                <w:sz w:val="21"/>
                <w:szCs w:val="21"/>
                <w:u w:val="none"/>
                <w:lang w:val="en-US" w:eastAsia="zh-CN" w:bidi="ar"/>
              </w:rPr>
              <w:t>2.2×10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68" w:type="dxa"/>
            <w:vAlign w:val="center"/>
          </w:tcPr>
          <w:p>
            <w:pPr>
              <w:jc w:val="center"/>
              <w:rPr>
                <w:rFonts w:hint="default" w:ascii="Times New Roman" w:hAnsi="Times New Roman" w:cs="Times New Roman"/>
                <w:color w:val="FF0000"/>
                <w:kern w:val="0"/>
                <w:szCs w:val="21"/>
              </w:rPr>
            </w:pPr>
            <w:r>
              <w:rPr>
                <w:rFonts w:hint="default" w:ascii="Times New Roman" w:hAnsi="Times New Roman" w:eastAsia="宋体" w:cs="Times New Roman"/>
                <w:i w:val="0"/>
                <w:color w:val="000000"/>
                <w:kern w:val="0"/>
                <w:sz w:val="21"/>
                <w:szCs w:val="21"/>
                <w:u w:val="none"/>
                <w:lang w:val="en-US" w:eastAsia="zh-CN" w:bidi="ar"/>
              </w:rPr>
              <w:t>2.2×10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96" w:type="dxa"/>
            <w:vAlign w:val="center"/>
          </w:tcPr>
          <w:p>
            <w:pPr>
              <w:jc w:val="center"/>
              <w:rPr>
                <w:rFonts w:hint="default" w:ascii="Times New Roman" w:hAnsi="Times New Roman" w:cs="Times New Roman"/>
                <w:color w:val="FF0000"/>
                <w:kern w:val="0"/>
                <w:szCs w:val="21"/>
              </w:rPr>
            </w:pPr>
            <w:r>
              <w:rPr>
                <w:rFonts w:hint="default" w:ascii="Times New Roman" w:hAnsi="Times New Roman" w:eastAsia="宋体" w:cs="Times New Roman"/>
                <w:i w:val="0"/>
                <w:color w:val="000000"/>
                <w:kern w:val="0"/>
                <w:sz w:val="21"/>
                <w:szCs w:val="21"/>
                <w:u w:val="none"/>
                <w:lang w:val="en-US" w:eastAsia="zh-CN" w:bidi="ar"/>
              </w:rPr>
              <w:t>2.</w:t>
            </w:r>
            <w:r>
              <w:rPr>
                <w:rFonts w:hint="default" w:ascii="Times New Roman" w:hAnsi="Times New Roman" w:cs="Times New Roman"/>
                <w:i w:val="0"/>
                <w:color w:val="000000"/>
                <w:kern w:val="0"/>
                <w:sz w:val="21"/>
                <w:szCs w:val="21"/>
                <w:u w:val="none"/>
                <w:lang w:val="en-US" w:eastAsia="zh-CN" w:bidi="ar"/>
              </w:rPr>
              <w:t>1</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95" w:type="dxa"/>
            <w:vAlign w:val="center"/>
          </w:tcPr>
          <w:p>
            <w:pPr>
              <w:jc w:val="center"/>
              <w:rPr>
                <w:rFonts w:hint="default" w:ascii="Times New Roman" w:hAnsi="Times New Roman" w:cs="Times New Roman"/>
                <w:b/>
                <w:bCs/>
              </w:rPr>
            </w:pPr>
            <w:r>
              <w:rPr>
                <w:rFonts w:hint="default" w:ascii="Times New Roman" w:hAnsi="Times New Roman" w:eastAsia="宋体" w:cs="Times New Roman"/>
                <w:b/>
                <w:bCs/>
                <w:i w:val="0"/>
                <w:color w:val="000000"/>
                <w:kern w:val="0"/>
                <w:sz w:val="21"/>
                <w:szCs w:val="21"/>
                <w:u w:val="none"/>
                <w:lang w:val="en-US" w:eastAsia="zh-CN" w:bidi="ar"/>
              </w:rPr>
              <w:t>2.2×10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597"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氯化氢产生浓度，mg/m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3.9</w:t>
            </w:r>
          </w:p>
        </w:tc>
        <w:tc>
          <w:tcPr>
            <w:tcW w:w="968"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3.9</w:t>
            </w:r>
          </w:p>
        </w:tc>
        <w:tc>
          <w:tcPr>
            <w:tcW w:w="996"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6.1</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6.1</w:t>
            </w:r>
          </w:p>
        </w:tc>
        <w:tc>
          <w:tcPr>
            <w:tcW w:w="597"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氯化氢产生速率，kg/h</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0.086</w:t>
            </w:r>
          </w:p>
        </w:tc>
        <w:tc>
          <w:tcPr>
            <w:tcW w:w="968"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0.086</w:t>
            </w:r>
          </w:p>
        </w:tc>
        <w:tc>
          <w:tcPr>
            <w:tcW w:w="996"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0.13</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0.13</w:t>
            </w:r>
          </w:p>
        </w:tc>
        <w:tc>
          <w:tcPr>
            <w:tcW w:w="597"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氮氧化物产生浓度，mg/m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2.1</w:t>
            </w:r>
          </w:p>
        </w:tc>
        <w:tc>
          <w:tcPr>
            <w:tcW w:w="968" w:type="dxa"/>
            <w:vAlign w:val="center"/>
          </w:tcPr>
          <w:p>
            <w:pPr>
              <w:widowControl/>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2.0</w:t>
            </w:r>
          </w:p>
        </w:tc>
        <w:tc>
          <w:tcPr>
            <w:tcW w:w="996" w:type="dxa"/>
            <w:vAlign w:val="center"/>
          </w:tcPr>
          <w:p>
            <w:pPr>
              <w:widowControl/>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2.2</w:t>
            </w:r>
          </w:p>
        </w:tc>
        <w:tc>
          <w:tcPr>
            <w:tcW w:w="995" w:type="dxa"/>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Cs w:val="21"/>
                <w:lang w:val="en-US" w:eastAsia="zh-CN"/>
              </w:rPr>
              <w:t>2.2</w:t>
            </w:r>
          </w:p>
        </w:tc>
        <w:tc>
          <w:tcPr>
            <w:tcW w:w="597"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氮氧化物产生速率，kg/h</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0.046</w:t>
            </w:r>
          </w:p>
        </w:tc>
        <w:tc>
          <w:tcPr>
            <w:tcW w:w="968" w:type="dxa"/>
            <w:vAlign w:val="center"/>
          </w:tcPr>
          <w:p>
            <w:pPr>
              <w:widowControl/>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0.044</w:t>
            </w:r>
          </w:p>
        </w:tc>
        <w:tc>
          <w:tcPr>
            <w:tcW w:w="996" w:type="dxa"/>
            <w:vAlign w:val="center"/>
          </w:tcPr>
          <w:p>
            <w:pPr>
              <w:widowControl/>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0.046</w:t>
            </w:r>
          </w:p>
        </w:tc>
        <w:tc>
          <w:tcPr>
            <w:tcW w:w="995" w:type="dxa"/>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Cs w:val="21"/>
                <w:lang w:val="en-US" w:eastAsia="zh-CN"/>
              </w:rPr>
              <w:t>0.046</w:t>
            </w:r>
          </w:p>
        </w:tc>
        <w:tc>
          <w:tcPr>
            <w:tcW w:w="597"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氟化物产生浓度，mg/m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0.08</w:t>
            </w:r>
          </w:p>
        </w:tc>
        <w:tc>
          <w:tcPr>
            <w:tcW w:w="968" w:type="dxa"/>
            <w:vAlign w:val="center"/>
          </w:tcPr>
          <w:p>
            <w:pPr>
              <w:widowControl/>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0.09</w:t>
            </w:r>
          </w:p>
        </w:tc>
        <w:tc>
          <w:tcPr>
            <w:tcW w:w="996" w:type="dxa"/>
            <w:vAlign w:val="center"/>
          </w:tcPr>
          <w:p>
            <w:pPr>
              <w:widowControl/>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0.10</w:t>
            </w:r>
          </w:p>
        </w:tc>
        <w:tc>
          <w:tcPr>
            <w:tcW w:w="995" w:type="dxa"/>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Cs w:val="21"/>
                <w:lang w:val="en-US" w:eastAsia="zh-CN"/>
              </w:rPr>
              <w:t>0.10</w:t>
            </w:r>
          </w:p>
        </w:tc>
        <w:tc>
          <w:tcPr>
            <w:tcW w:w="597"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氟化物产生速率，kg/h</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0.0018</w:t>
            </w:r>
          </w:p>
        </w:tc>
        <w:tc>
          <w:tcPr>
            <w:tcW w:w="968" w:type="dxa"/>
            <w:vAlign w:val="center"/>
          </w:tcPr>
          <w:p>
            <w:pPr>
              <w:widowControl/>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0.0020</w:t>
            </w:r>
          </w:p>
        </w:tc>
        <w:tc>
          <w:tcPr>
            <w:tcW w:w="996" w:type="dxa"/>
            <w:vAlign w:val="center"/>
          </w:tcPr>
          <w:p>
            <w:pPr>
              <w:widowControl/>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0.0021</w:t>
            </w:r>
          </w:p>
        </w:tc>
        <w:tc>
          <w:tcPr>
            <w:tcW w:w="995" w:type="dxa"/>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Cs w:val="21"/>
                <w:lang w:val="en-US" w:eastAsia="zh-CN"/>
              </w:rPr>
              <w:t>0.0021</w:t>
            </w:r>
          </w:p>
        </w:tc>
        <w:tc>
          <w:tcPr>
            <w:tcW w:w="597"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vAlign w:val="center"/>
          </w:tcPr>
          <w:p>
            <w:pPr>
              <w:jc w:val="center"/>
              <w:rPr>
                <w:rFonts w:hint="default" w:ascii="Times New Roman" w:hAnsi="Times New Roman" w:cs="Times New Roman"/>
                <w:color w:val="FF0000"/>
              </w:rPr>
            </w:pPr>
          </w:p>
        </w:tc>
        <w:tc>
          <w:tcPr>
            <w:tcW w:w="506" w:type="dxa"/>
            <w:vMerge w:val="restart"/>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净化后排气筒</w:t>
            </w:r>
            <w:r>
              <w:rPr>
                <w:rFonts w:hint="default" w:ascii="Times New Roman" w:hAnsi="Times New Roman" w:cs="Times New Roman"/>
                <w:color w:val="000000"/>
                <w:spacing w:val="-20"/>
              </w:rPr>
              <w:t>(</w:t>
            </w:r>
            <w:r>
              <w:rPr>
                <w:rFonts w:hint="eastAsia" w:cs="Times New Roman"/>
                <w:color w:val="000000"/>
                <w:spacing w:val="-20"/>
                <w:lang w:val="en-US" w:eastAsia="zh-CN"/>
              </w:rPr>
              <w:t>30</w:t>
            </w:r>
            <w:r>
              <w:rPr>
                <w:rFonts w:hint="default" w:ascii="Times New Roman" w:hAnsi="Times New Roman" w:cs="Times New Roman"/>
                <w:color w:val="000000"/>
                <w:spacing w:val="-20"/>
              </w:rPr>
              <w:t>m)</w:t>
            </w: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1001" w:type="dxa"/>
            <w:vAlign w:val="center"/>
          </w:tcPr>
          <w:p>
            <w:pPr>
              <w:widowControl/>
              <w:jc w:val="center"/>
              <w:textAlignment w:val="center"/>
              <w:rPr>
                <w:rFonts w:hint="default" w:ascii="Times New Roman" w:hAnsi="Times New Roman" w:cs="Times New Roman"/>
                <w:color w:val="FF0000"/>
                <w:kern w:val="0"/>
                <w:szCs w:val="21"/>
              </w:rPr>
            </w:pPr>
            <w:r>
              <w:rPr>
                <w:rFonts w:hint="default" w:ascii="Times New Roman" w:hAnsi="Times New Roman" w:cs="Times New Roman"/>
                <w:i w:val="0"/>
                <w:color w:val="000000"/>
                <w:kern w:val="0"/>
                <w:sz w:val="21"/>
                <w:szCs w:val="21"/>
                <w:u w:val="none"/>
                <w:lang w:val="en-US" w:eastAsia="zh-CN" w:bidi="ar"/>
              </w:rPr>
              <w:t>1.9</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68" w:type="dxa"/>
            <w:vAlign w:val="center"/>
          </w:tcPr>
          <w:p>
            <w:pPr>
              <w:jc w:val="center"/>
              <w:rPr>
                <w:rFonts w:hint="default" w:ascii="Times New Roman" w:hAnsi="Times New Roman" w:cs="Times New Roman"/>
                <w:color w:val="FF0000"/>
                <w:kern w:val="0"/>
                <w:szCs w:val="21"/>
              </w:rPr>
            </w:pPr>
            <w:r>
              <w:rPr>
                <w:rFonts w:hint="default" w:ascii="Times New Roman" w:hAnsi="Times New Roman" w:eastAsia="宋体" w:cs="Times New Roman"/>
                <w:i w:val="0"/>
                <w:color w:val="000000"/>
                <w:kern w:val="0"/>
                <w:sz w:val="21"/>
                <w:szCs w:val="21"/>
                <w:u w:val="none"/>
                <w:lang w:val="en-US" w:eastAsia="zh-CN" w:bidi="ar"/>
              </w:rPr>
              <w:t>2.0×10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96" w:type="dxa"/>
            <w:vAlign w:val="center"/>
          </w:tcPr>
          <w:p>
            <w:pPr>
              <w:jc w:val="center"/>
              <w:rPr>
                <w:rFonts w:hint="default" w:ascii="Times New Roman" w:hAnsi="Times New Roman" w:cs="Times New Roman"/>
                <w:color w:val="FF0000"/>
                <w:kern w:val="0"/>
                <w:szCs w:val="21"/>
              </w:rPr>
            </w:pPr>
            <w:r>
              <w:rPr>
                <w:rFonts w:hint="default" w:ascii="Times New Roman" w:hAnsi="Times New Roman" w:eastAsia="宋体" w:cs="Times New Roman"/>
                <w:i w:val="0"/>
                <w:color w:val="000000"/>
                <w:kern w:val="0"/>
                <w:sz w:val="21"/>
                <w:szCs w:val="21"/>
                <w:u w:val="none"/>
                <w:lang w:val="en-US" w:eastAsia="zh-CN" w:bidi="ar"/>
              </w:rPr>
              <w:t>2.0×10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95" w:type="dxa"/>
            <w:vAlign w:val="center"/>
          </w:tcPr>
          <w:p>
            <w:pPr>
              <w:jc w:val="center"/>
              <w:rPr>
                <w:rFonts w:hint="default" w:ascii="Times New Roman" w:hAnsi="Times New Roman" w:cs="Times New Roman"/>
                <w:b/>
                <w:bCs/>
              </w:rPr>
            </w:pPr>
            <w:r>
              <w:rPr>
                <w:rFonts w:hint="default" w:ascii="Times New Roman" w:hAnsi="Times New Roman" w:eastAsia="宋体" w:cs="Times New Roman"/>
                <w:b/>
                <w:bCs/>
                <w:i w:val="0"/>
                <w:color w:val="000000"/>
                <w:kern w:val="0"/>
                <w:sz w:val="21"/>
                <w:szCs w:val="21"/>
                <w:u w:val="none"/>
                <w:lang w:val="en-US" w:eastAsia="zh-CN" w:bidi="ar"/>
              </w:rPr>
              <w:t>2.0×10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597"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氯化氢排放浓度，mg/m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1.8</w:t>
            </w:r>
          </w:p>
        </w:tc>
        <w:tc>
          <w:tcPr>
            <w:tcW w:w="968"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1.2</w:t>
            </w:r>
          </w:p>
        </w:tc>
        <w:tc>
          <w:tcPr>
            <w:tcW w:w="996"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1.3</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1.8</w:t>
            </w:r>
          </w:p>
        </w:tc>
        <w:tc>
          <w:tcPr>
            <w:tcW w:w="597" w:type="dxa"/>
            <w:vAlign w:val="center"/>
          </w:tcPr>
          <w:p>
            <w:pPr>
              <w:jc w:val="center"/>
              <w:rPr>
                <w:rFonts w:hint="default" w:ascii="Times New Roman" w:hAnsi="Times New Roman" w:eastAsia="经典行楷简" w:cs="Times New Roman"/>
                <w:b/>
                <w:bCs/>
                <w:color w:val="000000"/>
                <w:lang w:val="en-US" w:eastAsia="zh-CN"/>
              </w:rPr>
            </w:pPr>
            <w:r>
              <w:rPr>
                <w:rFonts w:hint="eastAsia" w:eastAsia="经典行楷简" w:cs="Times New Roman"/>
                <w:b/>
                <w:bCs/>
                <w:color w:val="000000"/>
                <w:lang w:val="en-US" w:eastAsia="zh-CN"/>
              </w:rPr>
              <w:t>100</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氯化氢排放速率，kg/h</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0.034</w:t>
            </w:r>
          </w:p>
        </w:tc>
        <w:tc>
          <w:tcPr>
            <w:tcW w:w="968"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0.024</w:t>
            </w:r>
          </w:p>
        </w:tc>
        <w:tc>
          <w:tcPr>
            <w:tcW w:w="996"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0.026</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0.034</w:t>
            </w:r>
          </w:p>
        </w:tc>
        <w:tc>
          <w:tcPr>
            <w:tcW w:w="597" w:type="dxa"/>
            <w:vAlign w:val="center"/>
          </w:tcPr>
          <w:p>
            <w:pPr>
              <w:jc w:val="center"/>
              <w:rPr>
                <w:rFonts w:hint="default" w:ascii="Times New Roman" w:hAnsi="Times New Roman" w:eastAsia="经典行楷简" w:cs="Times New Roman"/>
                <w:b/>
                <w:bCs/>
                <w:color w:val="000000"/>
                <w:lang w:val="en-US" w:eastAsia="zh-CN"/>
              </w:rPr>
            </w:pPr>
            <w:r>
              <w:rPr>
                <w:rFonts w:hint="eastAsia" w:eastAsia="经典行楷简" w:cs="Times New Roman"/>
                <w:b/>
                <w:bCs/>
                <w:color w:val="000000"/>
                <w:lang w:val="en-US" w:eastAsia="zh-CN"/>
              </w:rPr>
              <w:t>1.4</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氮氧化物排放浓度，mg/m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0.9</w:t>
            </w:r>
          </w:p>
        </w:tc>
        <w:tc>
          <w:tcPr>
            <w:tcW w:w="968"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0.8</w:t>
            </w:r>
          </w:p>
        </w:tc>
        <w:tc>
          <w:tcPr>
            <w:tcW w:w="996"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0.7</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0.9</w:t>
            </w:r>
          </w:p>
        </w:tc>
        <w:tc>
          <w:tcPr>
            <w:tcW w:w="597" w:type="dxa"/>
            <w:vAlign w:val="center"/>
          </w:tcPr>
          <w:p>
            <w:pPr>
              <w:jc w:val="center"/>
              <w:rPr>
                <w:rFonts w:hint="default" w:ascii="Times New Roman" w:hAnsi="Times New Roman" w:eastAsia="经典行楷简" w:cs="Times New Roman"/>
                <w:b/>
                <w:bCs/>
                <w:color w:val="000000"/>
                <w:lang w:val="en-US" w:eastAsia="zh-CN"/>
              </w:rPr>
            </w:pPr>
            <w:r>
              <w:rPr>
                <w:rFonts w:hint="eastAsia" w:eastAsia="经典行楷简" w:cs="Times New Roman"/>
                <w:b/>
                <w:bCs/>
                <w:color w:val="000000"/>
                <w:lang w:val="en-US" w:eastAsia="zh-CN"/>
              </w:rPr>
              <w:t>240</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氮氧化物排放速率，kg/h</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0.017</w:t>
            </w:r>
          </w:p>
        </w:tc>
        <w:tc>
          <w:tcPr>
            <w:tcW w:w="968"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0.016</w:t>
            </w:r>
          </w:p>
        </w:tc>
        <w:tc>
          <w:tcPr>
            <w:tcW w:w="996"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0.014</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0.017</w:t>
            </w:r>
          </w:p>
        </w:tc>
        <w:tc>
          <w:tcPr>
            <w:tcW w:w="597" w:type="dxa"/>
            <w:vAlign w:val="center"/>
          </w:tcPr>
          <w:p>
            <w:pPr>
              <w:jc w:val="center"/>
              <w:rPr>
                <w:rFonts w:hint="default" w:ascii="Times New Roman" w:hAnsi="Times New Roman" w:eastAsia="经典行楷简" w:cs="Times New Roman"/>
                <w:b/>
                <w:bCs/>
                <w:color w:val="000000"/>
                <w:lang w:val="en-US" w:eastAsia="zh-CN"/>
              </w:rPr>
            </w:pPr>
            <w:r>
              <w:rPr>
                <w:rFonts w:hint="eastAsia" w:eastAsia="经典行楷简" w:cs="Times New Roman"/>
                <w:b/>
                <w:bCs/>
                <w:color w:val="000000"/>
                <w:lang w:val="en-US" w:eastAsia="zh-CN"/>
              </w:rPr>
              <w:t>4.4</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氟化物排放浓度，mg/m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color w:val="000000"/>
                <w:kern w:val="0"/>
                <w:sz w:val="21"/>
                <w:szCs w:val="21"/>
                <w:u w:val="none"/>
                <w:lang w:val="en-US" w:eastAsia="zh-CN" w:bidi="ar"/>
              </w:rPr>
              <w:t xml:space="preserve">＜0.03 </w:t>
            </w:r>
          </w:p>
        </w:tc>
        <w:tc>
          <w:tcPr>
            <w:tcW w:w="968"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0.03</w:t>
            </w:r>
          </w:p>
        </w:tc>
        <w:tc>
          <w:tcPr>
            <w:tcW w:w="996"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0.04</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0.04</w:t>
            </w:r>
          </w:p>
        </w:tc>
        <w:tc>
          <w:tcPr>
            <w:tcW w:w="597" w:type="dxa"/>
            <w:vAlign w:val="center"/>
          </w:tcPr>
          <w:p>
            <w:pPr>
              <w:jc w:val="center"/>
              <w:rPr>
                <w:rFonts w:hint="default" w:ascii="Times New Roman" w:hAnsi="Times New Roman" w:eastAsia="经典行楷简" w:cs="Times New Roman"/>
                <w:b/>
                <w:bCs/>
                <w:color w:val="000000"/>
                <w:lang w:val="en-US" w:eastAsia="zh-CN"/>
              </w:rPr>
            </w:pPr>
            <w:r>
              <w:rPr>
                <w:rFonts w:hint="eastAsia" w:eastAsia="经典行楷简" w:cs="Times New Roman"/>
                <w:b/>
                <w:bCs/>
                <w:color w:val="000000"/>
                <w:lang w:val="en-US" w:eastAsia="zh-CN"/>
              </w:rPr>
              <w:t>9.0</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氟化物排放速率，kg/h</w:t>
            </w:r>
          </w:p>
        </w:tc>
        <w:tc>
          <w:tcPr>
            <w:tcW w:w="1001" w:type="dxa"/>
            <w:vAlign w:val="center"/>
          </w:tcPr>
          <w:p>
            <w:pPr>
              <w:widowControl/>
              <w:jc w:val="center"/>
              <w:textAlignment w:val="center"/>
              <w:rPr>
                <w:rFonts w:hint="default" w:ascii="Times New Roman" w:hAnsi="Times New Roman" w:cs="Times New Roman"/>
                <w:color w:val="000000"/>
                <w:szCs w:val="21"/>
                <w:lang w:val="en-US"/>
              </w:rPr>
            </w:pPr>
            <w:r>
              <w:rPr>
                <w:rFonts w:hint="default" w:ascii="Times New Roman" w:hAnsi="Times New Roman" w:eastAsia="宋体" w:cs="Times New Roman"/>
                <w:i w:val="0"/>
                <w:color w:val="000000"/>
                <w:kern w:val="0"/>
                <w:sz w:val="21"/>
                <w:szCs w:val="21"/>
                <w:u w:val="none"/>
                <w:lang w:val="en-US" w:eastAsia="zh-CN" w:bidi="ar"/>
              </w:rPr>
              <w:t xml:space="preserve">＜0.00057 </w:t>
            </w:r>
          </w:p>
        </w:tc>
        <w:tc>
          <w:tcPr>
            <w:tcW w:w="968"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0.00060</w:t>
            </w:r>
          </w:p>
        </w:tc>
        <w:tc>
          <w:tcPr>
            <w:tcW w:w="996"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0.00080</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0.00080</w:t>
            </w:r>
          </w:p>
        </w:tc>
        <w:tc>
          <w:tcPr>
            <w:tcW w:w="597" w:type="dxa"/>
            <w:vAlign w:val="center"/>
          </w:tcPr>
          <w:p>
            <w:pPr>
              <w:jc w:val="center"/>
              <w:rPr>
                <w:rFonts w:hint="default" w:ascii="Times New Roman" w:hAnsi="Times New Roman" w:eastAsia="经典行楷简" w:cs="Times New Roman"/>
                <w:b/>
                <w:bCs/>
                <w:color w:val="000000"/>
                <w:lang w:val="en-US" w:eastAsia="zh-CN"/>
              </w:rPr>
            </w:pPr>
            <w:r>
              <w:rPr>
                <w:rFonts w:hint="eastAsia" w:eastAsia="经典行楷简" w:cs="Times New Roman"/>
                <w:b/>
                <w:bCs/>
                <w:color w:val="000000"/>
                <w:lang w:val="en-US" w:eastAsia="zh-CN"/>
              </w:rPr>
              <w:t>0.59</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restart"/>
            <w:vAlign w:val="center"/>
          </w:tcPr>
          <w:p>
            <w:pPr>
              <w:keepNext w:val="0"/>
              <w:keepLines w:val="0"/>
              <w:widowControl/>
              <w:suppressLineNumbers w:val="0"/>
              <w:jc w:val="center"/>
              <w:textAlignment w:val="center"/>
              <w:rPr>
                <w:rFonts w:hint="eastAsia" w:ascii="宋体" w:eastAsia="宋体" w:cs="宋体"/>
                <w:color w:val="000000"/>
                <w:lang w:val="en-US" w:eastAsia="zh-CN"/>
              </w:rPr>
            </w:pPr>
            <w:r>
              <w:rPr>
                <w:rFonts w:hint="eastAsia" w:ascii="宋体" w:cs="宋体"/>
                <w:color w:val="000000"/>
                <w:lang w:val="en-US" w:eastAsia="zh-CN"/>
              </w:rPr>
              <w:t>1#车间</w:t>
            </w:r>
            <w:r>
              <w:rPr>
                <w:rFonts w:hint="eastAsia" w:ascii="宋体" w:eastAsia="宋体" w:cs="宋体"/>
                <w:color w:val="000000"/>
                <w:lang w:val="en-US" w:eastAsia="zh-CN"/>
              </w:rPr>
              <w:t>一层西侧不锈钢管件、标准件酸洗</w:t>
            </w:r>
          </w:p>
          <w:p>
            <w:pPr>
              <w:jc w:val="center"/>
              <w:rPr>
                <w:rFonts w:hint="default" w:ascii="Times New Roman" w:hAnsi="Times New Roman" w:cs="Times New Roman"/>
                <w:color w:val="FF0000"/>
              </w:rPr>
            </w:pPr>
            <w:r>
              <w:rPr>
                <w:rFonts w:hint="eastAsia" w:ascii="宋体" w:eastAsia="宋体" w:cs="宋体"/>
                <w:color w:val="000000"/>
                <w:lang w:val="en-US" w:eastAsia="zh-CN"/>
              </w:rPr>
              <w:t>9</w:t>
            </w:r>
            <w:r>
              <w:rPr>
                <w:rFonts w:hint="eastAsia" w:ascii="宋体" w:hAnsi="宋体" w:eastAsia="宋体" w:cs="宋体"/>
                <w:i w:val="0"/>
                <w:color w:val="000000"/>
                <w:kern w:val="0"/>
                <w:sz w:val="21"/>
                <w:szCs w:val="21"/>
                <w:u w:val="none"/>
                <w:lang w:val="en-US" w:eastAsia="zh-CN" w:bidi="ar"/>
              </w:rPr>
              <w:t>月</w:t>
            </w:r>
            <w:r>
              <w:rPr>
                <w:rFonts w:hint="eastAsia" w:ascii="宋体" w:hAnsi="宋体" w:cs="宋体"/>
                <w:i w:val="0"/>
                <w:color w:val="000000"/>
                <w:kern w:val="0"/>
                <w:sz w:val="21"/>
                <w:szCs w:val="21"/>
                <w:u w:val="none"/>
                <w:lang w:val="en-US" w:eastAsia="zh-CN" w:bidi="ar"/>
              </w:rPr>
              <w:t>9</w:t>
            </w:r>
            <w:r>
              <w:rPr>
                <w:rFonts w:hint="eastAsia" w:ascii="宋体" w:hAnsi="宋体" w:eastAsia="宋体" w:cs="宋体"/>
                <w:i w:val="0"/>
                <w:color w:val="000000"/>
                <w:kern w:val="0"/>
                <w:sz w:val="21"/>
                <w:szCs w:val="21"/>
                <w:u w:val="none"/>
                <w:lang w:val="en-US" w:eastAsia="zh-CN" w:bidi="ar"/>
              </w:rPr>
              <w:t>日</w:t>
            </w:r>
          </w:p>
        </w:tc>
        <w:tc>
          <w:tcPr>
            <w:tcW w:w="506" w:type="dxa"/>
            <w:vMerge w:val="restart"/>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净化前</w:t>
            </w: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1001" w:type="dxa"/>
            <w:vAlign w:val="center"/>
          </w:tcPr>
          <w:p>
            <w:pPr>
              <w:widowControl/>
              <w:jc w:val="center"/>
              <w:textAlignment w:val="center"/>
              <w:rPr>
                <w:rFonts w:hint="default" w:ascii="Times New Roman" w:hAnsi="Times New Roman" w:cs="Times New Roman"/>
                <w:color w:val="FF0000"/>
                <w:kern w:val="0"/>
                <w:szCs w:val="21"/>
              </w:rPr>
            </w:pPr>
            <w:r>
              <w:rPr>
                <w:rFonts w:hint="default" w:ascii="Times New Roman" w:hAnsi="Times New Roman" w:eastAsia="宋体" w:cs="Times New Roman"/>
                <w:i w:val="0"/>
                <w:color w:val="000000"/>
                <w:kern w:val="0"/>
                <w:sz w:val="21"/>
                <w:szCs w:val="21"/>
                <w:u w:val="none"/>
                <w:lang w:val="en-US" w:eastAsia="zh-CN" w:bidi="ar"/>
              </w:rPr>
              <w:t>2.2×10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68" w:type="dxa"/>
            <w:vAlign w:val="center"/>
          </w:tcPr>
          <w:p>
            <w:pPr>
              <w:jc w:val="center"/>
              <w:rPr>
                <w:rFonts w:hint="default" w:ascii="Times New Roman" w:hAnsi="Times New Roman" w:cs="Times New Roman"/>
                <w:color w:val="FF0000"/>
                <w:kern w:val="0"/>
                <w:szCs w:val="21"/>
              </w:rPr>
            </w:pPr>
            <w:r>
              <w:rPr>
                <w:rFonts w:hint="default" w:ascii="Times New Roman" w:hAnsi="Times New Roman" w:eastAsia="宋体" w:cs="Times New Roman"/>
                <w:i w:val="0"/>
                <w:color w:val="000000"/>
                <w:kern w:val="0"/>
                <w:sz w:val="21"/>
                <w:szCs w:val="21"/>
                <w:u w:val="none"/>
                <w:lang w:val="en-US" w:eastAsia="zh-CN" w:bidi="ar"/>
              </w:rPr>
              <w:t>2.2×10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96" w:type="dxa"/>
            <w:vAlign w:val="center"/>
          </w:tcPr>
          <w:p>
            <w:pPr>
              <w:jc w:val="center"/>
              <w:rPr>
                <w:rFonts w:hint="default" w:ascii="Times New Roman" w:hAnsi="Times New Roman" w:cs="Times New Roman"/>
                <w:color w:val="FF0000"/>
                <w:kern w:val="0"/>
                <w:szCs w:val="21"/>
              </w:rPr>
            </w:pPr>
            <w:r>
              <w:rPr>
                <w:rFonts w:hint="default" w:ascii="Times New Roman" w:hAnsi="Times New Roman" w:eastAsia="宋体" w:cs="Times New Roman"/>
                <w:i w:val="0"/>
                <w:color w:val="000000"/>
                <w:kern w:val="0"/>
                <w:sz w:val="21"/>
                <w:szCs w:val="21"/>
                <w:u w:val="none"/>
                <w:lang w:val="en-US" w:eastAsia="zh-CN" w:bidi="ar"/>
              </w:rPr>
              <w:t>2.2×10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95" w:type="dxa"/>
            <w:vAlign w:val="center"/>
          </w:tcPr>
          <w:p>
            <w:pPr>
              <w:jc w:val="center"/>
              <w:rPr>
                <w:rFonts w:hint="default" w:ascii="Times New Roman" w:hAnsi="Times New Roman" w:cs="Times New Roman"/>
                <w:b/>
                <w:bCs/>
              </w:rPr>
            </w:pPr>
            <w:r>
              <w:rPr>
                <w:rFonts w:hint="default" w:ascii="Times New Roman" w:hAnsi="Times New Roman" w:eastAsia="宋体" w:cs="Times New Roman"/>
                <w:b/>
                <w:bCs/>
                <w:i w:val="0"/>
                <w:color w:val="000000"/>
                <w:kern w:val="0"/>
                <w:sz w:val="21"/>
                <w:szCs w:val="21"/>
                <w:u w:val="none"/>
                <w:lang w:val="en-US" w:eastAsia="zh-CN" w:bidi="ar"/>
              </w:rPr>
              <w:t>2.2×10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597"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氯化氢产生浓度，mg/m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3.7</w:t>
            </w:r>
          </w:p>
        </w:tc>
        <w:tc>
          <w:tcPr>
            <w:tcW w:w="968"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3.7</w:t>
            </w:r>
          </w:p>
        </w:tc>
        <w:tc>
          <w:tcPr>
            <w:tcW w:w="996"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5.6</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5.6</w:t>
            </w:r>
          </w:p>
        </w:tc>
        <w:tc>
          <w:tcPr>
            <w:tcW w:w="597"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氯化氢产生速率，kg/h</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0.081</w:t>
            </w:r>
          </w:p>
        </w:tc>
        <w:tc>
          <w:tcPr>
            <w:tcW w:w="968"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0.081</w:t>
            </w:r>
          </w:p>
        </w:tc>
        <w:tc>
          <w:tcPr>
            <w:tcW w:w="996"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0.12</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0.12</w:t>
            </w:r>
          </w:p>
        </w:tc>
        <w:tc>
          <w:tcPr>
            <w:tcW w:w="597"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氮氧化物产生浓度，mg/m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1.7</w:t>
            </w:r>
          </w:p>
        </w:tc>
        <w:tc>
          <w:tcPr>
            <w:tcW w:w="968" w:type="dxa"/>
            <w:vAlign w:val="center"/>
          </w:tcPr>
          <w:p>
            <w:pPr>
              <w:widowControl/>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1.9</w:t>
            </w:r>
          </w:p>
        </w:tc>
        <w:tc>
          <w:tcPr>
            <w:tcW w:w="996" w:type="dxa"/>
            <w:vAlign w:val="center"/>
          </w:tcPr>
          <w:p>
            <w:pPr>
              <w:widowControl/>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1.8</w:t>
            </w:r>
          </w:p>
        </w:tc>
        <w:tc>
          <w:tcPr>
            <w:tcW w:w="995" w:type="dxa"/>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Cs w:val="21"/>
                <w:lang w:val="en-US" w:eastAsia="zh-CN"/>
              </w:rPr>
              <w:t>1.9</w:t>
            </w:r>
          </w:p>
        </w:tc>
        <w:tc>
          <w:tcPr>
            <w:tcW w:w="597"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氮氧化物产生速率，kg/h</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0.037</w:t>
            </w:r>
          </w:p>
        </w:tc>
        <w:tc>
          <w:tcPr>
            <w:tcW w:w="968" w:type="dxa"/>
            <w:vAlign w:val="center"/>
          </w:tcPr>
          <w:p>
            <w:pPr>
              <w:widowControl/>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0.042</w:t>
            </w:r>
          </w:p>
        </w:tc>
        <w:tc>
          <w:tcPr>
            <w:tcW w:w="996" w:type="dxa"/>
            <w:vAlign w:val="center"/>
          </w:tcPr>
          <w:p>
            <w:pPr>
              <w:widowControl/>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0.040</w:t>
            </w:r>
          </w:p>
        </w:tc>
        <w:tc>
          <w:tcPr>
            <w:tcW w:w="995" w:type="dxa"/>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Cs w:val="21"/>
                <w:lang w:val="en-US" w:eastAsia="zh-CN"/>
              </w:rPr>
              <w:t>0.042</w:t>
            </w:r>
          </w:p>
        </w:tc>
        <w:tc>
          <w:tcPr>
            <w:tcW w:w="597"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氟化物产生浓度，mg/m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0.09</w:t>
            </w:r>
          </w:p>
        </w:tc>
        <w:tc>
          <w:tcPr>
            <w:tcW w:w="968" w:type="dxa"/>
            <w:vAlign w:val="center"/>
          </w:tcPr>
          <w:p>
            <w:pPr>
              <w:widowControl/>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0.09</w:t>
            </w:r>
          </w:p>
        </w:tc>
        <w:tc>
          <w:tcPr>
            <w:tcW w:w="996" w:type="dxa"/>
            <w:vAlign w:val="center"/>
          </w:tcPr>
          <w:p>
            <w:pPr>
              <w:widowControl/>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0.08</w:t>
            </w:r>
          </w:p>
        </w:tc>
        <w:tc>
          <w:tcPr>
            <w:tcW w:w="995" w:type="dxa"/>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Cs w:val="21"/>
                <w:lang w:val="en-US" w:eastAsia="zh-CN"/>
              </w:rPr>
              <w:t>0.09</w:t>
            </w:r>
          </w:p>
        </w:tc>
        <w:tc>
          <w:tcPr>
            <w:tcW w:w="597"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氟化物产生速率，kg/h</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0.0020</w:t>
            </w:r>
          </w:p>
        </w:tc>
        <w:tc>
          <w:tcPr>
            <w:tcW w:w="968" w:type="dxa"/>
            <w:vAlign w:val="center"/>
          </w:tcPr>
          <w:p>
            <w:pPr>
              <w:widowControl/>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0.0020</w:t>
            </w:r>
          </w:p>
        </w:tc>
        <w:tc>
          <w:tcPr>
            <w:tcW w:w="996" w:type="dxa"/>
            <w:vAlign w:val="center"/>
          </w:tcPr>
          <w:p>
            <w:pPr>
              <w:widowControl/>
              <w:jc w:val="center"/>
              <w:textAlignment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0.0018</w:t>
            </w:r>
          </w:p>
        </w:tc>
        <w:tc>
          <w:tcPr>
            <w:tcW w:w="995" w:type="dxa"/>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Cs w:val="21"/>
                <w:lang w:val="en-US" w:eastAsia="zh-CN"/>
              </w:rPr>
              <w:t>0.0020</w:t>
            </w:r>
          </w:p>
        </w:tc>
        <w:tc>
          <w:tcPr>
            <w:tcW w:w="597"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restart"/>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净化后排气筒</w:t>
            </w:r>
            <w:r>
              <w:rPr>
                <w:rFonts w:hint="default" w:ascii="Times New Roman" w:hAnsi="Times New Roman" w:cs="Times New Roman"/>
                <w:color w:val="000000"/>
                <w:spacing w:val="-20"/>
              </w:rPr>
              <w:t>(</w:t>
            </w:r>
            <w:r>
              <w:rPr>
                <w:rFonts w:hint="eastAsia" w:cs="Times New Roman"/>
                <w:color w:val="000000"/>
                <w:spacing w:val="-20"/>
                <w:lang w:val="en-US" w:eastAsia="zh-CN"/>
              </w:rPr>
              <w:t>30</w:t>
            </w:r>
            <w:r>
              <w:rPr>
                <w:rFonts w:hint="default" w:ascii="Times New Roman" w:hAnsi="Times New Roman" w:cs="Times New Roman"/>
                <w:color w:val="000000"/>
                <w:spacing w:val="-20"/>
              </w:rPr>
              <w:t>m)</w:t>
            </w: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1001" w:type="dxa"/>
            <w:vAlign w:val="center"/>
          </w:tcPr>
          <w:p>
            <w:pPr>
              <w:widowControl/>
              <w:jc w:val="center"/>
              <w:textAlignment w:val="center"/>
              <w:rPr>
                <w:rFonts w:hint="default" w:ascii="Times New Roman" w:hAnsi="Times New Roman" w:cs="Times New Roman"/>
                <w:color w:val="FF0000"/>
                <w:kern w:val="0"/>
                <w:szCs w:val="21"/>
              </w:rPr>
            </w:pPr>
            <w:r>
              <w:rPr>
                <w:rFonts w:hint="default" w:ascii="Times New Roman" w:hAnsi="Times New Roman" w:eastAsia="宋体" w:cs="Times New Roman"/>
                <w:i w:val="0"/>
                <w:color w:val="000000"/>
                <w:kern w:val="0"/>
                <w:sz w:val="21"/>
                <w:szCs w:val="21"/>
                <w:u w:val="none"/>
                <w:lang w:val="en-US" w:eastAsia="zh-CN" w:bidi="ar"/>
              </w:rPr>
              <w:t>2.0×10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68" w:type="dxa"/>
            <w:vAlign w:val="center"/>
          </w:tcPr>
          <w:p>
            <w:pPr>
              <w:jc w:val="center"/>
              <w:rPr>
                <w:rFonts w:hint="default" w:ascii="Times New Roman" w:hAnsi="Times New Roman" w:cs="Times New Roman"/>
                <w:color w:val="FF0000"/>
                <w:kern w:val="0"/>
                <w:szCs w:val="21"/>
              </w:rPr>
            </w:pPr>
            <w:r>
              <w:rPr>
                <w:rFonts w:hint="default" w:ascii="Times New Roman" w:hAnsi="Times New Roman" w:eastAsia="宋体" w:cs="Times New Roman"/>
                <w:i w:val="0"/>
                <w:color w:val="000000"/>
                <w:kern w:val="0"/>
                <w:sz w:val="21"/>
                <w:szCs w:val="21"/>
                <w:u w:val="none"/>
                <w:lang w:val="en-US" w:eastAsia="zh-CN" w:bidi="ar"/>
              </w:rPr>
              <w:t>2.0×10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96" w:type="dxa"/>
            <w:vAlign w:val="center"/>
          </w:tcPr>
          <w:p>
            <w:pPr>
              <w:jc w:val="center"/>
              <w:rPr>
                <w:rFonts w:hint="default" w:ascii="Times New Roman" w:hAnsi="Times New Roman" w:cs="Times New Roman"/>
                <w:color w:val="FF0000"/>
                <w:kern w:val="0"/>
                <w:szCs w:val="21"/>
              </w:rPr>
            </w:pPr>
            <w:r>
              <w:rPr>
                <w:rFonts w:hint="default" w:ascii="Times New Roman" w:hAnsi="Times New Roman" w:eastAsia="宋体" w:cs="Times New Roman"/>
                <w:i w:val="0"/>
                <w:color w:val="000000"/>
                <w:kern w:val="0"/>
                <w:sz w:val="21"/>
                <w:szCs w:val="21"/>
                <w:u w:val="none"/>
                <w:lang w:val="en-US" w:eastAsia="zh-CN" w:bidi="ar"/>
              </w:rPr>
              <w:t>2.0×10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95" w:type="dxa"/>
            <w:vAlign w:val="center"/>
          </w:tcPr>
          <w:p>
            <w:pPr>
              <w:jc w:val="center"/>
              <w:rPr>
                <w:rFonts w:hint="default" w:ascii="Times New Roman" w:hAnsi="Times New Roman" w:cs="Times New Roman"/>
                <w:b/>
                <w:bCs/>
              </w:rPr>
            </w:pPr>
            <w:r>
              <w:rPr>
                <w:rFonts w:hint="default" w:ascii="Times New Roman" w:hAnsi="Times New Roman" w:eastAsia="宋体" w:cs="Times New Roman"/>
                <w:b/>
                <w:bCs/>
                <w:i w:val="0"/>
                <w:color w:val="000000"/>
                <w:kern w:val="0"/>
                <w:sz w:val="21"/>
                <w:szCs w:val="21"/>
                <w:u w:val="none"/>
                <w:lang w:val="en-US" w:eastAsia="zh-CN" w:bidi="ar"/>
              </w:rPr>
              <w:t>2.0×10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597"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氯化氢排放浓度，mg/m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1.7</w:t>
            </w:r>
          </w:p>
        </w:tc>
        <w:tc>
          <w:tcPr>
            <w:tcW w:w="968"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1.5</w:t>
            </w:r>
          </w:p>
        </w:tc>
        <w:tc>
          <w:tcPr>
            <w:tcW w:w="996"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1.2</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1.7</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100</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氯化氢排放速率，kg/h</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0.034</w:t>
            </w:r>
          </w:p>
        </w:tc>
        <w:tc>
          <w:tcPr>
            <w:tcW w:w="968"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0.030</w:t>
            </w:r>
          </w:p>
        </w:tc>
        <w:tc>
          <w:tcPr>
            <w:tcW w:w="996"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0.024</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0.034</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1.4</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氮氧化物排放浓度，mg/m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0.8</w:t>
            </w:r>
          </w:p>
        </w:tc>
        <w:tc>
          <w:tcPr>
            <w:tcW w:w="968"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0.6</w:t>
            </w:r>
          </w:p>
        </w:tc>
        <w:tc>
          <w:tcPr>
            <w:tcW w:w="996"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0.7</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0.8</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240</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氮氧化物排放速率，kg/h</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0.016</w:t>
            </w:r>
          </w:p>
        </w:tc>
        <w:tc>
          <w:tcPr>
            <w:tcW w:w="968"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0.012</w:t>
            </w:r>
          </w:p>
        </w:tc>
        <w:tc>
          <w:tcPr>
            <w:tcW w:w="996"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0.014</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0.016</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4.4</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氟化物排放浓度，mg/m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0.03</w:t>
            </w:r>
          </w:p>
        </w:tc>
        <w:tc>
          <w:tcPr>
            <w:tcW w:w="968"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0.03</w:t>
            </w:r>
          </w:p>
        </w:tc>
        <w:tc>
          <w:tcPr>
            <w:tcW w:w="996" w:type="dxa"/>
            <w:vAlign w:val="center"/>
          </w:tcPr>
          <w:p>
            <w:pPr>
              <w:widowControl/>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color w:val="000000"/>
                <w:kern w:val="0"/>
                <w:sz w:val="21"/>
                <w:szCs w:val="21"/>
                <w:u w:val="none"/>
                <w:lang w:val="en-US" w:eastAsia="zh-CN" w:bidi="ar"/>
              </w:rPr>
              <w:t>＜0.03</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0.03</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9.0</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cs="Times New Roman"/>
                <w:color w:val="000000"/>
                <w:kern w:val="0"/>
              </w:rPr>
            </w:pPr>
            <w:r>
              <w:rPr>
                <w:rFonts w:hint="default" w:ascii="Times New Roman" w:hAnsi="Times New Roman" w:cs="Times New Roman"/>
                <w:color w:val="000000"/>
                <w:kern w:val="0"/>
                <w:sz w:val="20"/>
                <w:szCs w:val="22"/>
              </w:rPr>
              <w:t>氟化物排放速率，kg/h</w:t>
            </w:r>
          </w:p>
        </w:tc>
        <w:tc>
          <w:tcPr>
            <w:tcW w:w="1001"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0.00060</w:t>
            </w:r>
          </w:p>
        </w:tc>
        <w:tc>
          <w:tcPr>
            <w:tcW w:w="968" w:type="dxa"/>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0.00060</w:t>
            </w:r>
          </w:p>
        </w:tc>
        <w:tc>
          <w:tcPr>
            <w:tcW w:w="996" w:type="dxa"/>
            <w:vAlign w:val="center"/>
          </w:tcPr>
          <w:p>
            <w:pPr>
              <w:widowControl/>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color w:val="000000"/>
                <w:kern w:val="0"/>
                <w:sz w:val="20"/>
                <w:szCs w:val="20"/>
                <w:u w:val="none"/>
                <w:lang w:val="en-US" w:eastAsia="zh-CN" w:bidi="ar"/>
              </w:rPr>
              <w:t>＜0.00060</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0.00060</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0.59</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restart"/>
            <w:vAlign w:val="center"/>
          </w:tcPr>
          <w:p>
            <w:pPr>
              <w:keepNext w:val="0"/>
              <w:keepLines w:val="0"/>
              <w:widowControl/>
              <w:suppressLineNumbers w:val="0"/>
              <w:jc w:val="center"/>
              <w:textAlignment w:val="center"/>
              <w:rPr>
                <w:rFonts w:hint="eastAsia" w:ascii="宋体" w:eastAsia="宋体" w:cs="宋体"/>
                <w:color w:val="000000"/>
                <w:lang w:val="en-US" w:eastAsia="zh-CN"/>
              </w:rPr>
            </w:pPr>
            <w:r>
              <w:rPr>
                <w:rFonts w:hint="eastAsia" w:ascii="宋体" w:cs="宋体"/>
                <w:color w:val="000000"/>
                <w:lang w:val="en-US" w:eastAsia="zh-CN"/>
              </w:rPr>
              <w:t>1#车间</w:t>
            </w:r>
            <w:r>
              <w:rPr>
                <w:rFonts w:hint="eastAsia" w:ascii="宋体" w:eastAsia="宋体" w:cs="宋体"/>
                <w:color w:val="000000"/>
                <w:lang w:val="en-US" w:eastAsia="zh-CN"/>
              </w:rPr>
              <w:t>一层东侧不锈钢冲压件酸洗</w:t>
            </w:r>
          </w:p>
          <w:p>
            <w:pPr>
              <w:jc w:val="center"/>
              <w:rPr>
                <w:rFonts w:hint="default" w:ascii="Times New Roman" w:hAnsi="Times New Roman" w:cs="Times New Roman"/>
                <w:color w:val="FF0000"/>
              </w:rPr>
            </w:pPr>
            <w:r>
              <w:rPr>
                <w:rFonts w:hint="eastAsia" w:ascii="宋体" w:eastAsia="宋体" w:cs="宋体"/>
                <w:color w:val="000000"/>
                <w:lang w:val="en-US" w:eastAsia="zh-CN"/>
              </w:rPr>
              <w:t>9</w:t>
            </w:r>
            <w:r>
              <w:rPr>
                <w:rFonts w:hint="eastAsia" w:ascii="宋体" w:hAnsi="宋体" w:eastAsia="宋体" w:cs="宋体"/>
                <w:i w:val="0"/>
                <w:color w:val="000000"/>
                <w:kern w:val="0"/>
                <w:sz w:val="21"/>
                <w:szCs w:val="21"/>
                <w:u w:val="none"/>
                <w:lang w:val="en-US" w:eastAsia="zh-CN" w:bidi="ar"/>
              </w:rPr>
              <w:t>月8日</w:t>
            </w: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净化前</w:t>
            </w:r>
          </w:p>
          <w:p>
            <w:pPr>
              <w:jc w:val="center"/>
              <w:rPr>
                <w:rFonts w:hint="default" w:ascii="Times New Roman" w:hAnsi="Times New Roman" w:cs="Times New Roman"/>
                <w:color w:val="00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1001" w:type="dxa"/>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1.8×10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68" w:type="dxa"/>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1.8×10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96" w:type="dxa"/>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r>
              <w:rPr>
                <w:rFonts w:hint="default" w:ascii="Times New Roman" w:hAnsi="Times New Roman" w:cs="Times New Roman"/>
                <w:i w:val="0"/>
                <w:color w:val="000000"/>
                <w:kern w:val="0"/>
                <w:sz w:val="21"/>
                <w:szCs w:val="21"/>
                <w:u w:val="none"/>
                <w:lang w:val="en-US" w:eastAsia="zh-CN" w:bidi="ar"/>
              </w:rPr>
              <w:t>7</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95" w:type="dxa"/>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1.8×10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vAlign w:val="center"/>
          </w:tcPr>
          <w:p>
            <w:pPr>
              <w:jc w:val="center"/>
              <w:rPr>
                <w:rFonts w:hint="default" w:ascii="Times New Roman" w:hAnsi="Times New Roman" w:cs="Times New Roman"/>
                <w:color w:val="000000"/>
              </w:rPr>
            </w:pPr>
          </w:p>
        </w:tc>
        <w:tc>
          <w:tcPr>
            <w:tcW w:w="506" w:type="dxa"/>
            <w:vMerge w:val="continue"/>
            <w:vAlign w:val="center"/>
          </w:tcPr>
          <w:p>
            <w:pPr>
              <w:jc w:val="center"/>
              <w:rPr>
                <w:rFonts w:hint="default" w:ascii="Times New Roman" w:hAnsi="Times New Roman" w:cs="Times New Roman"/>
                <w:color w:val="00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氯化氢产生浓度，mg/m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3.9</w:t>
            </w:r>
          </w:p>
        </w:tc>
        <w:tc>
          <w:tcPr>
            <w:tcW w:w="968"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5.2</w:t>
            </w:r>
          </w:p>
        </w:tc>
        <w:tc>
          <w:tcPr>
            <w:tcW w:w="996"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4.0</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5.2</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vAlign w:val="center"/>
          </w:tcPr>
          <w:p>
            <w:pPr>
              <w:jc w:val="center"/>
              <w:rPr>
                <w:rFonts w:hint="default" w:ascii="Times New Roman" w:hAnsi="Times New Roman" w:cs="Times New Roman"/>
                <w:color w:val="000000"/>
              </w:rPr>
            </w:pPr>
          </w:p>
        </w:tc>
        <w:tc>
          <w:tcPr>
            <w:tcW w:w="506" w:type="dxa"/>
            <w:vMerge w:val="continue"/>
            <w:vAlign w:val="center"/>
          </w:tcPr>
          <w:p>
            <w:pPr>
              <w:jc w:val="center"/>
              <w:rPr>
                <w:rFonts w:hint="default" w:ascii="Times New Roman" w:hAnsi="Times New Roman" w:cs="Times New Roman"/>
                <w:color w:val="00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氯化氢产生速率，kg/h</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0.070</w:t>
            </w:r>
          </w:p>
        </w:tc>
        <w:tc>
          <w:tcPr>
            <w:tcW w:w="968"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0.094</w:t>
            </w:r>
          </w:p>
        </w:tc>
        <w:tc>
          <w:tcPr>
            <w:tcW w:w="996"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0.068</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0.094</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氮氧化物产生浓度，mg/m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1.2</w:t>
            </w:r>
          </w:p>
        </w:tc>
        <w:tc>
          <w:tcPr>
            <w:tcW w:w="968" w:type="dxa"/>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Cs w:val="21"/>
                <w:lang w:val="en-US" w:eastAsia="zh-CN"/>
              </w:rPr>
              <w:t>1.1</w:t>
            </w:r>
          </w:p>
        </w:tc>
        <w:tc>
          <w:tcPr>
            <w:tcW w:w="996" w:type="dxa"/>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Cs w:val="21"/>
                <w:lang w:val="en-US" w:eastAsia="zh-CN"/>
              </w:rPr>
              <w:t>1.0</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1.2</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氮氧化物产生速率，kg/h</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0.022</w:t>
            </w:r>
          </w:p>
        </w:tc>
        <w:tc>
          <w:tcPr>
            <w:tcW w:w="968" w:type="dxa"/>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Cs w:val="21"/>
                <w:lang w:val="en-US" w:eastAsia="zh-CN"/>
              </w:rPr>
              <w:t>0.020</w:t>
            </w:r>
          </w:p>
        </w:tc>
        <w:tc>
          <w:tcPr>
            <w:tcW w:w="996" w:type="dxa"/>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Cs w:val="21"/>
                <w:lang w:val="en-US" w:eastAsia="zh-CN"/>
              </w:rPr>
              <w:t>0.017</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0.022</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氟化物产生浓度，mg/m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0.06</w:t>
            </w:r>
          </w:p>
        </w:tc>
        <w:tc>
          <w:tcPr>
            <w:tcW w:w="968" w:type="dxa"/>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Cs w:val="21"/>
                <w:lang w:val="en-US" w:eastAsia="zh-CN"/>
              </w:rPr>
              <w:t>0.07</w:t>
            </w:r>
          </w:p>
        </w:tc>
        <w:tc>
          <w:tcPr>
            <w:tcW w:w="996" w:type="dxa"/>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Cs w:val="21"/>
                <w:lang w:val="en-US" w:eastAsia="zh-CN"/>
              </w:rPr>
              <w:t>0.07</w:t>
            </w:r>
          </w:p>
        </w:tc>
        <w:tc>
          <w:tcPr>
            <w:tcW w:w="995" w:type="dxa"/>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Cs w:val="21"/>
                <w:lang w:val="en-US" w:eastAsia="zh-CN"/>
              </w:rPr>
              <w:t>0.07</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氟化物产生速率，kg/h</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0.0011</w:t>
            </w:r>
          </w:p>
        </w:tc>
        <w:tc>
          <w:tcPr>
            <w:tcW w:w="968" w:type="dxa"/>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Cs w:val="21"/>
                <w:lang w:val="en-US" w:eastAsia="zh-CN"/>
              </w:rPr>
              <w:t>0.0013</w:t>
            </w:r>
          </w:p>
        </w:tc>
        <w:tc>
          <w:tcPr>
            <w:tcW w:w="996" w:type="dxa"/>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Cs w:val="21"/>
                <w:lang w:val="en-US" w:eastAsia="zh-CN"/>
              </w:rPr>
              <w:t>0.0012</w:t>
            </w:r>
          </w:p>
        </w:tc>
        <w:tc>
          <w:tcPr>
            <w:tcW w:w="995" w:type="dxa"/>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Cs w:val="21"/>
                <w:lang w:val="en-US" w:eastAsia="zh-CN"/>
              </w:rPr>
              <w:t>0.0013</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净化后排气筒</w:t>
            </w:r>
            <w:r>
              <w:rPr>
                <w:rFonts w:hint="default" w:ascii="Times New Roman" w:hAnsi="Times New Roman" w:cs="Times New Roman"/>
                <w:color w:val="000000"/>
                <w:spacing w:val="-20"/>
              </w:rPr>
              <w:t>(</w:t>
            </w:r>
            <w:r>
              <w:rPr>
                <w:rFonts w:hint="eastAsia" w:cs="Times New Roman"/>
                <w:color w:val="000000"/>
                <w:spacing w:val="-20"/>
                <w:lang w:val="en-US" w:eastAsia="zh-CN"/>
              </w:rPr>
              <w:t>30</w:t>
            </w:r>
            <w:r>
              <w:rPr>
                <w:rFonts w:hint="default" w:ascii="Times New Roman" w:hAnsi="Times New Roman" w:cs="Times New Roman"/>
                <w:color w:val="000000"/>
                <w:spacing w:val="-20"/>
              </w:rPr>
              <w:t>m)</w:t>
            </w:r>
          </w:p>
          <w:p>
            <w:pPr>
              <w:jc w:val="center"/>
              <w:rPr>
                <w:rFonts w:hint="default" w:ascii="Times New Roman" w:hAnsi="Times New Roman" w:cs="Times New Roman"/>
                <w:color w:val="00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1001" w:type="dxa"/>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1.6×10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68" w:type="dxa"/>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1.6×10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96" w:type="dxa"/>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1.6×10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95" w:type="dxa"/>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1.6×10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vAlign w:val="center"/>
          </w:tcPr>
          <w:p>
            <w:pPr>
              <w:jc w:val="center"/>
              <w:rPr>
                <w:rFonts w:hint="default" w:ascii="Times New Roman" w:hAnsi="Times New Roman" w:cs="Times New Roman"/>
                <w:color w:val="00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氯化氢排放浓度，mg/m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1.2</w:t>
            </w:r>
          </w:p>
        </w:tc>
        <w:tc>
          <w:tcPr>
            <w:tcW w:w="968"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1.7</w:t>
            </w:r>
          </w:p>
        </w:tc>
        <w:tc>
          <w:tcPr>
            <w:tcW w:w="996"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1.2</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1.7</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100</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vAlign w:val="center"/>
          </w:tcPr>
          <w:p>
            <w:pPr>
              <w:jc w:val="center"/>
              <w:rPr>
                <w:rFonts w:hint="default" w:ascii="Times New Roman" w:hAnsi="Times New Roman" w:cs="Times New Roman"/>
                <w:color w:val="00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氯化氢排放速率，kg/h</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0.019</w:t>
            </w:r>
          </w:p>
        </w:tc>
        <w:tc>
          <w:tcPr>
            <w:tcW w:w="968"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0.027</w:t>
            </w:r>
          </w:p>
        </w:tc>
        <w:tc>
          <w:tcPr>
            <w:tcW w:w="996"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0.019</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0.027</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1.4</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vAlign w:val="center"/>
          </w:tcPr>
          <w:p>
            <w:pPr>
              <w:jc w:val="center"/>
              <w:rPr>
                <w:rFonts w:hint="default" w:ascii="Times New Roman" w:hAnsi="Times New Roman" w:cs="Times New Roman"/>
                <w:color w:val="00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氮氧化物排放浓度，mg/m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0.2</w:t>
            </w:r>
          </w:p>
        </w:tc>
        <w:tc>
          <w:tcPr>
            <w:tcW w:w="968"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0.2</w:t>
            </w:r>
          </w:p>
        </w:tc>
        <w:tc>
          <w:tcPr>
            <w:tcW w:w="996"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0.4</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0.4</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240</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vAlign w:val="center"/>
          </w:tcPr>
          <w:p>
            <w:pPr>
              <w:jc w:val="center"/>
              <w:rPr>
                <w:rFonts w:hint="default" w:ascii="Times New Roman" w:hAnsi="Times New Roman" w:cs="Times New Roman"/>
                <w:color w:val="00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氮氧化物排放速率，kg/h</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0.0032</w:t>
            </w:r>
          </w:p>
        </w:tc>
        <w:tc>
          <w:tcPr>
            <w:tcW w:w="968"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0.0032</w:t>
            </w:r>
          </w:p>
        </w:tc>
        <w:tc>
          <w:tcPr>
            <w:tcW w:w="996"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0.0064</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szCs w:val="21"/>
                <w:lang w:val="en-US" w:eastAsia="zh-CN"/>
              </w:rPr>
              <w:t>0.0064</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4.4</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氟化物排放浓度，mg/m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＜0.04 </w:t>
            </w:r>
          </w:p>
        </w:tc>
        <w:tc>
          <w:tcPr>
            <w:tcW w:w="968"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＜0.04 </w:t>
            </w:r>
          </w:p>
        </w:tc>
        <w:tc>
          <w:tcPr>
            <w:tcW w:w="996"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0.05</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0.05</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9.0</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氟化物排放速率，kg/h</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＜0.00064 </w:t>
            </w:r>
          </w:p>
        </w:tc>
        <w:tc>
          <w:tcPr>
            <w:tcW w:w="968"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0"/>
                <w:szCs w:val="20"/>
                <w:u w:val="none"/>
                <w:lang w:val="en-US" w:eastAsia="zh-CN" w:bidi="ar"/>
              </w:rPr>
              <w:t>＜0.00064</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996"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0.00080</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0.00080</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0.59</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restart"/>
            <w:vAlign w:val="center"/>
          </w:tcPr>
          <w:p>
            <w:pPr>
              <w:keepNext w:val="0"/>
              <w:keepLines w:val="0"/>
              <w:widowControl/>
              <w:suppressLineNumbers w:val="0"/>
              <w:jc w:val="center"/>
              <w:textAlignment w:val="center"/>
              <w:rPr>
                <w:rFonts w:hint="eastAsia" w:ascii="宋体" w:eastAsia="宋体" w:cs="宋体"/>
                <w:color w:val="000000"/>
                <w:lang w:val="en-US" w:eastAsia="zh-CN"/>
              </w:rPr>
            </w:pPr>
            <w:r>
              <w:rPr>
                <w:rFonts w:hint="eastAsia" w:ascii="宋体" w:cs="宋体"/>
                <w:color w:val="000000"/>
                <w:lang w:val="en-US" w:eastAsia="zh-CN"/>
              </w:rPr>
              <w:t>1#车间</w:t>
            </w:r>
            <w:r>
              <w:rPr>
                <w:rFonts w:hint="eastAsia" w:ascii="宋体" w:eastAsia="宋体" w:cs="宋体"/>
                <w:color w:val="000000"/>
                <w:lang w:val="en-US" w:eastAsia="zh-CN"/>
              </w:rPr>
              <w:t>一层东侧不锈钢冲压件酸洗</w:t>
            </w:r>
          </w:p>
          <w:p>
            <w:pPr>
              <w:jc w:val="center"/>
              <w:rPr>
                <w:rFonts w:hint="default" w:ascii="Times New Roman" w:hAnsi="Times New Roman" w:eastAsia="宋体" w:cs="Times New Roman"/>
                <w:color w:val="FF0000"/>
                <w:kern w:val="2"/>
                <w:sz w:val="21"/>
                <w:szCs w:val="24"/>
                <w:lang w:val="en-US" w:eastAsia="zh-CN" w:bidi="ar-SA"/>
              </w:rPr>
            </w:pPr>
            <w:r>
              <w:rPr>
                <w:rFonts w:hint="eastAsia" w:ascii="宋体" w:eastAsia="宋体" w:cs="宋体"/>
                <w:color w:val="000000"/>
                <w:lang w:val="en-US" w:eastAsia="zh-CN"/>
              </w:rPr>
              <w:t>9</w:t>
            </w:r>
            <w:r>
              <w:rPr>
                <w:rFonts w:hint="eastAsia" w:ascii="宋体" w:hAnsi="宋体" w:eastAsia="宋体" w:cs="宋体"/>
                <w:i w:val="0"/>
                <w:color w:val="000000"/>
                <w:kern w:val="0"/>
                <w:sz w:val="21"/>
                <w:szCs w:val="21"/>
                <w:u w:val="none"/>
                <w:lang w:val="en-US" w:eastAsia="zh-CN" w:bidi="ar"/>
              </w:rPr>
              <w:t>月</w:t>
            </w:r>
            <w:r>
              <w:rPr>
                <w:rFonts w:hint="eastAsia" w:ascii="宋体" w:hAnsi="宋体" w:cs="宋体"/>
                <w:i w:val="0"/>
                <w:color w:val="000000"/>
                <w:kern w:val="0"/>
                <w:sz w:val="21"/>
                <w:szCs w:val="21"/>
                <w:u w:val="none"/>
                <w:lang w:val="en-US" w:eastAsia="zh-CN" w:bidi="ar"/>
              </w:rPr>
              <w:t>9</w:t>
            </w:r>
            <w:r>
              <w:rPr>
                <w:rFonts w:hint="eastAsia" w:ascii="宋体" w:hAnsi="宋体" w:eastAsia="宋体" w:cs="宋体"/>
                <w:i w:val="0"/>
                <w:color w:val="000000"/>
                <w:kern w:val="0"/>
                <w:sz w:val="21"/>
                <w:szCs w:val="21"/>
                <w:u w:val="none"/>
                <w:lang w:val="en-US" w:eastAsia="zh-CN" w:bidi="ar"/>
              </w:rPr>
              <w:t>日</w:t>
            </w:r>
          </w:p>
          <w:p>
            <w:pPr>
              <w:jc w:val="center"/>
              <w:rPr>
                <w:rFonts w:hint="default" w:ascii="Times New Roman" w:hAnsi="Times New Roman" w:cs="Times New Roman"/>
                <w:color w:val="FF0000"/>
              </w:rPr>
            </w:pP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净化前</w:t>
            </w:r>
          </w:p>
          <w:p>
            <w:pPr>
              <w:jc w:val="center"/>
              <w:rPr>
                <w:rFonts w:hint="default" w:ascii="Times New Roman" w:hAnsi="Times New Roman" w:cs="Times New Roman"/>
                <w:color w:val="00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1001" w:type="dxa"/>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r>
              <w:rPr>
                <w:rFonts w:hint="default" w:ascii="Times New Roman" w:hAnsi="Times New Roman" w:cs="Times New Roman"/>
                <w:i w:val="0"/>
                <w:color w:val="000000"/>
                <w:kern w:val="0"/>
                <w:sz w:val="21"/>
                <w:szCs w:val="21"/>
                <w:u w:val="none"/>
                <w:lang w:val="en-US" w:eastAsia="zh-CN" w:bidi="ar"/>
              </w:rPr>
              <w:t>8</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68" w:type="dxa"/>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1.9×10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96" w:type="dxa"/>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r>
              <w:rPr>
                <w:rFonts w:hint="default" w:ascii="Times New Roman" w:hAnsi="Times New Roman" w:cs="Times New Roman"/>
                <w:i w:val="0"/>
                <w:color w:val="000000"/>
                <w:kern w:val="0"/>
                <w:sz w:val="21"/>
                <w:szCs w:val="21"/>
                <w:u w:val="none"/>
                <w:lang w:val="en-US" w:eastAsia="zh-CN" w:bidi="ar"/>
              </w:rPr>
              <w:t>8</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95" w:type="dxa"/>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1.9×10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氯化氢产生浓度，mg/m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3.5</w:t>
            </w:r>
          </w:p>
        </w:tc>
        <w:tc>
          <w:tcPr>
            <w:tcW w:w="968"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6.1</w:t>
            </w:r>
          </w:p>
        </w:tc>
        <w:tc>
          <w:tcPr>
            <w:tcW w:w="996"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4.0</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6.1</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氯化氢产生速率，kg/h</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0.063</w:t>
            </w:r>
          </w:p>
        </w:tc>
        <w:tc>
          <w:tcPr>
            <w:tcW w:w="968"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0.12</w:t>
            </w:r>
          </w:p>
        </w:tc>
        <w:tc>
          <w:tcPr>
            <w:tcW w:w="996"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0.072</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0.12</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氮氧化物产生浓度，mg/m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0.9</w:t>
            </w:r>
          </w:p>
        </w:tc>
        <w:tc>
          <w:tcPr>
            <w:tcW w:w="968" w:type="dxa"/>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1.1</w:t>
            </w:r>
          </w:p>
        </w:tc>
        <w:tc>
          <w:tcPr>
            <w:tcW w:w="996" w:type="dxa"/>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1.1</w:t>
            </w:r>
          </w:p>
        </w:tc>
        <w:tc>
          <w:tcPr>
            <w:tcW w:w="995" w:type="dxa"/>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1.1</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氮氧化物产生速率，kg/h</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0.016</w:t>
            </w:r>
          </w:p>
        </w:tc>
        <w:tc>
          <w:tcPr>
            <w:tcW w:w="968" w:type="dxa"/>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0.021</w:t>
            </w:r>
          </w:p>
        </w:tc>
        <w:tc>
          <w:tcPr>
            <w:tcW w:w="996" w:type="dxa"/>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0.020</w:t>
            </w:r>
          </w:p>
        </w:tc>
        <w:tc>
          <w:tcPr>
            <w:tcW w:w="995" w:type="dxa"/>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0.021</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氟化物产生浓度，mg/m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0.05</w:t>
            </w:r>
          </w:p>
        </w:tc>
        <w:tc>
          <w:tcPr>
            <w:tcW w:w="968" w:type="dxa"/>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0.06</w:t>
            </w:r>
          </w:p>
        </w:tc>
        <w:tc>
          <w:tcPr>
            <w:tcW w:w="996" w:type="dxa"/>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0.06</w:t>
            </w:r>
          </w:p>
        </w:tc>
        <w:tc>
          <w:tcPr>
            <w:tcW w:w="995" w:type="dxa"/>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0.06</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氟化物产生速率，kg/h</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0.00090</w:t>
            </w:r>
          </w:p>
        </w:tc>
        <w:tc>
          <w:tcPr>
            <w:tcW w:w="968" w:type="dxa"/>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0.0011</w:t>
            </w:r>
          </w:p>
        </w:tc>
        <w:tc>
          <w:tcPr>
            <w:tcW w:w="996" w:type="dxa"/>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0.0011</w:t>
            </w:r>
          </w:p>
        </w:tc>
        <w:tc>
          <w:tcPr>
            <w:tcW w:w="995" w:type="dxa"/>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0.0011</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净化后排气筒</w:t>
            </w:r>
            <w:r>
              <w:rPr>
                <w:rFonts w:hint="default" w:ascii="Times New Roman" w:hAnsi="Times New Roman" w:cs="Times New Roman"/>
                <w:color w:val="000000"/>
                <w:spacing w:val="-20"/>
              </w:rPr>
              <w:t>(</w:t>
            </w:r>
            <w:r>
              <w:rPr>
                <w:rFonts w:hint="eastAsia" w:cs="Times New Roman"/>
                <w:color w:val="000000"/>
                <w:spacing w:val="-20"/>
                <w:lang w:val="en-US" w:eastAsia="zh-CN"/>
              </w:rPr>
              <w:t>30</w:t>
            </w:r>
            <w:r>
              <w:rPr>
                <w:rFonts w:hint="default" w:ascii="Times New Roman" w:hAnsi="Times New Roman" w:cs="Times New Roman"/>
                <w:color w:val="000000"/>
                <w:spacing w:val="-20"/>
              </w:rPr>
              <w:t>m)</w:t>
            </w:r>
          </w:p>
          <w:p>
            <w:pPr>
              <w:jc w:val="center"/>
              <w:rPr>
                <w:rFonts w:hint="default" w:ascii="Times New Roman" w:hAnsi="Times New Roman" w:cs="Times New Roman"/>
                <w:color w:val="00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1001" w:type="dxa"/>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r>
              <w:rPr>
                <w:rFonts w:hint="default" w:ascii="Times New Roman" w:hAnsi="Times New Roman" w:cs="Times New Roman"/>
                <w:i w:val="0"/>
                <w:color w:val="000000"/>
                <w:kern w:val="0"/>
                <w:sz w:val="21"/>
                <w:szCs w:val="21"/>
                <w:u w:val="none"/>
                <w:lang w:val="en-US" w:eastAsia="zh-CN" w:bidi="ar"/>
              </w:rPr>
              <w:t>5</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68" w:type="dxa"/>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1.6×10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96" w:type="dxa"/>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1.6×10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995" w:type="dxa"/>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1.6×10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氯化氢排放浓度，mg/m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2.2</w:t>
            </w:r>
          </w:p>
        </w:tc>
        <w:tc>
          <w:tcPr>
            <w:tcW w:w="968"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1.2</w:t>
            </w:r>
          </w:p>
        </w:tc>
        <w:tc>
          <w:tcPr>
            <w:tcW w:w="996"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1.7</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2.2</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100</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氯化氢排放速率，kg/h</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0.033</w:t>
            </w:r>
          </w:p>
        </w:tc>
        <w:tc>
          <w:tcPr>
            <w:tcW w:w="968"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0.019</w:t>
            </w:r>
          </w:p>
        </w:tc>
        <w:tc>
          <w:tcPr>
            <w:tcW w:w="996"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0.027</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0.033</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1.4</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氮氧化物排放浓度，mg/m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＜0.2 </w:t>
            </w:r>
          </w:p>
        </w:tc>
        <w:tc>
          <w:tcPr>
            <w:tcW w:w="968"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0.3</w:t>
            </w:r>
          </w:p>
        </w:tc>
        <w:tc>
          <w:tcPr>
            <w:tcW w:w="996"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0.2</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0.3</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240</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氮氧化物排放速率，kg/h</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r>
              <w:rPr>
                <w:rFonts w:hint="default" w:ascii="Times New Roman" w:hAnsi="Times New Roman" w:cs="Times New Roman"/>
                <w:i w:val="0"/>
                <w:color w:val="000000"/>
                <w:kern w:val="0"/>
                <w:sz w:val="21"/>
                <w:szCs w:val="21"/>
                <w:u w:val="none"/>
                <w:lang w:val="en-US" w:eastAsia="zh-CN" w:bidi="ar"/>
              </w:rPr>
              <w:t>0030</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968"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0.0048</w:t>
            </w:r>
          </w:p>
        </w:tc>
        <w:tc>
          <w:tcPr>
            <w:tcW w:w="996"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0.0032</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0.0048</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4.4</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氟化物排放浓度，mg/m</w:t>
            </w:r>
            <w:r>
              <w:rPr>
                <w:rFonts w:hint="default" w:ascii="Times New Roman" w:hAnsi="Times New Roman" w:cs="Times New Roman"/>
                <w:color w:val="000000"/>
                <w:kern w:val="0"/>
                <w:sz w:val="20"/>
                <w:szCs w:val="22"/>
                <w:vertAlign w:val="superscript"/>
              </w:rPr>
              <w:t>3</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＜0.04 </w:t>
            </w:r>
          </w:p>
        </w:tc>
        <w:tc>
          <w:tcPr>
            <w:tcW w:w="968"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＜0.04 </w:t>
            </w:r>
          </w:p>
        </w:tc>
        <w:tc>
          <w:tcPr>
            <w:tcW w:w="996"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＜0.04 </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 xml:space="preserve">＜0.04 </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9.0</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氟化物排放速率，kg/h</w:t>
            </w:r>
          </w:p>
        </w:tc>
        <w:tc>
          <w:tcPr>
            <w:tcW w:w="1001"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＜0.00060 </w:t>
            </w:r>
          </w:p>
        </w:tc>
        <w:tc>
          <w:tcPr>
            <w:tcW w:w="968" w:type="dxa"/>
            <w:vAlign w:val="center"/>
          </w:tcPr>
          <w:p>
            <w:pPr>
              <w:widowControl/>
              <w:jc w:val="center"/>
              <w:textAlignment w:val="center"/>
              <w:rPr>
                <w:rFonts w:hint="default" w:ascii="Times New Roman" w:hAnsi="Times New Roman" w:eastAsia="宋体" w:cs="Times New Roman"/>
                <w:color w:val="000000"/>
                <w:kern w:val="2"/>
                <w:sz w:val="20"/>
                <w:szCs w:val="20"/>
                <w:lang w:val="en-US" w:eastAsia="zh-CN" w:bidi="ar-SA"/>
              </w:rPr>
            </w:pPr>
            <w:r>
              <w:rPr>
                <w:rFonts w:hint="default" w:ascii="Times New Roman" w:hAnsi="Times New Roman" w:eastAsia="宋体" w:cs="Times New Roman"/>
                <w:i w:val="0"/>
                <w:color w:val="000000"/>
                <w:kern w:val="0"/>
                <w:sz w:val="20"/>
                <w:szCs w:val="20"/>
                <w:u w:val="none"/>
                <w:lang w:val="en-US" w:eastAsia="zh-CN" w:bidi="ar"/>
              </w:rPr>
              <w:t>＜0.0006</w:t>
            </w:r>
            <w:r>
              <w:rPr>
                <w:rFonts w:hint="default" w:ascii="Times New Roman" w:hAnsi="Times New Roman" w:cs="Times New Roman"/>
                <w:i w:val="0"/>
                <w:color w:val="000000"/>
                <w:kern w:val="0"/>
                <w:sz w:val="20"/>
                <w:szCs w:val="20"/>
                <w:u w:val="none"/>
                <w:lang w:val="en-US" w:eastAsia="zh-CN" w:bidi="ar"/>
              </w:rPr>
              <w:t>4</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996" w:type="dxa"/>
            <w:vAlign w:val="center"/>
          </w:tcPr>
          <w:p>
            <w:pPr>
              <w:widowControl/>
              <w:jc w:val="center"/>
              <w:textAlignment w:val="center"/>
              <w:rPr>
                <w:rFonts w:hint="default" w:ascii="Times New Roman" w:hAnsi="Times New Roman" w:eastAsia="宋体" w:cs="Times New Roman"/>
                <w:color w:val="000000"/>
                <w:kern w:val="2"/>
                <w:sz w:val="20"/>
                <w:szCs w:val="20"/>
                <w:lang w:val="en-US" w:eastAsia="zh-CN" w:bidi="ar-SA"/>
              </w:rPr>
            </w:pPr>
            <w:r>
              <w:rPr>
                <w:rFonts w:hint="default" w:ascii="Times New Roman" w:hAnsi="Times New Roman" w:eastAsia="宋体" w:cs="Times New Roman"/>
                <w:i w:val="0"/>
                <w:color w:val="000000"/>
                <w:kern w:val="0"/>
                <w:sz w:val="20"/>
                <w:szCs w:val="20"/>
                <w:u w:val="none"/>
                <w:lang w:val="en-US" w:eastAsia="zh-CN" w:bidi="ar"/>
              </w:rPr>
              <w:t>＜0.0006</w:t>
            </w:r>
            <w:r>
              <w:rPr>
                <w:rFonts w:hint="default" w:ascii="Times New Roman" w:hAnsi="Times New Roman" w:cs="Times New Roman"/>
                <w:i w:val="0"/>
                <w:color w:val="000000"/>
                <w:kern w:val="0"/>
                <w:sz w:val="20"/>
                <w:szCs w:val="20"/>
                <w:u w:val="none"/>
                <w:lang w:val="en-US" w:eastAsia="zh-CN" w:bidi="ar"/>
              </w:rPr>
              <w:t>4</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0"/>
                <w:szCs w:val="20"/>
                <w:lang w:val="en-US" w:eastAsia="zh-CN" w:bidi="ar-SA"/>
              </w:rPr>
            </w:pPr>
            <w:r>
              <w:rPr>
                <w:rFonts w:hint="default" w:ascii="Times New Roman" w:hAnsi="Times New Roman" w:eastAsia="宋体" w:cs="Times New Roman"/>
                <w:b/>
                <w:bCs/>
                <w:i w:val="0"/>
                <w:color w:val="000000"/>
                <w:kern w:val="0"/>
                <w:sz w:val="20"/>
                <w:szCs w:val="20"/>
                <w:u w:val="none"/>
                <w:lang w:val="en-US" w:eastAsia="zh-CN" w:bidi="ar"/>
              </w:rPr>
              <w:t>＜0.0006</w:t>
            </w:r>
            <w:r>
              <w:rPr>
                <w:rFonts w:hint="default" w:ascii="Times New Roman" w:hAnsi="Times New Roman" w:cs="Times New Roman"/>
                <w:b/>
                <w:bCs/>
                <w:i w:val="0"/>
                <w:color w:val="000000"/>
                <w:kern w:val="0"/>
                <w:sz w:val="20"/>
                <w:szCs w:val="20"/>
                <w:u w:val="none"/>
                <w:lang w:val="en-US" w:eastAsia="zh-CN" w:bidi="ar"/>
              </w:rPr>
              <w:t>4</w:t>
            </w:r>
            <w:r>
              <w:rPr>
                <w:rFonts w:hint="default" w:ascii="Times New Roman" w:hAnsi="Times New Roman" w:eastAsia="宋体" w:cs="Times New Roman"/>
                <w:b/>
                <w:bCs/>
                <w:i w:val="0"/>
                <w:color w:val="000000"/>
                <w:kern w:val="0"/>
                <w:sz w:val="20"/>
                <w:szCs w:val="20"/>
                <w:u w:val="none"/>
                <w:lang w:val="en-US" w:eastAsia="zh-CN" w:bidi="ar"/>
              </w:rPr>
              <w:t xml:space="preserve"> </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0.59</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restart"/>
            <w:vAlign w:val="center"/>
          </w:tcPr>
          <w:p>
            <w:pPr>
              <w:keepNext w:val="0"/>
              <w:keepLines w:val="0"/>
              <w:widowControl/>
              <w:suppressLineNumbers w:val="0"/>
              <w:jc w:val="center"/>
              <w:textAlignment w:val="center"/>
              <w:rPr>
                <w:rFonts w:hint="eastAsia" w:ascii="宋体" w:eastAsia="宋体" w:cs="宋体"/>
                <w:color w:val="000000"/>
                <w:lang w:val="en-US" w:eastAsia="zh-CN"/>
              </w:rPr>
            </w:pPr>
            <w:r>
              <w:rPr>
                <w:rFonts w:hint="eastAsia" w:ascii="宋体" w:cs="宋体"/>
                <w:color w:val="000000"/>
                <w:lang w:val="en-US" w:eastAsia="zh-CN"/>
              </w:rPr>
              <w:t>1#车间</w:t>
            </w:r>
            <w:r>
              <w:rPr>
                <w:rFonts w:hint="eastAsia" w:ascii="宋体" w:eastAsia="宋体" w:cs="宋体"/>
                <w:color w:val="000000"/>
                <w:lang w:val="en-US" w:eastAsia="zh-CN"/>
              </w:rPr>
              <w:t>三层西侧不锈钢标准件酸洗</w:t>
            </w:r>
          </w:p>
          <w:p>
            <w:pPr>
              <w:jc w:val="center"/>
              <w:rPr>
                <w:rFonts w:hint="default" w:ascii="Times New Roman" w:hAnsi="Times New Roman" w:eastAsia="宋体" w:cs="Times New Roman"/>
                <w:color w:val="FF0000"/>
                <w:kern w:val="2"/>
                <w:sz w:val="21"/>
                <w:szCs w:val="24"/>
                <w:lang w:val="en-US" w:eastAsia="zh-CN" w:bidi="ar-SA"/>
              </w:rPr>
            </w:pPr>
            <w:r>
              <w:rPr>
                <w:rFonts w:hint="eastAsia" w:ascii="宋体" w:eastAsia="宋体" w:cs="宋体"/>
                <w:color w:val="000000"/>
                <w:lang w:val="en-US" w:eastAsia="zh-CN"/>
              </w:rPr>
              <w:t>9</w:t>
            </w:r>
            <w:r>
              <w:rPr>
                <w:rFonts w:hint="eastAsia" w:ascii="宋体" w:hAnsi="宋体" w:eastAsia="宋体" w:cs="宋体"/>
                <w:i w:val="0"/>
                <w:color w:val="000000"/>
                <w:kern w:val="0"/>
                <w:sz w:val="21"/>
                <w:szCs w:val="21"/>
                <w:u w:val="none"/>
                <w:lang w:val="en-US" w:eastAsia="zh-CN" w:bidi="ar"/>
              </w:rPr>
              <w:t>月8日</w:t>
            </w: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净化前</w:t>
            </w: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1001" w:type="dxa"/>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7.</w:t>
            </w:r>
            <w:r>
              <w:rPr>
                <w:rFonts w:hint="default" w:ascii="Times New Roman" w:hAnsi="Times New Roman" w:cs="Times New Roman"/>
                <w:i w:val="0"/>
                <w:color w:val="000000"/>
                <w:kern w:val="0"/>
                <w:sz w:val="21"/>
                <w:szCs w:val="21"/>
                <w:u w:val="none"/>
                <w:lang w:val="en-US" w:eastAsia="zh-CN" w:bidi="ar"/>
              </w:rPr>
              <w:t>4</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968" w:type="dxa"/>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7.</w:t>
            </w:r>
            <w:r>
              <w:rPr>
                <w:rFonts w:hint="default" w:ascii="Times New Roman" w:hAnsi="Times New Roman"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996" w:type="dxa"/>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7.5×10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995" w:type="dxa"/>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7.5×10</w:t>
            </w:r>
            <w:r>
              <w:rPr>
                <w:rFonts w:hint="default" w:ascii="Times New Roman" w:hAnsi="Times New Roman" w:eastAsia="宋体" w:cs="Times New Roman"/>
                <w:b/>
                <w:bCs/>
                <w:i w:val="0"/>
                <w:color w:val="000000"/>
                <w:kern w:val="0"/>
                <w:sz w:val="21"/>
                <w:szCs w:val="21"/>
                <w:u w:val="none"/>
                <w:vertAlign w:val="superscript"/>
                <w:lang w:val="en-US" w:eastAsia="zh-CN" w:bidi="ar"/>
              </w:rPr>
              <w:t>3</w:t>
            </w:r>
          </w:p>
        </w:tc>
        <w:tc>
          <w:tcPr>
            <w:tcW w:w="597"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604" w:type="dxa"/>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4.6</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4.9</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4.4</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4.9</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氯化氢产生速率，kg/h</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0.034</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0.035</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0.033</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0.035</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1.3</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1.9</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1.4</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1.9</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氮氧化物产生速率，kg/h</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0.0096</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0.014</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0.011</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0.014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净化后排气筒</w:t>
            </w:r>
            <w:r>
              <w:rPr>
                <w:rFonts w:hint="default" w:ascii="Times New Roman" w:hAnsi="Times New Roman" w:cs="Times New Roman"/>
                <w:color w:val="000000"/>
                <w:spacing w:val="-20"/>
              </w:rPr>
              <w:t>(</w:t>
            </w:r>
            <w:r>
              <w:rPr>
                <w:rFonts w:hint="eastAsia" w:cs="Times New Roman"/>
                <w:color w:val="000000"/>
                <w:spacing w:val="-20"/>
                <w:lang w:val="en-US" w:eastAsia="zh-CN"/>
              </w:rPr>
              <w:t>30</w:t>
            </w:r>
            <w:r>
              <w:rPr>
                <w:rFonts w:hint="default" w:ascii="Times New Roman" w:hAnsi="Times New Roman" w:cs="Times New Roman"/>
                <w:color w:val="000000"/>
                <w:spacing w:val="-20"/>
              </w:rPr>
              <w:t>m)</w:t>
            </w: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0" w:type="auto"/>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1.3×10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1.3×10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r>
              <w:rPr>
                <w:rFonts w:hint="default" w:ascii="Times New Roman" w:hAnsi="Times New Roman"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1.3×10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1.2</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1.3</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2.0</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2.0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100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氯化氢排放速率，kg/h</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0.016</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0.017</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0.024</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0.024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1.4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0.7</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0.5</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0.6</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0.7</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240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氮氧化物排放速率，kg/h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0.0091</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0.0065</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0.0072</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0.0091</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4.4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restart"/>
            <w:vAlign w:val="center"/>
          </w:tcPr>
          <w:p>
            <w:pPr>
              <w:keepNext w:val="0"/>
              <w:keepLines w:val="0"/>
              <w:widowControl/>
              <w:suppressLineNumbers w:val="0"/>
              <w:jc w:val="center"/>
              <w:textAlignment w:val="center"/>
              <w:rPr>
                <w:rFonts w:hint="eastAsia" w:ascii="宋体" w:eastAsia="宋体" w:cs="宋体"/>
                <w:color w:val="000000"/>
                <w:lang w:val="en-US" w:eastAsia="zh-CN"/>
              </w:rPr>
            </w:pPr>
            <w:r>
              <w:rPr>
                <w:rFonts w:hint="eastAsia" w:ascii="宋体" w:cs="宋体"/>
                <w:color w:val="000000"/>
                <w:lang w:val="en-US" w:eastAsia="zh-CN"/>
              </w:rPr>
              <w:t>1#车间</w:t>
            </w:r>
            <w:r>
              <w:rPr>
                <w:rFonts w:hint="eastAsia" w:ascii="宋体" w:eastAsia="宋体" w:cs="宋体"/>
                <w:color w:val="000000"/>
                <w:lang w:val="en-US" w:eastAsia="zh-CN"/>
              </w:rPr>
              <w:t>三层西侧不锈钢标准件酸洗</w:t>
            </w:r>
          </w:p>
          <w:p>
            <w:pPr>
              <w:jc w:val="center"/>
              <w:rPr>
                <w:rFonts w:hint="default" w:ascii="Times New Roman" w:hAnsi="Times New Roman" w:eastAsia="宋体" w:cs="Times New Roman"/>
                <w:color w:val="FF0000"/>
                <w:kern w:val="2"/>
                <w:sz w:val="21"/>
                <w:szCs w:val="24"/>
                <w:lang w:val="en-US" w:eastAsia="zh-CN" w:bidi="ar-SA"/>
              </w:rPr>
            </w:pPr>
            <w:r>
              <w:rPr>
                <w:rFonts w:hint="eastAsia" w:ascii="宋体" w:eastAsia="宋体" w:cs="宋体"/>
                <w:color w:val="000000"/>
                <w:lang w:val="en-US" w:eastAsia="zh-CN"/>
              </w:rPr>
              <w:t>9</w:t>
            </w:r>
            <w:r>
              <w:rPr>
                <w:rFonts w:hint="eastAsia" w:ascii="宋体" w:hAnsi="宋体" w:eastAsia="宋体" w:cs="宋体"/>
                <w:i w:val="0"/>
                <w:color w:val="000000"/>
                <w:kern w:val="0"/>
                <w:sz w:val="21"/>
                <w:szCs w:val="21"/>
                <w:u w:val="none"/>
                <w:lang w:val="en-US" w:eastAsia="zh-CN" w:bidi="ar"/>
              </w:rPr>
              <w:t>月</w:t>
            </w:r>
            <w:r>
              <w:rPr>
                <w:rFonts w:hint="eastAsia" w:ascii="宋体" w:hAnsi="宋体" w:cs="宋体"/>
                <w:i w:val="0"/>
                <w:color w:val="000000"/>
                <w:kern w:val="0"/>
                <w:sz w:val="21"/>
                <w:szCs w:val="21"/>
                <w:u w:val="none"/>
                <w:lang w:val="en-US" w:eastAsia="zh-CN" w:bidi="ar"/>
              </w:rPr>
              <w:t>9</w:t>
            </w:r>
            <w:r>
              <w:rPr>
                <w:rFonts w:hint="eastAsia" w:ascii="宋体" w:hAnsi="宋体" w:eastAsia="宋体" w:cs="宋体"/>
                <w:i w:val="0"/>
                <w:color w:val="000000"/>
                <w:kern w:val="0"/>
                <w:sz w:val="21"/>
                <w:szCs w:val="21"/>
                <w:u w:val="none"/>
                <w:lang w:val="en-US" w:eastAsia="zh-CN" w:bidi="ar"/>
              </w:rPr>
              <w:t>日</w:t>
            </w: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净化前</w:t>
            </w:r>
          </w:p>
          <w:p>
            <w:pPr>
              <w:jc w:val="center"/>
              <w:rPr>
                <w:rFonts w:hint="default" w:ascii="Times New Roman" w:hAnsi="Times New Roman" w:eastAsia="宋体" w:cs="Times New Roman"/>
                <w:color w:val="000000"/>
                <w:kern w:val="2"/>
                <w:sz w:val="21"/>
                <w:szCs w:val="24"/>
                <w:lang w:val="en-US" w:eastAsia="zh-CN" w:bidi="ar-SA"/>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0" w:type="auto"/>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7.</w:t>
            </w:r>
            <w:r>
              <w:rPr>
                <w:rFonts w:hint="default" w:ascii="Times New Roman" w:hAnsi="Times New Roman"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7.</w:t>
            </w:r>
            <w:r>
              <w:rPr>
                <w:rFonts w:hint="default" w:ascii="Times New Roman" w:hAnsi="Times New Roman" w:cs="Times New Roman"/>
                <w:i w:val="0"/>
                <w:color w:val="000000"/>
                <w:kern w:val="0"/>
                <w:sz w:val="21"/>
                <w:szCs w:val="21"/>
                <w:u w:val="none"/>
                <w:lang w:val="en-US" w:eastAsia="zh-CN" w:bidi="ar"/>
              </w:rPr>
              <w:t>4</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7.5×10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7.5×10</w:t>
            </w:r>
            <w:r>
              <w:rPr>
                <w:rFonts w:hint="default" w:ascii="Times New Roman" w:hAnsi="Times New Roman" w:eastAsia="宋体" w:cs="Times New Roman"/>
                <w:b/>
                <w:bCs/>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3.9</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5.1</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3.6</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5.1</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氯化氢产生速率，kg/h</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0.028</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0.038</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0.027</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0.038</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1.2</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1.8</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1.7</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1.8</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氮氧化物产生速率，kg/h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0.0086</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0.013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0.013</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0.013</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净化后排气筒</w:t>
            </w:r>
            <w:r>
              <w:rPr>
                <w:rFonts w:hint="default" w:ascii="Times New Roman" w:hAnsi="Times New Roman" w:cs="Times New Roman"/>
                <w:color w:val="000000"/>
                <w:spacing w:val="-20"/>
              </w:rPr>
              <w:t>(</w:t>
            </w:r>
            <w:r>
              <w:rPr>
                <w:rFonts w:hint="eastAsia" w:cs="Times New Roman"/>
                <w:color w:val="000000"/>
                <w:spacing w:val="-20"/>
                <w:lang w:val="en-US" w:eastAsia="zh-CN"/>
              </w:rPr>
              <w:t>30</w:t>
            </w:r>
            <w:r>
              <w:rPr>
                <w:rFonts w:hint="default" w:ascii="Times New Roman" w:hAnsi="Times New Roman" w:cs="Times New Roman"/>
                <w:color w:val="000000"/>
                <w:spacing w:val="-20"/>
              </w:rPr>
              <w:t>m)</w:t>
            </w:r>
          </w:p>
          <w:p>
            <w:pPr>
              <w:jc w:val="center"/>
              <w:rPr>
                <w:rFonts w:hint="default" w:ascii="Times New Roman" w:hAnsi="Times New Roman" w:eastAsia="宋体" w:cs="Times New Roman"/>
                <w:color w:val="000000"/>
                <w:kern w:val="2"/>
                <w:sz w:val="21"/>
                <w:szCs w:val="24"/>
                <w:lang w:val="en-US" w:eastAsia="zh-CN" w:bidi="ar-SA"/>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0" w:type="auto"/>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1.3×10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r>
              <w:rPr>
                <w:rFonts w:hint="default" w:ascii="Times New Roman" w:hAnsi="Times New Roman"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r>
              <w:rPr>
                <w:rFonts w:hint="default" w:ascii="Times New Roman" w:hAnsi="Times New Roman"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1.3×10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1.2</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1.7</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1.9</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1.9</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100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氯化氢排放速率，kg/h</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0.016</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0.020</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0.023</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0.023</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1.4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0.8</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0.7</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0.7</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0.7</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240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氮氧化物排放速率，kg/h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0.010</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0.0084</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0.0084</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0.0084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4.4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restart"/>
            <w:vAlign w:val="center"/>
          </w:tcPr>
          <w:p>
            <w:pPr>
              <w:keepNext w:val="0"/>
              <w:keepLines w:val="0"/>
              <w:widowControl/>
              <w:suppressLineNumbers w:val="0"/>
              <w:jc w:val="center"/>
              <w:textAlignment w:val="center"/>
              <w:rPr>
                <w:rFonts w:hint="eastAsia" w:ascii="宋体" w:eastAsia="宋体" w:cs="宋体"/>
                <w:color w:val="000000"/>
                <w:lang w:val="en-US" w:eastAsia="zh-CN"/>
              </w:rPr>
            </w:pPr>
            <w:r>
              <w:rPr>
                <w:rFonts w:hint="eastAsia" w:ascii="宋体" w:cs="宋体"/>
                <w:color w:val="000000"/>
                <w:lang w:val="en-US" w:eastAsia="zh-CN"/>
              </w:rPr>
              <w:t>1#车间</w:t>
            </w:r>
            <w:r>
              <w:rPr>
                <w:rFonts w:hint="eastAsia" w:ascii="宋体" w:eastAsia="宋体" w:cs="宋体"/>
                <w:color w:val="000000"/>
                <w:lang w:val="en-US" w:eastAsia="zh-CN"/>
              </w:rPr>
              <w:t>三层东侧不锈钢标准件酸洗</w:t>
            </w:r>
          </w:p>
          <w:p>
            <w:pPr>
              <w:jc w:val="center"/>
              <w:rPr>
                <w:rFonts w:hint="default" w:ascii="Times New Roman" w:hAnsi="Times New Roman" w:eastAsia="宋体" w:cs="Times New Roman"/>
                <w:color w:val="FF0000"/>
                <w:kern w:val="2"/>
                <w:sz w:val="21"/>
                <w:szCs w:val="24"/>
                <w:lang w:val="en-US" w:eastAsia="zh-CN" w:bidi="ar-SA"/>
              </w:rPr>
            </w:pPr>
            <w:r>
              <w:rPr>
                <w:rFonts w:hint="eastAsia" w:ascii="宋体" w:eastAsia="宋体" w:cs="宋体"/>
                <w:color w:val="000000"/>
                <w:lang w:val="en-US" w:eastAsia="zh-CN"/>
              </w:rPr>
              <w:t>9</w:t>
            </w:r>
            <w:r>
              <w:rPr>
                <w:rFonts w:hint="eastAsia" w:ascii="宋体" w:hAnsi="宋体" w:eastAsia="宋体" w:cs="宋体"/>
                <w:i w:val="0"/>
                <w:color w:val="000000"/>
                <w:kern w:val="0"/>
                <w:sz w:val="21"/>
                <w:szCs w:val="21"/>
                <w:u w:val="none"/>
                <w:lang w:val="en-US" w:eastAsia="zh-CN" w:bidi="ar"/>
              </w:rPr>
              <w:t>月8日</w:t>
            </w: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净化前</w:t>
            </w:r>
          </w:p>
        </w:tc>
        <w:tc>
          <w:tcPr>
            <w:tcW w:w="2330" w:type="dxa"/>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0" w:type="auto"/>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1.1×10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5.2</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5.1</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4.5</w:t>
            </w:r>
          </w:p>
        </w:tc>
        <w:tc>
          <w:tcPr>
            <w:tcW w:w="0" w:type="auto"/>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5.2</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氯化氢产生速率，kg/h</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0.057</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0.056</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0.050</w:t>
            </w:r>
          </w:p>
        </w:tc>
        <w:tc>
          <w:tcPr>
            <w:tcW w:w="0" w:type="auto"/>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0.057</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2.2</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2.4</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2.1</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2.4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氮氧化物产生速率，kg/h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0.024</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0.026</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0.023</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0.026</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净化后排气筒</w:t>
            </w:r>
            <w:r>
              <w:rPr>
                <w:rFonts w:hint="default" w:ascii="Times New Roman" w:hAnsi="Times New Roman" w:cs="Times New Roman"/>
                <w:color w:val="000000"/>
                <w:spacing w:val="-20"/>
              </w:rPr>
              <w:t>(</w:t>
            </w:r>
            <w:r>
              <w:rPr>
                <w:rFonts w:hint="eastAsia" w:cs="Times New Roman"/>
                <w:color w:val="000000"/>
                <w:spacing w:val="-20"/>
                <w:lang w:val="en-US" w:eastAsia="zh-CN"/>
              </w:rPr>
              <w:t>30</w:t>
            </w:r>
            <w:r>
              <w:rPr>
                <w:rFonts w:hint="default" w:ascii="Times New Roman" w:hAnsi="Times New Roman" w:cs="Times New Roman"/>
                <w:color w:val="000000"/>
                <w:spacing w:val="-20"/>
              </w:rPr>
              <w:t>m)</w:t>
            </w: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0" w:type="auto"/>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r>
              <w:rPr>
                <w:rFonts w:hint="default" w:ascii="Times New Roman" w:hAnsi="Times New Roman" w:cs="Times New Roman"/>
                <w:i w:val="0"/>
                <w:color w:val="000000"/>
                <w:kern w:val="0"/>
                <w:sz w:val="21"/>
                <w:szCs w:val="21"/>
                <w:u w:val="none"/>
                <w:lang w:val="en-US" w:eastAsia="zh-CN" w:bidi="ar"/>
              </w:rPr>
              <w:t>0</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1.1×10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1.5</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1.8</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1.5</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1.8</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100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氯化氢排放速率，kg/h</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0.015</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0.020</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0.017</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0.020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1.4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1.0</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0.8</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0.8</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1.8</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240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氮氧化物排放速率，kg/h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0.010</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0.0088</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0.0088</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0.020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4.4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restart"/>
            <w:vAlign w:val="center"/>
          </w:tcPr>
          <w:p>
            <w:pPr>
              <w:keepNext w:val="0"/>
              <w:keepLines w:val="0"/>
              <w:widowControl/>
              <w:suppressLineNumbers w:val="0"/>
              <w:jc w:val="center"/>
              <w:textAlignment w:val="center"/>
              <w:rPr>
                <w:rFonts w:hint="eastAsia" w:ascii="宋体" w:eastAsia="宋体" w:cs="宋体"/>
                <w:color w:val="000000"/>
                <w:lang w:val="en-US" w:eastAsia="zh-CN"/>
              </w:rPr>
            </w:pPr>
            <w:r>
              <w:rPr>
                <w:rFonts w:hint="eastAsia" w:ascii="宋体" w:cs="宋体"/>
                <w:color w:val="000000"/>
                <w:lang w:val="en-US" w:eastAsia="zh-CN"/>
              </w:rPr>
              <w:t>1#车间</w:t>
            </w:r>
            <w:r>
              <w:rPr>
                <w:rFonts w:hint="eastAsia" w:ascii="宋体" w:eastAsia="宋体" w:cs="宋体"/>
                <w:color w:val="000000"/>
                <w:lang w:val="en-US" w:eastAsia="zh-CN"/>
              </w:rPr>
              <w:t>三层东侧不锈钢标准件酸洗</w:t>
            </w:r>
          </w:p>
          <w:p>
            <w:pPr>
              <w:jc w:val="center"/>
              <w:rPr>
                <w:rFonts w:hint="default" w:ascii="Times New Roman" w:hAnsi="Times New Roman" w:eastAsia="宋体" w:cs="Times New Roman"/>
                <w:color w:val="FF0000"/>
                <w:kern w:val="2"/>
                <w:sz w:val="21"/>
                <w:szCs w:val="24"/>
                <w:lang w:val="en-US" w:eastAsia="zh-CN" w:bidi="ar-SA"/>
              </w:rPr>
            </w:pPr>
            <w:r>
              <w:rPr>
                <w:rFonts w:hint="eastAsia" w:ascii="宋体" w:eastAsia="宋体" w:cs="宋体"/>
                <w:color w:val="000000"/>
                <w:lang w:val="en-US" w:eastAsia="zh-CN"/>
              </w:rPr>
              <w:t>9</w:t>
            </w:r>
            <w:r>
              <w:rPr>
                <w:rFonts w:hint="eastAsia" w:ascii="宋体" w:hAnsi="宋体" w:eastAsia="宋体" w:cs="宋体"/>
                <w:i w:val="0"/>
                <w:color w:val="000000"/>
                <w:kern w:val="0"/>
                <w:sz w:val="21"/>
                <w:szCs w:val="21"/>
                <w:u w:val="none"/>
                <w:lang w:val="en-US" w:eastAsia="zh-CN" w:bidi="ar"/>
              </w:rPr>
              <w:t>月</w:t>
            </w:r>
            <w:r>
              <w:rPr>
                <w:rFonts w:hint="eastAsia" w:ascii="宋体" w:hAnsi="宋体" w:cs="宋体"/>
                <w:i w:val="0"/>
                <w:color w:val="000000"/>
                <w:kern w:val="0"/>
                <w:sz w:val="21"/>
                <w:szCs w:val="21"/>
                <w:u w:val="none"/>
                <w:lang w:val="en-US" w:eastAsia="zh-CN" w:bidi="ar"/>
              </w:rPr>
              <w:t>9</w:t>
            </w:r>
            <w:r>
              <w:rPr>
                <w:rFonts w:hint="eastAsia" w:ascii="宋体" w:hAnsi="宋体" w:eastAsia="宋体" w:cs="宋体"/>
                <w:i w:val="0"/>
                <w:color w:val="000000"/>
                <w:kern w:val="0"/>
                <w:sz w:val="21"/>
                <w:szCs w:val="21"/>
                <w:u w:val="none"/>
                <w:lang w:val="en-US" w:eastAsia="zh-CN" w:bidi="ar"/>
              </w:rPr>
              <w:t>日</w:t>
            </w: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净化前</w:t>
            </w:r>
          </w:p>
          <w:p>
            <w:pPr>
              <w:jc w:val="center"/>
              <w:rPr>
                <w:rFonts w:hint="default" w:ascii="Times New Roman" w:hAnsi="Times New Roman" w:eastAsia="宋体" w:cs="Times New Roman"/>
                <w:color w:val="000000"/>
                <w:kern w:val="2"/>
                <w:sz w:val="21"/>
                <w:szCs w:val="24"/>
                <w:lang w:val="en-US" w:eastAsia="zh-CN" w:bidi="ar-SA"/>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0" w:type="auto"/>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1.1×10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4.4</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5.2</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4.4</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5.2</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氯化氢产生速率，kg/h</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0.048</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0.057</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0.048</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0.057</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2.2</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2.3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2.2</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2.3</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氮氧化物产生速率，kg/h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0.024</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0.025</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0.024</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0.025</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净化后排气筒</w:t>
            </w:r>
            <w:r>
              <w:rPr>
                <w:rFonts w:hint="default" w:ascii="Times New Roman" w:hAnsi="Times New Roman" w:cs="Times New Roman"/>
                <w:color w:val="000000"/>
                <w:spacing w:val="-20"/>
              </w:rPr>
              <w:t>(</w:t>
            </w:r>
            <w:r>
              <w:rPr>
                <w:rFonts w:hint="eastAsia" w:cs="Times New Roman"/>
                <w:color w:val="000000"/>
                <w:spacing w:val="-20"/>
                <w:lang w:val="en-US" w:eastAsia="zh-CN"/>
              </w:rPr>
              <w:t>30</w:t>
            </w:r>
            <w:r>
              <w:rPr>
                <w:rFonts w:hint="default" w:ascii="Times New Roman" w:hAnsi="Times New Roman" w:cs="Times New Roman"/>
                <w:color w:val="000000"/>
                <w:spacing w:val="-20"/>
              </w:rPr>
              <w:t>m)</w:t>
            </w:r>
          </w:p>
          <w:p>
            <w:pPr>
              <w:jc w:val="center"/>
              <w:rPr>
                <w:rFonts w:hint="default" w:ascii="Times New Roman" w:hAnsi="Times New Roman" w:eastAsia="宋体" w:cs="Times New Roman"/>
                <w:color w:val="000000"/>
                <w:kern w:val="2"/>
                <w:sz w:val="21"/>
                <w:szCs w:val="24"/>
                <w:lang w:val="en-US" w:eastAsia="zh-CN" w:bidi="ar-SA"/>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0" w:type="auto"/>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1.1×10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1.5</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1.7</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1.2</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1.7</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100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氯化氢排放速率，kg/h</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0.017</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0.019</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0.013</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0.019</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1.4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1.0</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0.8</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0.9</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1.0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240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氮氧化物排放速率，kg/h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0.011</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0.0088</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0.0099</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0.011</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4.4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restart"/>
            <w:vAlign w:val="center"/>
          </w:tcPr>
          <w:p>
            <w:pPr>
              <w:keepNext w:val="0"/>
              <w:keepLines w:val="0"/>
              <w:widowControl/>
              <w:suppressLineNumbers w:val="0"/>
              <w:jc w:val="center"/>
              <w:textAlignment w:val="center"/>
              <w:rPr>
                <w:rFonts w:hint="eastAsia" w:ascii="宋体" w:eastAsia="宋体" w:cs="宋体"/>
                <w:color w:val="000000"/>
                <w:lang w:val="en-US" w:eastAsia="zh-CN"/>
              </w:rPr>
            </w:pPr>
            <w:r>
              <w:rPr>
                <w:rFonts w:hint="eastAsia" w:ascii="宋体" w:cs="宋体"/>
                <w:color w:val="000000"/>
                <w:lang w:val="en-US" w:eastAsia="zh-CN"/>
              </w:rPr>
              <w:t>1#车间</w:t>
            </w:r>
            <w:r>
              <w:rPr>
                <w:rFonts w:hint="eastAsia" w:ascii="宋体" w:eastAsia="宋体" w:cs="宋体"/>
                <w:color w:val="000000"/>
                <w:lang w:val="en-US" w:eastAsia="zh-CN"/>
              </w:rPr>
              <w:t>四层不锈钢冲压件及标准件酸洗</w:t>
            </w:r>
          </w:p>
          <w:p>
            <w:pPr>
              <w:jc w:val="center"/>
              <w:rPr>
                <w:rFonts w:hint="default" w:ascii="Times New Roman" w:hAnsi="Times New Roman" w:eastAsia="宋体" w:cs="Times New Roman"/>
                <w:color w:val="FF0000"/>
                <w:kern w:val="2"/>
                <w:sz w:val="21"/>
                <w:szCs w:val="24"/>
                <w:lang w:val="en-US" w:eastAsia="zh-CN" w:bidi="ar-SA"/>
              </w:rPr>
            </w:pPr>
            <w:r>
              <w:rPr>
                <w:rFonts w:hint="eastAsia" w:ascii="宋体" w:eastAsia="宋体" w:cs="宋体"/>
                <w:color w:val="000000"/>
                <w:lang w:val="en-US" w:eastAsia="zh-CN"/>
              </w:rPr>
              <w:t>9</w:t>
            </w:r>
            <w:r>
              <w:rPr>
                <w:rFonts w:hint="eastAsia" w:ascii="宋体" w:hAnsi="宋体" w:eastAsia="宋体" w:cs="宋体"/>
                <w:i w:val="0"/>
                <w:color w:val="000000"/>
                <w:kern w:val="0"/>
                <w:sz w:val="21"/>
                <w:szCs w:val="21"/>
                <w:u w:val="none"/>
                <w:lang w:val="en-US" w:eastAsia="zh-CN" w:bidi="ar"/>
              </w:rPr>
              <w:t>月8日</w:t>
            </w: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净化前</w:t>
            </w:r>
          </w:p>
          <w:p>
            <w:pPr>
              <w:jc w:val="center"/>
              <w:rPr>
                <w:rFonts w:hint="default" w:ascii="Times New Roman" w:hAnsi="Times New Roman" w:eastAsia="宋体" w:cs="Times New Roman"/>
                <w:color w:val="000000"/>
                <w:kern w:val="2"/>
                <w:sz w:val="21"/>
                <w:szCs w:val="24"/>
                <w:lang w:val="en-US" w:eastAsia="zh-CN" w:bidi="ar-SA"/>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0" w:type="auto"/>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1.6×10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1.6×10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1.6×10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1.6×10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3.9</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4.4</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3.9</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4.4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氯化氢产生速率，kg/h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0.062</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0.070</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0.062</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0.070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1.2</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1.2</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1.3</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氮氧化物产生速率，kg/h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0.019</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0.021</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0.019</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0.021</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硫酸雾</w:t>
            </w:r>
            <w:r>
              <w:rPr>
                <w:rFonts w:hint="default" w:ascii="Times New Roman" w:hAnsi="Times New Roman" w:cs="Times New Roman"/>
                <w:color w:val="000000"/>
                <w:kern w:val="0"/>
                <w:sz w:val="20"/>
                <w:szCs w:val="22"/>
              </w:rPr>
              <w:t>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0.23</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0.23</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0.23</w:t>
            </w:r>
          </w:p>
        </w:tc>
        <w:tc>
          <w:tcPr>
            <w:tcW w:w="0" w:type="auto"/>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0.23</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硫酸雾</w:t>
            </w:r>
            <w:r>
              <w:rPr>
                <w:rFonts w:hint="default" w:ascii="Times New Roman" w:hAnsi="Times New Roman" w:cs="Times New Roman"/>
                <w:color w:val="000000"/>
                <w:kern w:val="0"/>
                <w:sz w:val="20"/>
                <w:szCs w:val="22"/>
              </w:rPr>
              <w:t>产生速率，kg/h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0.0037</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0.0037</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0.0037</w:t>
            </w:r>
          </w:p>
        </w:tc>
        <w:tc>
          <w:tcPr>
            <w:tcW w:w="0" w:type="auto"/>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0.0037</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净化后排气筒</w:t>
            </w:r>
            <w:r>
              <w:rPr>
                <w:rFonts w:hint="default" w:ascii="Times New Roman" w:hAnsi="Times New Roman" w:cs="Times New Roman"/>
                <w:color w:val="000000"/>
                <w:spacing w:val="-20"/>
              </w:rPr>
              <w:t>(</w:t>
            </w:r>
            <w:r>
              <w:rPr>
                <w:rFonts w:hint="eastAsia" w:cs="Times New Roman"/>
                <w:color w:val="000000"/>
                <w:spacing w:val="-20"/>
                <w:lang w:val="en-US" w:eastAsia="zh-CN"/>
              </w:rPr>
              <w:t>30</w:t>
            </w:r>
            <w:r>
              <w:rPr>
                <w:rFonts w:hint="default" w:ascii="Times New Roman" w:hAnsi="Times New Roman" w:cs="Times New Roman"/>
                <w:color w:val="000000"/>
                <w:spacing w:val="-20"/>
              </w:rPr>
              <w:t>m)</w:t>
            </w:r>
          </w:p>
          <w:p>
            <w:pPr>
              <w:jc w:val="center"/>
              <w:rPr>
                <w:rFonts w:hint="default" w:ascii="Times New Roman" w:hAnsi="Times New Roman" w:eastAsia="宋体" w:cs="Times New Roman"/>
                <w:color w:val="000000"/>
                <w:kern w:val="2"/>
                <w:sz w:val="21"/>
                <w:szCs w:val="24"/>
                <w:lang w:val="en-US" w:eastAsia="zh-CN" w:bidi="ar-SA"/>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0" w:type="auto"/>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1.8×10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1.8×10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1.8×10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1.8×10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1.2</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1.8</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1.8</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100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氯化氢排放速率，kg/h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0.022</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0.023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0.032</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0.032</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1.4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0.5</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0.6</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0.6</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0.6</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240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氮氧化物排放速率，kg/h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0.0090</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0.011</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0.011</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0.011</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4.4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4"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硫酸雾</w:t>
            </w:r>
            <w:r>
              <w:rPr>
                <w:rFonts w:hint="default" w:ascii="Times New Roman" w:hAnsi="Times New Roman" w:cs="Times New Roman"/>
                <w:color w:val="000000"/>
                <w:kern w:val="0"/>
                <w:sz w:val="20"/>
                <w:szCs w:val="22"/>
              </w:rPr>
              <w:t>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＜0.19 </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＜0.19 </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＜0.19 </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 xml:space="preserve">＜0.19 </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45</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default"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硫酸雾</w:t>
            </w:r>
            <w:r>
              <w:rPr>
                <w:rFonts w:hint="default" w:ascii="Times New Roman" w:hAnsi="Times New Roman" w:cs="Times New Roman"/>
                <w:color w:val="000000"/>
                <w:kern w:val="0"/>
                <w:sz w:val="20"/>
                <w:szCs w:val="22"/>
              </w:rPr>
              <w:t>排放速率，kg/h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＜0.0034 </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＜0.0034 </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＜0.0034 </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 xml:space="preserve">＜0.0034 </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8.8</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restart"/>
            <w:vAlign w:val="center"/>
          </w:tcPr>
          <w:p>
            <w:pPr>
              <w:keepNext w:val="0"/>
              <w:keepLines w:val="0"/>
              <w:widowControl/>
              <w:suppressLineNumbers w:val="0"/>
              <w:jc w:val="center"/>
              <w:textAlignment w:val="center"/>
              <w:rPr>
                <w:rFonts w:hint="eastAsia" w:ascii="宋体" w:eastAsia="宋体" w:cs="宋体"/>
                <w:color w:val="000000"/>
                <w:lang w:val="en-US" w:eastAsia="zh-CN"/>
              </w:rPr>
            </w:pPr>
            <w:r>
              <w:rPr>
                <w:rFonts w:hint="eastAsia" w:ascii="宋体" w:cs="宋体"/>
                <w:color w:val="000000"/>
                <w:lang w:val="en-US" w:eastAsia="zh-CN"/>
              </w:rPr>
              <w:t>1#车间</w:t>
            </w:r>
            <w:r>
              <w:rPr>
                <w:rFonts w:hint="eastAsia" w:ascii="宋体" w:eastAsia="宋体" w:cs="宋体"/>
                <w:color w:val="000000"/>
                <w:lang w:val="en-US" w:eastAsia="zh-CN"/>
              </w:rPr>
              <w:t>四层不锈钢冲压件及标准件酸洗</w:t>
            </w:r>
          </w:p>
          <w:p>
            <w:pPr>
              <w:jc w:val="center"/>
              <w:rPr>
                <w:rFonts w:hint="default" w:ascii="Times New Roman" w:hAnsi="Times New Roman" w:eastAsia="宋体" w:cs="Times New Roman"/>
                <w:color w:val="FF0000"/>
                <w:kern w:val="2"/>
                <w:sz w:val="21"/>
                <w:szCs w:val="24"/>
                <w:lang w:val="en-US" w:eastAsia="zh-CN" w:bidi="ar-SA"/>
              </w:rPr>
            </w:pPr>
            <w:r>
              <w:rPr>
                <w:rFonts w:hint="eastAsia" w:ascii="宋体" w:eastAsia="宋体" w:cs="宋体"/>
                <w:color w:val="000000"/>
                <w:lang w:val="en-US" w:eastAsia="zh-CN"/>
              </w:rPr>
              <w:t>9</w:t>
            </w:r>
            <w:r>
              <w:rPr>
                <w:rFonts w:hint="eastAsia" w:ascii="宋体" w:hAnsi="宋体" w:eastAsia="宋体" w:cs="宋体"/>
                <w:i w:val="0"/>
                <w:color w:val="000000"/>
                <w:kern w:val="0"/>
                <w:sz w:val="21"/>
                <w:szCs w:val="21"/>
                <w:u w:val="none"/>
                <w:lang w:val="en-US" w:eastAsia="zh-CN" w:bidi="ar"/>
              </w:rPr>
              <w:t>月</w:t>
            </w:r>
            <w:r>
              <w:rPr>
                <w:rFonts w:hint="eastAsia" w:ascii="宋体" w:hAnsi="宋体" w:cs="宋体"/>
                <w:i w:val="0"/>
                <w:color w:val="000000"/>
                <w:kern w:val="0"/>
                <w:sz w:val="21"/>
                <w:szCs w:val="21"/>
                <w:u w:val="none"/>
                <w:lang w:val="en-US" w:eastAsia="zh-CN" w:bidi="ar"/>
              </w:rPr>
              <w:t>9</w:t>
            </w:r>
            <w:r>
              <w:rPr>
                <w:rFonts w:hint="eastAsia" w:ascii="宋体" w:hAnsi="宋体" w:eastAsia="宋体" w:cs="宋体"/>
                <w:i w:val="0"/>
                <w:color w:val="000000"/>
                <w:kern w:val="0"/>
                <w:sz w:val="21"/>
                <w:szCs w:val="21"/>
                <w:u w:val="none"/>
                <w:lang w:val="en-US" w:eastAsia="zh-CN" w:bidi="ar"/>
              </w:rPr>
              <w:t>日</w:t>
            </w: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净化前</w:t>
            </w:r>
          </w:p>
          <w:p>
            <w:pPr>
              <w:jc w:val="center"/>
              <w:rPr>
                <w:rFonts w:hint="default" w:ascii="Times New Roman" w:hAnsi="Times New Roman" w:eastAsia="宋体" w:cs="Times New Roman"/>
                <w:color w:val="000000"/>
                <w:kern w:val="2"/>
                <w:sz w:val="21"/>
                <w:szCs w:val="24"/>
                <w:lang w:val="en-US" w:eastAsia="zh-CN" w:bidi="ar-SA"/>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0" w:type="auto"/>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1.6×10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1.6×10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1.6×10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1.6×10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3.1</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3.6</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3.6</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3.6</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氯化氢产生速率，kg/h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0.050</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0.058</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0.054</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0.058</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1.0</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1.3</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1.2</w:t>
            </w:r>
          </w:p>
        </w:tc>
        <w:tc>
          <w:tcPr>
            <w:tcW w:w="0" w:type="auto"/>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1.3</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氮氧化物产生速率，kg/h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0.016</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0.021</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0.018</w:t>
            </w:r>
          </w:p>
        </w:tc>
        <w:tc>
          <w:tcPr>
            <w:tcW w:w="0" w:type="auto"/>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0.021</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硫酸雾</w:t>
            </w:r>
            <w:r>
              <w:rPr>
                <w:rFonts w:hint="default" w:ascii="Times New Roman" w:hAnsi="Times New Roman" w:cs="Times New Roman"/>
                <w:color w:val="000000"/>
                <w:kern w:val="0"/>
                <w:sz w:val="20"/>
                <w:szCs w:val="22"/>
              </w:rPr>
              <w:t>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0.24</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0.24</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0.26</w:t>
            </w:r>
          </w:p>
        </w:tc>
        <w:tc>
          <w:tcPr>
            <w:tcW w:w="0" w:type="auto"/>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0.26</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硫酸雾</w:t>
            </w:r>
            <w:r>
              <w:rPr>
                <w:rFonts w:hint="default" w:ascii="Times New Roman" w:hAnsi="Times New Roman" w:cs="Times New Roman"/>
                <w:color w:val="000000"/>
                <w:kern w:val="0"/>
                <w:sz w:val="20"/>
                <w:szCs w:val="22"/>
              </w:rPr>
              <w:t>产生速率，kg/h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0.0038</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0.0038</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0.0039</w:t>
            </w:r>
          </w:p>
        </w:tc>
        <w:tc>
          <w:tcPr>
            <w:tcW w:w="0" w:type="auto"/>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0.0039</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净化后排气筒</w:t>
            </w:r>
            <w:r>
              <w:rPr>
                <w:rFonts w:hint="default" w:ascii="Times New Roman" w:hAnsi="Times New Roman" w:cs="Times New Roman"/>
                <w:color w:val="000000"/>
                <w:spacing w:val="-20"/>
              </w:rPr>
              <w:t>(</w:t>
            </w:r>
            <w:r>
              <w:rPr>
                <w:rFonts w:hint="eastAsia" w:cs="Times New Roman"/>
                <w:color w:val="000000"/>
                <w:spacing w:val="-20"/>
                <w:lang w:val="en-US" w:eastAsia="zh-CN"/>
              </w:rPr>
              <w:t>30</w:t>
            </w:r>
            <w:r>
              <w:rPr>
                <w:rFonts w:hint="default" w:ascii="Times New Roman" w:hAnsi="Times New Roman" w:cs="Times New Roman"/>
                <w:color w:val="000000"/>
                <w:spacing w:val="-20"/>
              </w:rPr>
              <w:t>m)</w:t>
            </w:r>
          </w:p>
          <w:p>
            <w:pPr>
              <w:jc w:val="center"/>
              <w:rPr>
                <w:rFonts w:hint="default" w:ascii="Times New Roman" w:hAnsi="Times New Roman" w:eastAsia="宋体" w:cs="Times New Roman"/>
                <w:color w:val="000000"/>
                <w:kern w:val="2"/>
                <w:sz w:val="21"/>
                <w:szCs w:val="24"/>
                <w:lang w:val="en-US" w:eastAsia="zh-CN" w:bidi="ar-SA"/>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0" w:type="auto"/>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1.8×10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1.8×10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r>
              <w:rPr>
                <w:rFonts w:hint="default" w:ascii="Times New Roman" w:hAnsi="Times New Roman" w:cs="Times New Roman"/>
                <w:i w:val="0"/>
                <w:color w:val="000000"/>
                <w:kern w:val="0"/>
                <w:sz w:val="21"/>
                <w:szCs w:val="21"/>
                <w:u w:val="none"/>
                <w:lang w:val="en-US" w:eastAsia="zh-CN" w:bidi="ar"/>
              </w:rPr>
              <w:t>7</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1.8×10</w:t>
            </w:r>
            <w:r>
              <w:rPr>
                <w:rFonts w:hint="default" w:ascii="Times New Roman" w:hAnsi="Times New Roman" w:eastAsia="宋体" w:cs="Times New Roman"/>
                <w:b/>
                <w:bCs/>
                <w:i w:val="0"/>
                <w:color w:val="000000"/>
                <w:kern w:val="0"/>
                <w:sz w:val="21"/>
                <w:szCs w:val="21"/>
                <w:u w:val="none"/>
                <w:vertAlign w:val="superscript"/>
                <w:lang w:val="en-US" w:eastAsia="zh-CN" w:bidi="ar"/>
              </w:rPr>
              <w:t>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1.7</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1.5</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1.3</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1.7</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100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氯化氢排放速率，kg/h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0.031</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0.027</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0.022</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0.031</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1.4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0.5</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0.4</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0.5</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0.5</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240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sz w:val="20"/>
                <w:szCs w:val="22"/>
              </w:rPr>
              <w:t>氮氧化物排放速率，kg/h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0.0090</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0.0072</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0.0085</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0.0090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eastAsia="经典行楷简" w:cs="Times New Roman"/>
                <w:b/>
                <w:bCs/>
                <w:color w:val="000000"/>
                <w:lang w:val="en-US" w:eastAsia="zh-CN"/>
              </w:rPr>
              <w:t>4.4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硫酸雾</w:t>
            </w:r>
            <w:r>
              <w:rPr>
                <w:rFonts w:hint="default" w:ascii="Times New Roman" w:hAnsi="Times New Roman" w:cs="Times New Roman"/>
                <w:color w:val="000000"/>
                <w:kern w:val="0"/>
                <w:sz w:val="20"/>
                <w:szCs w:val="22"/>
              </w:rPr>
              <w:t>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＜0.18 </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＜0.18 </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＜0.18 </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 xml:space="preserve">＜0.18 </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45</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硫酸雾</w:t>
            </w:r>
            <w:r>
              <w:rPr>
                <w:rFonts w:hint="default" w:ascii="Times New Roman" w:hAnsi="Times New Roman" w:cs="Times New Roman"/>
                <w:color w:val="000000"/>
                <w:kern w:val="0"/>
                <w:sz w:val="20"/>
                <w:szCs w:val="22"/>
              </w:rPr>
              <w:t>排放速率，kg/h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＜0.0032 </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＜0.0032 </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＜0.003</w:t>
            </w:r>
            <w:r>
              <w:rPr>
                <w:rFonts w:hint="default" w:ascii="Times New Roman" w:hAnsi="Times New Roman" w:cs="Times New Roman"/>
                <w:i w:val="0"/>
                <w:color w:val="000000"/>
                <w:kern w:val="0"/>
                <w:sz w:val="21"/>
                <w:szCs w:val="21"/>
                <w:u w:val="none"/>
                <w:lang w:val="en-US" w:eastAsia="zh-CN" w:bidi="ar"/>
              </w:rPr>
              <w:t>1</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 xml:space="preserve">＜0.0032 </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8.8</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restart"/>
            <w:vAlign w:val="center"/>
          </w:tcPr>
          <w:p>
            <w:pPr>
              <w:keepNext w:val="0"/>
              <w:keepLines w:val="0"/>
              <w:widowControl/>
              <w:suppressLineNumbers w:val="0"/>
              <w:jc w:val="center"/>
              <w:textAlignment w:val="center"/>
              <w:rPr>
                <w:rFonts w:hint="eastAsia" w:ascii="宋体" w:eastAsia="宋体" w:cs="宋体"/>
                <w:color w:val="000000"/>
                <w:lang w:val="en-US" w:eastAsia="zh-CN"/>
              </w:rPr>
            </w:pPr>
            <w:r>
              <w:rPr>
                <w:rFonts w:hint="eastAsia" w:ascii="宋体" w:eastAsia="宋体" w:cs="宋体"/>
                <w:color w:val="000000"/>
                <w:lang w:val="en-US" w:eastAsia="zh-CN"/>
              </w:rPr>
              <w:t>废水</w:t>
            </w:r>
          </w:p>
          <w:p>
            <w:pPr>
              <w:keepNext w:val="0"/>
              <w:keepLines w:val="0"/>
              <w:widowControl/>
              <w:suppressLineNumbers w:val="0"/>
              <w:jc w:val="center"/>
              <w:textAlignment w:val="center"/>
              <w:rPr>
                <w:rFonts w:hint="eastAsia" w:ascii="宋体" w:eastAsia="宋体" w:cs="宋体"/>
                <w:color w:val="000000"/>
                <w:lang w:val="en-US" w:eastAsia="zh-CN"/>
              </w:rPr>
            </w:pPr>
            <w:r>
              <w:rPr>
                <w:rFonts w:hint="eastAsia" w:ascii="宋体" w:eastAsia="宋体" w:cs="宋体"/>
                <w:color w:val="000000"/>
                <w:lang w:val="en-US" w:eastAsia="zh-CN"/>
              </w:rPr>
              <w:t>处理站</w:t>
            </w:r>
          </w:p>
          <w:p>
            <w:pPr>
              <w:jc w:val="center"/>
              <w:rPr>
                <w:rFonts w:hint="eastAsia" w:ascii="宋体" w:hAnsi="宋体" w:eastAsia="宋体" w:cs="宋体"/>
                <w:i w:val="0"/>
                <w:color w:val="000000"/>
                <w:kern w:val="0"/>
                <w:sz w:val="21"/>
                <w:szCs w:val="21"/>
                <w:u w:val="none"/>
                <w:lang w:val="en-US" w:eastAsia="zh-CN" w:bidi="ar"/>
              </w:rPr>
            </w:pPr>
            <w:r>
              <w:rPr>
                <w:rFonts w:hint="eastAsia" w:ascii="宋体" w:eastAsia="宋体" w:cs="宋体"/>
                <w:color w:val="000000"/>
                <w:lang w:val="en-US" w:eastAsia="zh-CN"/>
              </w:rPr>
              <w:t>9</w:t>
            </w:r>
            <w:r>
              <w:rPr>
                <w:rFonts w:hint="eastAsia" w:ascii="宋体" w:hAnsi="宋体" w:eastAsia="宋体" w:cs="宋体"/>
                <w:i w:val="0"/>
                <w:color w:val="000000"/>
                <w:kern w:val="0"/>
                <w:sz w:val="21"/>
                <w:szCs w:val="21"/>
                <w:u w:val="none"/>
                <w:lang w:val="en-US" w:eastAsia="zh-CN" w:bidi="ar"/>
              </w:rPr>
              <w:t>月</w:t>
            </w:r>
          </w:p>
          <w:p>
            <w:pPr>
              <w:jc w:val="center"/>
              <w:rPr>
                <w:rFonts w:hint="default" w:ascii="Times New Roman" w:hAnsi="Times New Roman" w:eastAsia="宋体" w:cs="Times New Roman"/>
                <w:color w:val="FF0000"/>
                <w:kern w:val="2"/>
                <w:sz w:val="21"/>
                <w:szCs w:val="24"/>
                <w:lang w:val="en-US" w:eastAsia="zh-CN" w:bidi="ar-SA"/>
              </w:rPr>
            </w:pPr>
            <w:r>
              <w:rPr>
                <w:rFonts w:hint="eastAsia" w:ascii="宋体" w:hAnsi="宋体" w:cs="宋体"/>
                <w:i w:val="0"/>
                <w:color w:val="000000"/>
                <w:kern w:val="0"/>
                <w:sz w:val="21"/>
                <w:szCs w:val="21"/>
                <w:u w:val="none"/>
                <w:lang w:val="en-US" w:eastAsia="zh-CN" w:bidi="ar"/>
              </w:rPr>
              <w:t>1</w:t>
            </w:r>
            <w:r>
              <w:rPr>
                <w:rFonts w:hint="eastAsia" w:ascii="宋体" w:hAnsi="宋体" w:eastAsia="宋体" w:cs="宋体"/>
                <w:i w:val="0"/>
                <w:color w:val="000000"/>
                <w:kern w:val="0"/>
                <w:sz w:val="21"/>
                <w:szCs w:val="21"/>
                <w:u w:val="none"/>
                <w:lang w:val="en-US" w:eastAsia="zh-CN" w:bidi="ar"/>
              </w:rPr>
              <w:t>8日</w:t>
            </w: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净化前</w:t>
            </w: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0" w:type="auto"/>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4.8×10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w:t>
            </w:r>
            <w:r>
              <w:rPr>
                <w:rFonts w:hint="default" w:ascii="Times New Roman" w:hAnsi="Times New Roman" w:cs="Times New Roman"/>
                <w:i w:val="0"/>
                <w:color w:val="000000"/>
                <w:kern w:val="0"/>
                <w:sz w:val="21"/>
                <w:szCs w:val="21"/>
                <w:u w:val="none"/>
                <w:lang w:val="en-US" w:eastAsia="zh-CN" w:bidi="ar"/>
              </w:rPr>
              <w:t>7</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w:t>
            </w:r>
            <w:r>
              <w:rPr>
                <w:rFonts w:hint="default" w:ascii="Times New Roman" w:hAnsi="Times New Roman" w:cs="Times New Roman"/>
                <w:i w:val="0"/>
                <w:color w:val="000000"/>
                <w:kern w:val="0"/>
                <w:sz w:val="21"/>
                <w:szCs w:val="21"/>
                <w:u w:val="none"/>
                <w:lang w:val="en-US" w:eastAsia="zh-CN" w:bidi="ar"/>
              </w:rPr>
              <w:t>7</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4.8×10</w:t>
            </w:r>
            <w:r>
              <w:rPr>
                <w:rFonts w:hint="default" w:ascii="Times New Roman" w:hAnsi="Times New Roman" w:eastAsia="宋体" w:cs="Times New Roman"/>
                <w:b/>
                <w:bCs/>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氨</w:t>
            </w:r>
            <w:r>
              <w:rPr>
                <w:rFonts w:hint="default" w:ascii="Times New Roman" w:hAnsi="Times New Roman" w:cs="Times New Roman"/>
                <w:color w:val="000000"/>
                <w:kern w:val="0"/>
                <w:sz w:val="20"/>
                <w:szCs w:val="22"/>
              </w:rPr>
              <w:t>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2.31</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3.27</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3.54</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3.54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氨</w:t>
            </w:r>
            <w:r>
              <w:rPr>
                <w:rFonts w:hint="default" w:ascii="Times New Roman" w:hAnsi="Times New Roman" w:cs="Times New Roman"/>
                <w:color w:val="000000"/>
                <w:kern w:val="0"/>
                <w:sz w:val="20"/>
                <w:szCs w:val="22"/>
              </w:rPr>
              <w:t>产生速率，kg/h</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0.011</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0.015</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0.017</w:t>
            </w:r>
          </w:p>
        </w:tc>
        <w:tc>
          <w:tcPr>
            <w:tcW w:w="0" w:type="auto"/>
            <w:vAlign w:val="center"/>
          </w:tcPr>
          <w:p>
            <w:pPr>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0.017</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硫化氢</w:t>
            </w:r>
            <w:r>
              <w:rPr>
                <w:rFonts w:hint="default" w:ascii="Times New Roman" w:hAnsi="Times New Roman" w:cs="Times New Roman"/>
                <w:color w:val="000000"/>
                <w:kern w:val="0"/>
                <w:sz w:val="20"/>
                <w:szCs w:val="22"/>
              </w:rPr>
              <w:t>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w:t>
            </w:r>
          </w:p>
        </w:tc>
        <w:tc>
          <w:tcPr>
            <w:tcW w:w="996" w:type="dxa"/>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w:t>
            </w:r>
          </w:p>
        </w:tc>
        <w:tc>
          <w:tcPr>
            <w:tcW w:w="995" w:type="dxa"/>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0.01</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硫化氢</w:t>
            </w:r>
            <w:r>
              <w:rPr>
                <w:rFonts w:hint="default" w:ascii="Times New Roman" w:hAnsi="Times New Roman" w:cs="Times New Roman"/>
                <w:color w:val="000000"/>
                <w:kern w:val="0"/>
                <w:sz w:val="20"/>
                <w:szCs w:val="22"/>
              </w:rPr>
              <w:t>产生速率，kg/h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4.8×10</w:t>
            </w:r>
            <w:r>
              <w:rPr>
                <w:rFonts w:hint="default" w:ascii="Times New Roman" w:hAnsi="Times New Roman" w:eastAsia="宋体" w:cs="Times New Roman"/>
                <w:i w:val="0"/>
                <w:color w:val="000000"/>
                <w:kern w:val="0"/>
                <w:sz w:val="21"/>
                <w:szCs w:val="21"/>
                <w:u w:val="none"/>
                <w:vertAlign w:val="superscript"/>
                <w:lang w:val="en-US" w:eastAsia="zh-CN" w:bidi="ar"/>
              </w:rPr>
              <w:t>-5</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4.7×10</w:t>
            </w:r>
            <w:r>
              <w:rPr>
                <w:rFonts w:hint="default" w:ascii="Times New Roman" w:hAnsi="Times New Roman" w:eastAsia="宋体" w:cs="Times New Roman"/>
                <w:i w:val="0"/>
                <w:color w:val="000000"/>
                <w:kern w:val="0"/>
                <w:sz w:val="21"/>
                <w:szCs w:val="21"/>
                <w:u w:val="none"/>
                <w:vertAlign w:val="superscript"/>
                <w:lang w:val="en-US" w:eastAsia="zh-CN" w:bidi="ar"/>
              </w:rPr>
              <w:t>-5</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4.7×10</w:t>
            </w:r>
            <w:r>
              <w:rPr>
                <w:rFonts w:hint="default" w:ascii="Times New Roman" w:hAnsi="Times New Roman" w:eastAsia="宋体" w:cs="Times New Roman"/>
                <w:i w:val="0"/>
                <w:color w:val="000000"/>
                <w:kern w:val="0"/>
                <w:sz w:val="21"/>
                <w:szCs w:val="21"/>
                <w:u w:val="none"/>
                <w:vertAlign w:val="superscript"/>
                <w:lang w:val="en-US" w:eastAsia="zh-CN" w:bidi="ar"/>
              </w:rPr>
              <w:t>-5</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4.8×10</w:t>
            </w:r>
            <w:r>
              <w:rPr>
                <w:rFonts w:hint="default" w:ascii="Times New Roman" w:hAnsi="Times New Roman" w:eastAsia="宋体" w:cs="Times New Roman"/>
                <w:b/>
                <w:bCs/>
                <w:i w:val="0"/>
                <w:color w:val="000000"/>
                <w:kern w:val="0"/>
                <w:sz w:val="21"/>
                <w:szCs w:val="21"/>
                <w:u w:val="none"/>
                <w:vertAlign w:val="superscript"/>
                <w:lang w:val="en-US" w:eastAsia="zh-CN" w:bidi="ar"/>
              </w:rPr>
              <w:t>-5</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净化后排气筒</w:t>
            </w:r>
            <w:r>
              <w:rPr>
                <w:rFonts w:hint="default" w:ascii="Times New Roman" w:hAnsi="Times New Roman" w:cs="Times New Roman"/>
                <w:color w:val="000000"/>
                <w:spacing w:val="-20"/>
              </w:rPr>
              <w:t>(</w:t>
            </w:r>
            <w:r>
              <w:rPr>
                <w:rFonts w:hint="eastAsia" w:cs="Times New Roman"/>
                <w:color w:val="000000"/>
                <w:spacing w:val="-20"/>
                <w:lang w:val="en-US" w:eastAsia="zh-CN"/>
              </w:rPr>
              <w:t>25</w:t>
            </w:r>
            <w:r>
              <w:rPr>
                <w:rFonts w:hint="default" w:ascii="Times New Roman" w:hAnsi="Times New Roman" w:cs="Times New Roman"/>
                <w:color w:val="000000"/>
                <w:spacing w:val="-20"/>
              </w:rPr>
              <w:t>m)</w:t>
            </w: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0" w:type="auto"/>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w:t>
            </w:r>
            <w:r>
              <w:rPr>
                <w:rFonts w:hint="default" w:ascii="Times New Roman" w:hAnsi="Times New Roman" w:cs="Times New Roman"/>
                <w:i w:val="0"/>
                <w:color w:val="000000"/>
                <w:kern w:val="0"/>
                <w:sz w:val="21"/>
                <w:szCs w:val="21"/>
                <w:u w:val="none"/>
                <w:lang w:val="en-US" w:eastAsia="zh-CN" w:bidi="ar"/>
              </w:rPr>
              <w:t>6</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3.7×10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w:t>
            </w:r>
            <w:r>
              <w:rPr>
                <w:rFonts w:hint="default" w:ascii="Times New Roman" w:hAnsi="Times New Roman" w:cs="Times New Roman"/>
                <w:i w:val="0"/>
                <w:color w:val="000000"/>
                <w:kern w:val="0"/>
                <w:sz w:val="21"/>
                <w:szCs w:val="21"/>
                <w:u w:val="none"/>
                <w:lang w:val="en-US" w:eastAsia="zh-CN" w:bidi="ar"/>
              </w:rPr>
              <w:t>5</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3.7×10</w:t>
            </w:r>
            <w:r>
              <w:rPr>
                <w:rFonts w:hint="default" w:ascii="Times New Roman" w:hAnsi="Times New Roman" w:eastAsia="宋体" w:cs="Times New Roman"/>
                <w:b/>
                <w:bCs/>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氨</w:t>
            </w:r>
            <w:r>
              <w:rPr>
                <w:rFonts w:hint="default" w:ascii="Times New Roman" w:hAnsi="Times New Roman" w:cs="Times New Roman"/>
                <w:color w:val="000000"/>
                <w:kern w:val="0"/>
                <w:sz w:val="20"/>
                <w:szCs w:val="22"/>
              </w:rPr>
              <w:t>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1.39</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1.16</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1.35</w:t>
            </w:r>
          </w:p>
        </w:tc>
        <w:tc>
          <w:tcPr>
            <w:tcW w:w="0" w:type="auto"/>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1.39</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氨</w:t>
            </w:r>
            <w:r>
              <w:rPr>
                <w:rFonts w:hint="default" w:ascii="Times New Roman" w:hAnsi="Times New Roman" w:cs="Times New Roman"/>
                <w:color w:val="000000"/>
                <w:kern w:val="0"/>
                <w:sz w:val="20"/>
                <w:szCs w:val="22"/>
              </w:rPr>
              <w:t>排放速率，kg/h</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0.0050</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0.0043</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0.0047</w:t>
            </w:r>
          </w:p>
        </w:tc>
        <w:tc>
          <w:tcPr>
            <w:tcW w:w="0" w:type="auto"/>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0.0050</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14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硫化氢</w:t>
            </w:r>
            <w:r>
              <w:rPr>
                <w:rFonts w:hint="default" w:ascii="Times New Roman" w:hAnsi="Times New Roman" w:cs="Times New Roman"/>
                <w:color w:val="000000"/>
                <w:kern w:val="0"/>
                <w:sz w:val="20"/>
                <w:szCs w:val="22"/>
              </w:rPr>
              <w:t>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＜0.01 </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＜0.01 </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＜0.01 </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 xml:space="preserve">＜0.01 </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硫化氢</w:t>
            </w:r>
            <w:r>
              <w:rPr>
                <w:rFonts w:hint="default" w:ascii="Times New Roman" w:hAnsi="Times New Roman" w:cs="Times New Roman"/>
                <w:color w:val="000000"/>
                <w:kern w:val="0"/>
                <w:sz w:val="20"/>
                <w:szCs w:val="22"/>
              </w:rPr>
              <w:t>排放速率，kg/h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i w:val="0"/>
                <w:color w:val="000000"/>
                <w:kern w:val="0"/>
                <w:sz w:val="18"/>
                <w:szCs w:val="18"/>
                <w:u w:val="none"/>
                <w:lang w:val="en-US" w:eastAsia="zh-CN" w:bidi="ar"/>
              </w:rPr>
              <w:t>＜3.6×10</w:t>
            </w:r>
            <w:r>
              <w:rPr>
                <w:rFonts w:hint="default" w:ascii="Times New Roman" w:hAnsi="Times New Roman" w:eastAsia="宋体" w:cs="Times New Roman"/>
                <w:i w:val="0"/>
                <w:color w:val="000000"/>
                <w:kern w:val="0"/>
                <w:sz w:val="18"/>
                <w:szCs w:val="18"/>
                <w:u w:val="none"/>
                <w:vertAlign w:val="superscript"/>
                <w:lang w:val="en-US" w:eastAsia="zh-CN" w:bidi="ar"/>
              </w:rPr>
              <w:t>-5</w:t>
            </w:r>
            <w:r>
              <w:rPr>
                <w:rFonts w:hint="default" w:ascii="Times New Roman" w:hAnsi="Times New Roman" w:eastAsia="宋体" w:cs="Times New Roman"/>
                <w:i w:val="0"/>
                <w:color w:val="000000"/>
                <w:kern w:val="0"/>
                <w:sz w:val="18"/>
                <w:szCs w:val="18"/>
                <w:u w:val="none"/>
                <w:lang w:val="en-US" w:eastAsia="zh-CN" w:bidi="ar"/>
              </w:rPr>
              <w:t xml:space="preserve"> </w:t>
            </w:r>
          </w:p>
        </w:tc>
        <w:tc>
          <w:tcPr>
            <w:tcW w:w="0" w:type="auto"/>
            <w:vAlign w:val="center"/>
          </w:tcPr>
          <w:p>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i w:val="0"/>
                <w:color w:val="000000"/>
                <w:kern w:val="0"/>
                <w:sz w:val="18"/>
                <w:szCs w:val="18"/>
                <w:u w:val="none"/>
                <w:lang w:val="en-US" w:eastAsia="zh-CN" w:bidi="ar"/>
              </w:rPr>
              <w:t>＜3.7×10</w:t>
            </w:r>
            <w:r>
              <w:rPr>
                <w:rFonts w:hint="default" w:ascii="Times New Roman" w:hAnsi="Times New Roman" w:eastAsia="宋体" w:cs="Times New Roman"/>
                <w:i w:val="0"/>
                <w:color w:val="000000"/>
                <w:kern w:val="0"/>
                <w:sz w:val="18"/>
                <w:szCs w:val="18"/>
                <w:u w:val="none"/>
                <w:vertAlign w:val="superscript"/>
                <w:lang w:val="en-US" w:eastAsia="zh-CN" w:bidi="ar"/>
              </w:rPr>
              <w:t>-5</w:t>
            </w:r>
          </w:p>
        </w:tc>
        <w:tc>
          <w:tcPr>
            <w:tcW w:w="0" w:type="auto"/>
            <w:vAlign w:val="center"/>
          </w:tcPr>
          <w:p>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i w:val="0"/>
                <w:color w:val="000000"/>
                <w:kern w:val="0"/>
                <w:sz w:val="18"/>
                <w:szCs w:val="18"/>
                <w:u w:val="none"/>
                <w:lang w:val="en-US" w:eastAsia="zh-CN" w:bidi="ar"/>
              </w:rPr>
              <w:t>＜3.</w:t>
            </w:r>
            <w:r>
              <w:rPr>
                <w:rFonts w:hint="default" w:ascii="Times New Roman" w:hAnsi="Times New Roman" w:cs="Times New Roman"/>
                <w:i w:val="0"/>
                <w:color w:val="000000"/>
                <w:kern w:val="0"/>
                <w:sz w:val="18"/>
                <w:szCs w:val="18"/>
                <w:u w:val="none"/>
                <w:lang w:val="en-US" w:eastAsia="zh-CN" w:bidi="ar"/>
              </w:rPr>
              <w:t>5</w:t>
            </w:r>
            <w:r>
              <w:rPr>
                <w:rFonts w:hint="default" w:ascii="Times New Roman" w:hAnsi="Times New Roman" w:eastAsia="宋体" w:cs="Times New Roman"/>
                <w:i w:val="0"/>
                <w:color w:val="000000"/>
                <w:kern w:val="0"/>
                <w:sz w:val="18"/>
                <w:szCs w:val="18"/>
                <w:u w:val="none"/>
                <w:lang w:val="en-US" w:eastAsia="zh-CN" w:bidi="ar"/>
              </w:rPr>
              <w:t>×10</w:t>
            </w:r>
            <w:r>
              <w:rPr>
                <w:rFonts w:hint="default" w:ascii="Times New Roman" w:hAnsi="Times New Roman" w:eastAsia="宋体" w:cs="Times New Roman"/>
                <w:i w:val="0"/>
                <w:color w:val="000000"/>
                <w:kern w:val="0"/>
                <w:sz w:val="18"/>
                <w:szCs w:val="18"/>
                <w:u w:val="none"/>
                <w:vertAlign w:val="superscript"/>
                <w:lang w:val="en-US" w:eastAsia="zh-CN" w:bidi="ar"/>
              </w:rPr>
              <w:t>-5</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18"/>
                <w:szCs w:val="18"/>
                <w:lang w:val="en-US" w:eastAsia="zh-CN" w:bidi="ar-SA"/>
              </w:rPr>
            </w:pPr>
            <w:r>
              <w:rPr>
                <w:rFonts w:hint="default" w:ascii="Times New Roman" w:hAnsi="Times New Roman" w:eastAsia="宋体" w:cs="Times New Roman"/>
                <w:b/>
                <w:bCs/>
                <w:i w:val="0"/>
                <w:color w:val="000000"/>
                <w:kern w:val="0"/>
                <w:sz w:val="18"/>
                <w:szCs w:val="18"/>
                <w:u w:val="none"/>
                <w:lang w:val="en-US" w:eastAsia="zh-CN" w:bidi="ar"/>
              </w:rPr>
              <w:t>＜3.7×10</w:t>
            </w:r>
            <w:r>
              <w:rPr>
                <w:rFonts w:hint="default" w:ascii="Times New Roman" w:hAnsi="Times New Roman" w:eastAsia="宋体" w:cs="Times New Roman"/>
                <w:b/>
                <w:bCs/>
                <w:i w:val="0"/>
                <w:color w:val="000000"/>
                <w:kern w:val="0"/>
                <w:sz w:val="18"/>
                <w:szCs w:val="18"/>
                <w:u w:val="none"/>
                <w:vertAlign w:val="superscript"/>
                <w:lang w:val="en-US" w:eastAsia="zh-CN" w:bidi="ar"/>
              </w:rPr>
              <w:t>-5</w:t>
            </w:r>
          </w:p>
        </w:tc>
        <w:tc>
          <w:tcPr>
            <w:tcW w:w="0" w:type="auto"/>
            <w:vAlign w:val="center"/>
          </w:tcPr>
          <w:p>
            <w:pPr>
              <w:jc w:val="center"/>
              <w:rPr>
                <w:rFonts w:hint="eastAsia"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0.</w:t>
            </w:r>
            <w:r>
              <w:rPr>
                <w:rFonts w:hint="eastAsia" w:ascii="Times New Roman" w:hAnsi="Times New Roman" w:eastAsia="经典行楷简" w:cs="Times New Roman"/>
                <w:b/>
                <w:bCs/>
                <w:color w:val="000000"/>
                <w:lang w:val="en-US" w:eastAsia="zh-CN"/>
              </w:rPr>
              <w:t>9</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restart"/>
            <w:vAlign w:val="center"/>
          </w:tcPr>
          <w:p>
            <w:pPr>
              <w:keepNext w:val="0"/>
              <w:keepLines w:val="0"/>
              <w:widowControl/>
              <w:suppressLineNumbers w:val="0"/>
              <w:jc w:val="center"/>
              <w:textAlignment w:val="center"/>
              <w:rPr>
                <w:rFonts w:hint="eastAsia" w:ascii="宋体" w:eastAsia="宋体" w:cs="宋体"/>
                <w:color w:val="000000"/>
                <w:lang w:val="en-US" w:eastAsia="zh-CN"/>
              </w:rPr>
            </w:pPr>
            <w:r>
              <w:rPr>
                <w:rFonts w:hint="eastAsia" w:ascii="宋体" w:eastAsia="宋体" w:cs="宋体"/>
                <w:color w:val="000000"/>
                <w:lang w:val="en-US" w:eastAsia="zh-CN"/>
              </w:rPr>
              <w:t>废水</w:t>
            </w:r>
          </w:p>
          <w:p>
            <w:pPr>
              <w:keepNext w:val="0"/>
              <w:keepLines w:val="0"/>
              <w:widowControl/>
              <w:suppressLineNumbers w:val="0"/>
              <w:jc w:val="center"/>
              <w:textAlignment w:val="center"/>
              <w:rPr>
                <w:rFonts w:hint="eastAsia" w:ascii="宋体" w:eastAsia="宋体" w:cs="宋体"/>
                <w:color w:val="000000"/>
                <w:lang w:val="en-US" w:eastAsia="zh-CN"/>
              </w:rPr>
            </w:pPr>
            <w:r>
              <w:rPr>
                <w:rFonts w:hint="eastAsia" w:ascii="宋体" w:eastAsia="宋体" w:cs="宋体"/>
                <w:color w:val="000000"/>
                <w:lang w:val="en-US" w:eastAsia="zh-CN"/>
              </w:rPr>
              <w:t>处理站</w:t>
            </w:r>
          </w:p>
          <w:p>
            <w:pPr>
              <w:jc w:val="center"/>
              <w:rPr>
                <w:rFonts w:hint="eastAsia" w:ascii="宋体" w:hAnsi="宋体" w:eastAsia="宋体" w:cs="宋体"/>
                <w:i w:val="0"/>
                <w:color w:val="000000"/>
                <w:kern w:val="0"/>
                <w:sz w:val="21"/>
                <w:szCs w:val="21"/>
                <w:u w:val="none"/>
                <w:lang w:val="en-US" w:eastAsia="zh-CN" w:bidi="ar"/>
              </w:rPr>
            </w:pPr>
            <w:r>
              <w:rPr>
                <w:rFonts w:hint="eastAsia" w:ascii="宋体" w:eastAsia="宋体" w:cs="宋体"/>
                <w:color w:val="000000"/>
                <w:lang w:val="en-US" w:eastAsia="zh-CN"/>
              </w:rPr>
              <w:t>9</w:t>
            </w:r>
            <w:r>
              <w:rPr>
                <w:rFonts w:hint="eastAsia" w:ascii="宋体" w:hAnsi="宋体" w:eastAsia="宋体" w:cs="宋体"/>
                <w:i w:val="0"/>
                <w:color w:val="000000"/>
                <w:kern w:val="0"/>
                <w:sz w:val="21"/>
                <w:szCs w:val="21"/>
                <w:u w:val="none"/>
                <w:lang w:val="en-US" w:eastAsia="zh-CN" w:bidi="ar"/>
              </w:rPr>
              <w:t>月</w:t>
            </w:r>
          </w:p>
          <w:p>
            <w:pPr>
              <w:jc w:val="center"/>
              <w:rPr>
                <w:rFonts w:hint="default" w:ascii="Times New Roman" w:hAnsi="Times New Roman" w:eastAsia="宋体" w:cs="Times New Roman"/>
                <w:color w:val="FF0000"/>
                <w:kern w:val="2"/>
                <w:sz w:val="21"/>
                <w:szCs w:val="24"/>
                <w:lang w:val="en-US" w:eastAsia="zh-CN" w:bidi="ar-SA"/>
              </w:rPr>
            </w:pPr>
            <w:r>
              <w:rPr>
                <w:rFonts w:hint="eastAsia" w:ascii="宋体" w:hAnsi="宋体" w:cs="宋体"/>
                <w:i w:val="0"/>
                <w:color w:val="000000"/>
                <w:kern w:val="0"/>
                <w:sz w:val="21"/>
                <w:szCs w:val="21"/>
                <w:u w:val="none"/>
                <w:lang w:val="en-US" w:eastAsia="zh-CN" w:bidi="ar"/>
              </w:rPr>
              <w:t>19</w:t>
            </w:r>
            <w:r>
              <w:rPr>
                <w:rFonts w:hint="eastAsia" w:ascii="宋体" w:hAnsi="宋体" w:eastAsia="宋体" w:cs="宋体"/>
                <w:i w:val="0"/>
                <w:color w:val="000000"/>
                <w:kern w:val="0"/>
                <w:sz w:val="21"/>
                <w:szCs w:val="21"/>
                <w:u w:val="none"/>
                <w:lang w:val="en-US" w:eastAsia="zh-CN" w:bidi="ar"/>
              </w:rPr>
              <w:t>日</w:t>
            </w: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净化前</w:t>
            </w: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0" w:type="auto"/>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w:t>
            </w:r>
            <w:r>
              <w:rPr>
                <w:rFonts w:hint="default" w:ascii="Times New Roman" w:hAnsi="Times New Roman" w:cs="Times New Roman"/>
                <w:i w:val="0"/>
                <w:color w:val="000000"/>
                <w:kern w:val="0"/>
                <w:sz w:val="21"/>
                <w:szCs w:val="21"/>
                <w:u w:val="none"/>
                <w:lang w:val="en-US" w:eastAsia="zh-CN" w:bidi="ar"/>
              </w:rPr>
              <w:t>7</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4.9×10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w:t>
            </w:r>
            <w:r>
              <w:rPr>
                <w:rFonts w:hint="default" w:ascii="Times New Roman" w:hAnsi="Times New Roman" w:cs="Times New Roman"/>
                <w:i w:val="0"/>
                <w:color w:val="000000"/>
                <w:kern w:val="0"/>
                <w:sz w:val="21"/>
                <w:szCs w:val="21"/>
                <w:u w:val="none"/>
                <w:lang w:val="en-US" w:eastAsia="zh-CN" w:bidi="ar"/>
              </w:rPr>
              <w:t>8</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4.9×10</w:t>
            </w:r>
            <w:r>
              <w:rPr>
                <w:rFonts w:hint="default" w:ascii="Times New Roman" w:hAnsi="Times New Roman" w:eastAsia="宋体" w:cs="Times New Roman"/>
                <w:b/>
                <w:bCs/>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氨</w:t>
            </w:r>
            <w:r>
              <w:rPr>
                <w:rFonts w:hint="default" w:ascii="Times New Roman" w:hAnsi="Times New Roman" w:cs="Times New Roman"/>
                <w:color w:val="000000"/>
                <w:kern w:val="0"/>
                <w:sz w:val="20"/>
                <w:szCs w:val="22"/>
              </w:rPr>
              <w:t>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4.58</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2.19</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2.88</w:t>
            </w:r>
          </w:p>
        </w:tc>
        <w:tc>
          <w:tcPr>
            <w:tcW w:w="0" w:type="auto"/>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4.58</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氨</w:t>
            </w:r>
            <w:r>
              <w:rPr>
                <w:rFonts w:hint="default" w:ascii="Times New Roman" w:hAnsi="Times New Roman" w:cs="Times New Roman"/>
                <w:color w:val="000000"/>
                <w:kern w:val="0"/>
                <w:sz w:val="20"/>
                <w:szCs w:val="22"/>
              </w:rPr>
              <w:t>产生速率，kg/h</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0.022</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0.011</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0.014</w:t>
            </w:r>
          </w:p>
        </w:tc>
        <w:tc>
          <w:tcPr>
            <w:tcW w:w="0" w:type="auto"/>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0.022</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硫化氢</w:t>
            </w:r>
            <w:r>
              <w:rPr>
                <w:rFonts w:hint="default" w:ascii="Times New Roman" w:hAnsi="Times New Roman" w:cs="Times New Roman"/>
                <w:color w:val="000000"/>
                <w:kern w:val="0"/>
                <w:sz w:val="20"/>
                <w:szCs w:val="22"/>
              </w:rPr>
              <w:t>产生浓度，mg/m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0.01</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硫化氢</w:t>
            </w:r>
            <w:r>
              <w:rPr>
                <w:rFonts w:hint="default" w:ascii="Times New Roman" w:hAnsi="Times New Roman" w:cs="Times New Roman"/>
                <w:color w:val="000000"/>
                <w:kern w:val="0"/>
                <w:sz w:val="20"/>
                <w:szCs w:val="22"/>
              </w:rPr>
              <w:t>产生速率，kg/h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4.7×10</w:t>
            </w:r>
            <w:r>
              <w:rPr>
                <w:rFonts w:hint="default" w:ascii="Times New Roman" w:hAnsi="Times New Roman" w:eastAsia="宋体" w:cs="Times New Roman"/>
                <w:i w:val="0"/>
                <w:color w:val="000000"/>
                <w:kern w:val="0"/>
                <w:sz w:val="21"/>
                <w:szCs w:val="21"/>
                <w:u w:val="none"/>
                <w:vertAlign w:val="superscript"/>
                <w:lang w:val="en-US" w:eastAsia="zh-CN" w:bidi="ar"/>
              </w:rPr>
              <w:t>-5</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w:t>
            </w:r>
            <w:r>
              <w:rPr>
                <w:rFonts w:hint="default" w:ascii="Times New Roman" w:hAnsi="Times New Roman" w:cs="Times New Roman"/>
                <w:i w:val="0"/>
                <w:color w:val="000000"/>
                <w:kern w:val="0"/>
                <w:sz w:val="21"/>
                <w:szCs w:val="21"/>
                <w:u w:val="none"/>
                <w:lang w:val="en-US" w:eastAsia="zh-CN" w:bidi="ar"/>
              </w:rPr>
              <w:t>9</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-5</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w:t>
            </w:r>
            <w:r>
              <w:rPr>
                <w:rFonts w:hint="default" w:ascii="Times New Roman" w:hAnsi="Times New Roman" w:cs="Times New Roman"/>
                <w:i w:val="0"/>
                <w:color w:val="000000"/>
                <w:kern w:val="0"/>
                <w:sz w:val="21"/>
                <w:szCs w:val="21"/>
                <w:u w:val="none"/>
                <w:lang w:val="en-US" w:eastAsia="zh-CN" w:bidi="ar"/>
              </w:rPr>
              <w:t>8</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-5</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4.</w:t>
            </w:r>
            <w:r>
              <w:rPr>
                <w:rFonts w:hint="default" w:ascii="Times New Roman" w:hAnsi="Times New Roman" w:cs="Times New Roman"/>
                <w:b/>
                <w:bCs/>
                <w:i w:val="0"/>
                <w:color w:val="000000"/>
                <w:kern w:val="0"/>
                <w:sz w:val="21"/>
                <w:szCs w:val="21"/>
                <w:u w:val="none"/>
                <w:lang w:val="en-US" w:eastAsia="zh-CN" w:bidi="ar"/>
              </w:rPr>
              <w:t>9</w:t>
            </w:r>
            <w:r>
              <w:rPr>
                <w:rFonts w:hint="default" w:ascii="Times New Roman" w:hAnsi="Times New Roman" w:eastAsia="宋体" w:cs="Times New Roman"/>
                <w:b/>
                <w:bCs/>
                <w:i w:val="0"/>
                <w:color w:val="000000"/>
                <w:kern w:val="0"/>
                <w:sz w:val="21"/>
                <w:szCs w:val="21"/>
                <w:u w:val="none"/>
                <w:lang w:val="en-US" w:eastAsia="zh-CN" w:bidi="ar"/>
              </w:rPr>
              <w:t>×10</w:t>
            </w:r>
            <w:r>
              <w:rPr>
                <w:rFonts w:hint="default" w:ascii="Times New Roman" w:hAnsi="Times New Roman" w:eastAsia="宋体" w:cs="Times New Roman"/>
                <w:b/>
                <w:bCs/>
                <w:i w:val="0"/>
                <w:color w:val="000000"/>
                <w:kern w:val="0"/>
                <w:sz w:val="21"/>
                <w:szCs w:val="21"/>
                <w:u w:val="none"/>
                <w:vertAlign w:val="superscript"/>
                <w:lang w:val="en-US" w:eastAsia="zh-CN" w:bidi="ar"/>
              </w:rPr>
              <w:t>-5</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restart"/>
            <w:vAlign w:val="center"/>
          </w:tcPr>
          <w:p>
            <w:pPr>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rPr>
              <w:t>净化后排气筒</w:t>
            </w:r>
            <w:r>
              <w:rPr>
                <w:rFonts w:hint="default" w:ascii="Times New Roman" w:hAnsi="Times New Roman" w:cs="Times New Roman"/>
                <w:color w:val="000000"/>
                <w:spacing w:val="-20"/>
              </w:rPr>
              <w:t>(</w:t>
            </w:r>
            <w:r>
              <w:rPr>
                <w:rFonts w:hint="eastAsia" w:cs="Times New Roman"/>
                <w:color w:val="000000"/>
                <w:spacing w:val="-20"/>
                <w:lang w:val="en-US" w:eastAsia="zh-CN"/>
              </w:rPr>
              <w:t>25</w:t>
            </w:r>
            <w:r>
              <w:rPr>
                <w:rFonts w:hint="default" w:ascii="Times New Roman" w:hAnsi="Times New Roman" w:cs="Times New Roman"/>
                <w:color w:val="000000"/>
                <w:spacing w:val="-20"/>
              </w:rPr>
              <w:t>m)</w:t>
            </w: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default" w:ascii="Times New Roman" w:hAnsi="Times New Roman" w:cs="Times New Roman"/>
                <w:color w:val="000000"/>
                <w:kern w:val="0"/>
              </w:rPr>
              <w:t>标态干烟气量，m</w:t>
            </w:r>
            <w:r>
              <w:rPr>
                <w:rFonts w:hint="default" w:ascii="Times New Roman" w:hAnsi="Times New Roman" w:cs="Times New Roman"/>
                <w:color w:val="000000"/>
                <w:kern w:val="0"/>
                <w:vertAlign w:val="superscript"/>
              </w:rPr>
              <w:t>3</w:t>
            </w:r>
            <w:r>
              <w:rPr>
                <w:rFonts w:hint="default" w:ascii="Times New Roman" w:hAnsi="Times New Roman" w:cs="Times New Roman"/>
                <w:color w:val="000000"/>
                <w:kern w:val="0"/>
              </w:rPr>
              <w:t>/h</w:t>
            </w:r>
          </w:p>
        </w:tc>
        <w:tc>
          <w:tcPr>
            <w:tcW w:w="0" w:type="auto"/>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3.4×10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w:t>
            </w:r>
            <w:r>
              <w:rPr>
                <w:rFonts w:hint="default" w:ascii="Times New Roman" w:hAnsi="Times New Roman" w:cs="Times New Roman"/>
                <w:i w:val="0"/>
                <w:color w:val="000000"/>
                <w:kern w:val="0"/>
                <w:sz w:val="21"/>
                <w:szCs w:val="21"/>
                <w:u w:val="none"/>
                <w:lang w:val="en-US" w:eastAsia="zh-CN" w:bidi="ar"/>
              </w:rPr>
              <w:t>3</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3.4×10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3.4×10</w:t>
            </w:r>
            <w:r>
              <w:rPr>
                <w:rFonts w:hint="default" w:ascii="Times New Roman" w:hAnsi="Times New Roman" w:eastAsia="宋体" w:cs="Times New Roman"/>
                <w:b/>
                <w:bCs/>
                <w:i w:val="0"/>
                <w:color w:val="000000"/>
                <w:kern w:val="0"/>
                <w:sz w:val="21"/>
                <w:szCs w:val="21"/>
                <w:u w:val="none"/>
                <w:vertAlign w:val="superscript"/>
                <w:lang w:val="en-US" w:eastAsia="zh-CN" w:bidi="ar"/>
              </w:rPr>
              <w:t>3</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氨</w:t>
            </w:r>
            <w:r>
              <w:rPr>
                <w:rFonts w:hint="default" w:ascii="Times New Roman" w:hAnsi="Times New Roman" w:cs="Times New Roman"/>
                <w:color w:val="000000"/>
                <w:kern w:val="0"/>
                <w:sz w:val="20"/>
                <w:szCs w:val="22"/>
              </w:rPr>
              <w:t>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1.27</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1.12</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1.19</w:t>
            </w:r>
          </w:p>
        </w:tc>
        <w:tc>
          <w:tcPr>
            <w:tcW w:w="0" w:type="auto"/>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1.27</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氨</w:t>
            </w:r>
            <w:r>
              <w:rPr>
                <w:rFonts w:hint="default" w:ascii="Times New Roman" w:hAnsi="Times New Roman" w:cs="Times New Roman"/>
                <w:color w:val="000000"/>
                <w:kern w:val="0"/>
                <w:sz w:val="20"/>
                <w:szCs w:val="22"/>
              </w:rPr>
              <w:t>排放速率，kg/h</w:t>
            </w:r>
          </w:p>
        </w:tc>
        <w:tc>
          <w:tcPr>
            <w:tcW w:w="0" w:type="auto"/>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0.0043</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0.0037</w:t>
            </w:r>
          </w:p>
        </w:tc>
        <w:tc>
          <w:tcPr>
            <w:tcW w:w="0" w:type="auto"/>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0.0040</w:t>
            </w:r>
          </w:p>
        </w:tc>
        <w:tc>
          <w:tcPr>
            <w:tcW w:w="0" w:type="auto"/>
            <w:vAlign w:val="center"/>
          </w:tcPr>
          <w:p>
            <w:pPr>
              <w:widowControl/>
              <w:jc w:val="center"/>
              <w:textAlignment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0.0043</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eastAsia" w:ascii="Times New Roman" w:hAnsi="Times New Roman" w:eastAsia="经典行楷简" w:cs="Times New Roman"/>
                <w:b/>
                <w:bCs/>
                <w:color w:val="000000"/>
                <w:kern w:val="2"/>
                <w:sz w:val="21"/>
                <w:szCs w:val="24"/>
                <w:lang w:val="en-US" w:eastAsia="zh-CN" w:bidi="ar-SA"/>
              </w:rPr>
              <w:t>14</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硫化氢</w:t>
            </w:r>
            <w:r>
              <w:rPr>
                <w:rFonts w:hint="default" w:ascii="Times New Roman" w:hAnsi="Times New Roman" w:cs="Times New Roman"/>
                <w:color w:val="000000"/>
                <w:kern w:val="0"/>
                <w:sz w:val="20"/>
                <w:szCs w:val="22"/>
              </w:rPr>
              <w:t>排放浓度，mg/m</w:t>
            </w:r>
            <w:r>
              <w:rPr>
                <w:rFonts w:hint="default" w:ascii="Times New Roman" w:hAnsi="Times New Roman" w:cs="Times New Roman"/>
                <w:color w:val="000000"/>
                <w:kern w:val="0"/>
                <w:sz w:val="20"/>
                <w:szCs w:val="22"/>
                <w:vertAlign w:val="superscript"/>
              </w:rPr>
              <w:t>3</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＜0.01 </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＜0.01 </w:t>
            </w:r>
          </w:p>
        </w:tc>
        <w:tc>
          <w:tcPr>
            <w:tcW w:w="0" w:type="auto"/>
            <w:vAlign w:val="center"/>
          </w:tcPr>
          <w:p>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＜0.01 </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 xml:space="preserve">＜0.01 </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dxa"/>
            <w:vMerge w:val="continue"/>
          </w:tcPr>
          <w:p>
            <w:pPr>
              <w:jc w:val="center"/>
              <w:rPr>
                <w:rFonts w:hint="default" w:ascii="Times New Roman" w:hAnsi="Times New Roman" w:cs="Times New Roman"/>
                <w:color w:val="FF0000"/>
              </w:rPr>
            </w:pPr>
          </w:p>
        </w:tc>
        <w:tc>
          <w:tcPr>
            <w:tcW w:w="506" w:type="dxa"/>
            <w:vMerge w:val="continue"/>
          </w:tcPr>
          <w:p>
            <w:pPr>
              <w:jc w:val="center"/>
              <w:rPr>
                <w:rFonts w:hint="default" w:ascii="Times New Roman" w:hAnsi="Times New Roman" w:cs="Times New Roman"/>
                <w:color w:val="FF0000"/>
              </w:rPr>
            </w:pPr>
          </w:p>
        </w:tc>
        <w:tc>
          <w:tcPr>
            <w:tcW w:w="0" w:type="auto"/>
            <w:vAlign w:val="center"/>
          </w:tcPr>
          <w:p>
            <w:pPr>
              <w:widowControl/>
              <w:jc w:val="left"/>
              <w:rPr>
                <w:rFonts w:hint="eastAsia" w:ascii="Times New Roman" w:hAnsi="Times New Roman" w:eastAsia="宋体" w:cs="Times New Roman"/>
                <w:color w:val="000000"/>
                <w:kern w:val="0"/>
                <w:sz w:val="21"/>
                <w:szCs w:val="24"/>
                <w:lang w:val="en-US" w:eastAsia="zh-CN" w:bidi="ar-SA"/>
              </w:rPr>
            </w:pPr>
            <w:r>
              <w:rPr>
                <w:rFonts w:hint="eastAsia" w:ascii="Times New Roman" w:hAnsi="Times New Roman" w:cs="Times New Roman"/>
                <w:color w:val="000000"/>
                <w:kern w:val="0"/>
                <w:sz w:val="20"/>
                <w:szCs w:val="22"/>
                <w:lang w:val="en-US" w:eastAsia="zh-CN"/>
              </w:rPr>
              <w:t>硫化氢</w:t>
            </w:r>
            <w:r>
              <w:rPr>
                <w:rFonts w:hint="default" w:ascii="Times New Roman" w:hAnsi="Times New Roman" w:cs="Times New Roman"/>
                <w:color w:val="000000"/>
                <w:kern w:val="0"/>
                <w:sz w:val="20"/>
                <w:szCs w:val="22"/>
              </w:rPr>
              <w:t>排放速率，kg/h</w:t>
            </w:r>
          </w:p>
        </w:tc>
        <w:tc>
          <w:tcPr>
            <w:tcW w:w="0" w:type="auto"/>
            <w:vAlign w:val="center"/>
          </w:tcPr>
          <w:p>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i w:val="0"/>
                <w:color w:val="000000"/>
                <w:kern w:val="0"/>
                <w:sz w:val="18"/>
                <w:szCs w:val="18"/>
                <w:u w:val="none"/>
                <w:lang w:val="en-US" w:eastAsia="zh-CN" w:bidi="ar"/>
              </w:rPr>
              <w:t>＜3.4×10</w:t>
            </w:r>
            <w:r>
              <w:rPr>
                <w:rFonts w:hint="default" w:ascii="Times New Roman" w:hAnsi="Times New Roman" w:eastAsia="宋体" w:cs="Times New Roman"/>
                <w:i w:val="0"/>
                <w:color w:val="000000"/>
                <w:kern w:val="0"/>
                <w:sz w:val="18"/>
                <w:szCs w:val="18"/>
                <w:u w:val="none"/>
                <w:vertAlign w:val="superscript"/>
                <w:lang w:val="en-US" w:eastAsia="zh-CN" w:bidi="ar"/>
              </w:rPr>
              <w:t>-5</w:t>
            </w:r>
          </w:p>
        </w:tc>
        <w:tc>
          <w:tcPr>
            <w:tcW w:w="0" w:type="auto"/>
            <w:vAlign w:val="center"/>
          </w:tcPr>
          <w:p>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i w:val="0"/>
                <w:color w:val="000000"/>
                <w:kern w:val="0"/>
                <w:sz w:val="18"/>
                <w:szCs w:val="18"/>
                <w:u w:val="none"/>
                <w:lang w:val="en-US" w:eastAsia="zh-CN" w:bidi="ar"/>
              </w:rPr>
              <w:t>＜3.</w:t>
            </w:r>
            <w:r>
              <w:rPr>
                <w:rFonts w:hint="default" w:ascii="Times New Roman" w:hAnsi="Times New Roman" w:cs="Times New Roman"/>
                <w:i w:val="0"/>
                <w:color w:val="000000"/>
                <w:kern w:val="0"/>
                <w:sz w:val="18"/>
                <w:szCs w:val="18"/>
                <w:u w:val="none"/>
                <w:lang w:val="en-US" w:eastAsia="zh-CN" w:bidi="ar"/>
              </w:rPr>
              <w:t>3</w:t>
            </w:r>
            <w:r>
              <w:rPr>
                <w:rFonts w:hint="default" w:ascii="Times New Roman" w:hAnsi="Times New Roman" w:eastAsia="宋体" w:cs="Times New Roman"/>
                <w:i w:val="0"/>
                <w:color w:val="000000"/>
                <w:kern w:val="0"/>
                <w:sz w:val="18"/>
                <w:szCs w:val="18"/>
                <w:u w:val="none"/>
                <w:lang w:val="en-US" w:eastAsia="zh-CN" w:bidi="ar"/>
              </w:rPr>
              <w:t>×10</w:t>
            </w:r>
            <w:r>
              <w:rPr>
                <w:rFonts w:hint="default" w:ascii="Times New Roman" w:hAnsi="Times New Roman" w:eastAsia="宋体" w:cs="Times New Roman"/>
                <w:i w:val="0"/>
                <w:color w:val="000000"/>
                <w:kern w:val="0"/>
                <w:sz w:val="18"/>
                <w:szCs w:val="18"/>
                <w:u w:val="none"/>
                <w:vertAlign w:val="superscript"/>
                <w:lang w:val="en-US" w:eastAsia="zh-CN" w:bidi="ar"/>
              </w:rPr>
              <w:t>-5</w:t>
            </w:r>
          </w:p>
        </w:tc>
        <w:tc>
          <w:tcPr>
            <w:tcW w:w="0" w:type="auto"/>
            <w:vAlign w:val="center"/>
          </w:tcPr>
          <w:p>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i w:val="0"/>
                <w:color w:val="000000"/>
                <w:kern w:val="0"/>
                <w:sz w:val="18"/>
                <w:szCs w:val="18"/>
                <w:u w:val="none"/>
                <w:lang w:val="en-US" w:eastAsia="zh-CN" w:bidi="ar"/>
              </w:rPr>
              <w:t>＜3.4×10</w:t>
            </w:r>
            <w:r>
              <w:rPr>
                <w:rFonts w:hint="default" w:ascii="Times New Roman" w:hAnsi="Times New Roman" w:eastAsia="宋体" w:cs="Times New Roman"/>
                <w:i w:val="0"/>
                <w:color w:val="000000"/>
                <w:kern w:val="0"/>
                <w:sz w:val="18"/>
                <w:szCs w:val="18"/>
                <w:u w:val="none"/>
                <w:vertAlign w:val="superscript"/>
                <w:lang w:val="en-US" w:eastAsia="zh-CN" w:bidi="ar"/>
              </w:rPr>
              <w:t>-5</w:t>
            </w:r>
          </w:p>
        </w:tc>
        <w:tc>
          <w:tcPr>
            <w:tcW w:w="0" w:type="auto"/>
            <w:vAlign w:val="center"/>
          </w:tcPr>
          <w:p>
            <w:pPr>
              <w:widowControl/>
              <w:jc w:val="center"/>
              <w:textAlignment w:val="center"/>
              <w:rPr>
                <w:rFonts w:hint="default" w:ascii="Times New Roman" w:hAnsi="Times New Roman" w:eastAsia="宋体" w:cs="Times New Roman"/>
                <w:b/>
                <w:bCs/>
                <w:color w:val="000000"/>
                <w:kern w:val="2"/>
                <w:sz w:val="18"/>
                <w:szCs w:val="18"/>
                <w:lang w:val="en-US" w:eastAsia="zh-CN" w:bidi="ar-SA"/>
              </w:rPr>
            </w:pPr>
            <w:r>
              <w:rPr>
                <w:rFonts w:hint="default" w:ascii="Times New Roman" w:hAnsi="Times New Roman" w:eastAsia="宋体" w:cs="Times New Roman"/>
                <w:b/>
                <w:bCs/>
                <w:i w:val="0"/>
                <w:color w:val="000000"/>
                <w:kern w:val="0"/>
                <w:sz w:val="18"/>
                <w:szCs w:val="18"/>
                <w:u w:val="none"/>
                <w:lang w:val="en-US" w:eastAsia="zh-CN" w:bidi="ar"/>
              </w:rPr>
              <w:t>＜3.4×10</w:t>
            </w:r>
            <w:r>
              <w:rPr>
                <w:rFonts w:hint="default" w:ascii="Times New Roman" w:hAnsi="Times New Roman" w:eastAsia="宋体" w:cs="Times New Roman"/>
                <w:b/>
                <w:bCs/>
                <w:i w:val="0"/>
                <w:color w:val="000000"/>
                <w:kern w:val="0"/>
                <w:sz w:val="18"/>
                <w:szCs w:val="18"/>
                <w:u w:val="none"/>
                <w:vertAlign w:val="superscript"/>
                <w:lang w:val="en-US" w:eastAsia="zh-CN" w:bidi="ar"/>
              </w:rPr>
              <w:t>-5</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0.</w:t>
            </w:r>
            <w:r>
              <w:rPr>
                <w:rFonts w:hint="eastAsia" w:ascii="Times New Roman" w:hAnsi="Times New Roman" w:eastAsia="经典行楷简" w:cs="Times New Roman"/>
                <w:b/>
                <w:bCs/>
                <w:color w:val="000000"/>
                <w:lang w:val="en-US" w:eastAsia="zh-CN"/>
              </w:rPr>
              <w:t>9</w:t>
            </w:r>
          </w:p>
        </w:tc>
        <w:tc>
          <w:tcPr>
            <w:tcW w:w="0" w:type="auto"/>
            <w:vAlign w:val="center"/>
          </w:tcPr>
          <w:p>
            <w:pPr>
              <w:jc w:val="center"/>
              <w:rPr>
                <w:rFonts w:hint="default" w:ascii="Times New Roman" w:hAnsi="Times New Roman" w:eastAsia="经典行楷简" w:cs="Times New Roman"/>
                <w:b/>
                <w:bCs/>
                <w:color w:val="000000"/>
                <w:kern w:val="2"/>
                <w:sz w:val="21"/>
                <w:szCs w:val="24"/>
                <w:lang w:val="en-US" w:eastAsia="zh-CN" w:bidi="ar-SA"/>
              </w:rPr>
            </w:pPr>
            <w:r>
              <w:rPr>
                <w:rFonts w:hint="default" w:ascii="Times New Roman" w:hAnsi="Times New Roman" w:eastAsia="经典行楷简" w:cs="Times New Roman"/>
                <w:b/>
                <w:bCs/>
                <w:color w:val="000000"/>
              </w:rPr>
              <w:t>达标</w:t>
            </w:r>
          </w:p>
        </w:tc>
      </w:tr>
    </w:tbl>
    <w:p>
      <w:pPr>
        <w:pStyle w:val="17"/>
        <w:ind w:firstLine="0" w:firstLineChars="0"/>
        <w:rPr>
          <w:rFonts w:ascii="Times New Roman" w:hAnsi="Times New Roman"/>
        </w:rPr>
      </w:pPr>
      <w:r>
        <w:rPr>
          <w:rFonts w:ascii="Times New Roman" w:hAnsi="Times New Roman"/>
          <w:color w:val="000000"/>
          <w:sz w:val="21"/>
          <w:szCs w:val="21"/>
        </w:rPr>
        <w:t>注：</w:t>
      </w:r>
      <w:r>
        <w:rPr>
          <w:rFonts w:ascii="Times New Roman" w:hAnsi="Times New Roman"/>
          <w:sz w:val="21"/>
          <w:szCs w:val="21"/>
        </w:rPr>
        <w:t>以上监测数据引自XH(HJ)-200</w:t>
      </w:r>
      <w:r>
        <w:rPr>
          <w:rFonts w:hint="eastAsia" w:ascii="Times New Roman" w:hAnsi="Times New Roman"/>
          <w:sz w:val="21"/>
          <w:szCs w:val="21"/>
          <w:lang w:val="en-US" w:eastAsia="zh-CN"/>
        </w:rPr>
        <w:t>9223</w:t>
      </w:r>
      <w:r>
        <w:rPr>
          <w:rFonts w:ascii="Times New Roman" w:hAnsi="Times New Roman"/>
          <w:sz w:val="21"/>
          <w:szCs w:val="21"/>
        </w:rPr>
        <w:t>号检验检测报告</w:t>
      </w:r>
      <w:r>
        <w:rPr>
          <w:rFonts w:ascii="Times New Roman" w:hAnsi="Times New Roman"/>
          <w:color w:val="000000"/>
          <w:sz w:val="21"/>
          <w:szCs w:val="21"/>
        </w:rPr>
        <w:t>。</w:t>
      </w:r>
    </w:p>
    <w:p>
      <w:pPr>
        <w:pStyle w:val="17"/>
        <w:spacing w:after="24" w:afterLines="10" w:line="300" w:lineRule="exact"/>
        <w:ind w:firstLine="560"/>
        <w:jc w:val="center"/>
        <w:rPr>
          <w:rFonts w:hint="eastAsia"/>
          <w:color w:val="000000"/>
          <w:szCs w:val="21"/>
        </w:rPr>
      </w:pPr>
      <w:r>
        <w:rPr>
          <w:rFonts w:hint="eastAsia" w:ascii="楷体_GB2312" w:hAnsi="仿宋" w:eastAsia="楷体_GB2312"/>
          <w:color w:val="000000"/>
        </w:rPr>
        <w:t>表</w:t>
      </w:r>
      <w:r>
        <w:rPr>
          <w:rFonts w:hint="eastAsia" w:ascii="楷体_GB2312" w:hAnsi="仿宋" w:eastAsia="楷体_GB2312"/>
          <w:color w:val="000000"/>
          <w:lang w:val="en-US" w:eastAsia="zh-CN"/>
        </w:rPr>
        <w:t>9</w:t>
      </w:r>
      <w:r>
        <w:rPr>
          <w:rFonts w:hint="eastAsia" w:ascii="楷体_GB2312" w:hAnsi="仿宋" w:eastAsia="楷体_GB2312"/>
          <w:color w:val="000000"/>
        </w:rPr>
        <w:t>-</w:t>
      </w:r>
      <w:r>
        <w:rPr>
          <w:rFonts w:hint="eastAsia" w:ascii="楷体_GB2312" w:hAnsi="仿宋" w:eastAsia="楷体_GB2312"/>
          <w:color w:val="000000"/>
          <w:lang w:val="en-US" w:eastAsia="zh-CN"/>
        </w:rPr>
        <w:t>4</w:t>
      </w:r>
      <w:r>
        <w:rPr>
          <w:rFonts w:hint="eastAsia" w:ascii="楷体_GB2312" w:hAnsi="仿宋" w:eastAsia="楷体_GB2312"/>
          <w:color w:val="000000"/>
        </w:rPr>
        <w:t xml:space="preserve"> 厂界无组织废气监测结果统计表</w:t>
      </w:r>
    </w:p>
    <w:tbl>
      <w:tblPr>
        <w:tblStyle w:val="36"/>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56"/>
        <w:gridCol w:w="804"/>
        <w:gridCol w:w="915"/>
        <w:gridCol w:w="982"/>
        <w:gridCol w:w="1027"/>
        <w:gridCol w:w="1098"/>
        <w:gridCol w:w="1050"/>
        <w:gridCol w:w="1066"/>
        <w:gridCol w:w="955"/>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840" w:hRule="atLeast"/>
          <w:tblHeader/>
          <w:jc w:val="center"/>
        </w:trPr>
        <w:tc>
          <w:tcPr>
            <w:tcW w:w="1860" w:type="dxa"/>
            <w:gridSpan w:val="2"/>
            <w:tcBorders>
              <w:top w:val="single" w:color="auto" w:sz="4" w:space="0"/>
              <w:left w:val="single" w:color="auto" w:sz="4" w:space="0"/>
              <w:right w:val="single" w:color="auto" w:sz="4" w:space="0"/>
              <w:tl2br w:val="single" w:color="auto" w:sz="4" w:space="0"/>
            </w:tcBorders>
            <w:noWrap w:val="0"/>
            <w:vAlign w:val="center"/>
          </w:tcPr>
          <w:p>
            <w:pPr>
              <w:ind w:right="29" w:rightChars="14"/>
              <w:jc w:val="right"/>
              <w:rPr>
                <w:color w:val="000000"/>
                <w:szCs w:val="21"/>
              </w:rPr>
            </w:pPr>
            <w:r>
              <w:rPr>
                <w:color w:val="000000"/>
                <w:szCs w:val="21"/>
              </w:rPr>
              <w:t>项目</w:t>
            </w:r>
          </w:p>
          <w:p>
            <w:pPr>
              <w:adjustRightInd w:val="0"/>
              <w:snapToGrid w:val="0"/>
              <w:spacing w:line="260" w:lineRule="exact"/>
              <w:jc w:val="center"/>
              <w:rPr>
                <w:color w:val="000000"/>
                <w:szCs w:val="21"/>
              </w:rPr>
            </w:pPr>
            <w:r>
              <w:rPr>
                <w:color w:val="000000"/>
                <w:szCs w:val="21"/>
              </w:rPr>
              <w:t>抽样位置及频次</w:t>
            </w:r>
          </w:p>
        </w:tc>
        <w:tc>
          <w:tcPr>
            <w:tcW w:w="915" w:type="dxa"/>
            <w:tcBorders>
              <w:top w:val="single" w:color="auto" w:sz="4" w:space="0"/>
              <w:left w:val="single" w:color="auto" w:sz="4" w:space="0"/>
              <w:right w:val="single" w:color="auto" w:sz="4" w:space="0"/>
            </w:tcBorders>
            <w:noWrap w:val="0"/>
            <w:vAlign w:val="center"/>
          </w:tcPr>
          <w:p>
            <w:pPr>
              <w:adjustRightInd w:val="0"/>
              <w:snapToGrid w:val="0"/>
              <w:spacing w:line="260" w:lineRule="exact"/>
              <w:jc w:val="center"/>
              <w:rPr>
                <w:color w:val="000000"/>
                <w:szCs w:val="21"/>
              </w:rPr>
            </w:pPr>
            <w:r>
              <w:rPr>
                <w:rFonts w:hint="eastAsia"/>
                <w:color w:val="000000"/>
                <w:szCs w:val="21"/>
                <w:lang w:val="en-US" w:eastAsia="zh-CN"/>
              </w:rPr>
              <w:t>氮氧化物</w:t>
            </w:r>
            <w:r>
              <w:rPr>
                <w:color w:val="000000"/>
                <w:szCs w:val="21"/>
              </w:rPr>
              <w:t>(mg/m</w:t>
            </w:r>
            <w:r>
              <w:rPr>
                <w:color w:val="000000"/>
                <w:szCs w:val="21"/>
                <w:vertAlign w:val="superscript"/>
              </w:rPr>
              <w:t>3</w:t>
            </w:r>
            <w:r>
              <w:rPr>
                <w:color w:val="000000"/>
                <w:szCs w:val="21"/>
              </w:rPr>
              <w:t>)</w:t>
            </w:r>
          </w:p>
        </w:tc>
        <w:tc>
          <w:tcPr>
            <w:tcW w:w="982" w:type="dxa"/>
            <w:tcBorders>
              <w:top w:val="single" w:color="auto" w:sz="4" w:space="0"/>
              <w:left w:val="single" w:color="auto" w:sz="4" w:space="0"/>
              <w:right w:val="single" w:color="auto" w:sz="4" w:space="0"/>
            </w:tcBorders>
            <w:noWrap w:val="0"/>
            <w:vAlign w:val="center"/>
          </w:tcPr>
          <w:p>
            <w:pPr>
              <w:adjustRightInd w:val="0"/>
              <w:snapToGrid w:val="0"/>
              <w:spacing w:line="260" w:lineRule="exact"/>
              <w:jc w:val="center"/>
              <w:rPr>
                <w:color w:val="000000"/>
                <w:szCs w:val="21"/>
              </w:rPr>
            </w:pPr>
            <w:r>
              <w:rPr>
                <w:rFonts w:hint="eastAsia"/>
                <w:color w:val="000000"/>
                <w:szCs w:val="21"/>
                <w:lang w:val="en-US" w:eastAsia="zh-CN"/>
              </w:rPr>
              <w:t>氯化氢</w:t>
            </w:r>
            <w:r>
              <w:rPr>
                <w:color w:val="000000"/>
                <w:szCs w:val="21"/>
              </w:rPr>
              <w:t>(mg/m</w:t>
            </w:r>
            <w:r>
              <w:rPr>
                <w:color w:val="000000"/>
                <w:szCs w:val="21"/>
                <w:vertAlign w:val="superscript"/>
              </w:rPr>
              <w:t>3</w:t>
            </w:r>
            <w:r>
              <w:rPr>
                <w:color w:val="000000"/>
                <w:szCs w:val="21"/>
              </w:rPr>
              <w:t>)</w:t>
            </w:r>
          </w:p>
        </w:tc>
        <w:tc>
          <w:tcPr>
            <w:tcW w:w="1027" w:type="dxa"/>
            <w:tcBorders>
              <w:top w:val="single" w:color="auto" w:sz="4" w:space="0"/>
              <w:left w:val="single" w:color="auto" w:sz="4" w:space="0"/>
              <w:right w:val="single" w:color="auto" w:sz="4" w:space="0"/>
            </w:tcBorders>
            <w:noWrap w:val="0"/>
            <w:vAlign w:val="center"/>
          </w:tcPr>
          <w:p>
            <w:pPr>
              <w:adjustRightInd w:val="0"/>
              <w:snapToGrid w:val="0"/>
              <w:spacing w:line="260" w:lineRule="exact"/>
              <w:jc w:val="center"/>
              <w:rPr>
                <w:color w:val="000000"/>
                <w:szCs w:val="21"/>
              </w:rPr>
            </w:pPr>
            <w:r>
              <w:rPr>
                <w:rFonts w:hint="eastAsia"/>
                <w:color w:val="000000"/>
                <w:szCs w:val="21"/>
                <w:lang w:val="en-US" w:eastAsia="zh-CN"/>
              </w:rPr>
              <w:t>硫酸雾</w:t>
            </w:r>
            <w:r>
              <w:rPr>
                <w:color w:val="000000"/>
                <w:szCs w:val="21"/>
              </w:rPr>
              <w:t>(mg/m</w:t>
            </w:r>
            <w:r>
              <w:rPr>
                <w:color w:val="000000"/>
                <w:szCs w:val="21"/>
                <w:vertAlign w:val="superscript"/>
              </w:rPr>
              <w:t>3</w:t>
            </w:r>
            <w:r>
              <w:rPr>
                <w:color w:val="000000"/>
                <w:szCs w:val="21"/>
              </w:rPr>
              <w:t>)</w:t>
            </w:r>
          </w:p>
        </w:tc>
        <w:tc>
          <w:tcPr>
            <w:tcW w:w="2148" w:type="dxa"/>
            <w:gridSpan w:val="2"/>
            <w:tcBorders>
              <w:top w:val="single" w:color="auto" w:sz="4" w:space="0"/>
              <w:left w:val="single" w:color="auto" w:sz="4" w:space="0"/>
              <w:right w:val="single" w:color="auto" w:sz="4" w:space="0"/>
              <w:tl2br w:val="single" w:color="auto" w:sz="4" w:space="0"/>
            </w:tcBorders>
            <w:noWrap w:val="0"/>
            <w:vAlign w:val="top"/>
          </w:tcPr>
          <w:p>
            <w:pPr>
              <w:ind w:right="29" w:rightChars="14"/>
              <w:jc w:val="right"/>
              <w:rPr>
                <w:color w:val="000000"/>
                <w:szCs w:val="21"/>
              </w:rPr>
            </w:pPr>
          </w:p>
          <w:p>
            <w:pPr>
              <w:ind w:right="29" w:rightChars="14"/>
              <w:jc w:val="right"/>
              <w:rPr>
                <w:color w:val="000000"/>
                <w:szCs w:val="21"/>
              </w:rPr>
            </w:pPr>
            <w:r>
              <w:rPr>
                <w:color w:val="000000"/>
                <w:szCs w:val="21"/>
              </w:rPr>
              <w:t>项目</w:t>
            </w:r>
          </w:p>
          <w:p>
            <w:pPr>
              <w:adjustRightInd w:val="0"/>
              <w:snapToGrid w:val="0"/>
              <w:spacing w:line="260" w:lineRule="exact"/>
              <w:jc w:val="center"/>
              <w:rPr>
                <w:color w:val="000000"/>
                <w:szCs w:val="21"/>
              </w:rPr>
            </w:pPr>
            <w:r>
              <w:rPr>
                <w:color w:val="000000"/>
                <w:szCs w:val="21"/>
              </w:rPr>
              <w:t>抽样位置及频次</w:t>
            </w:r>
          </w:p>
        </w:tc>
        <w:tc>
          <w:tcPr>
            <w:tcW w:w="1066" w:type="dxa"/>
            <w:tcBorders>
              <w:top w:val="single" w:color="auto" w:sz="4" w:space="0"/>
              <w:left w:val="single" w:color="auto" w:sz="4" w:space="0"/>
              <w:right w:val="single" w:color="auto" w:sz="4" w:space="0"/>
            </w:tcBorders>
            <w:noWrap w:val="0"/>
            <w:vAlign w:val="center"/>
          </w:tcPr>
          <w:p>
            <w:pPr>
              <w:adjustRightInd w:val="0"/>
              <w:snapToGrid w:val="0"/>
              <w:spacing w:line="260" w:lineRule="exact"/>
              <w:jc w:val="center"/>
              <w:rPr>
                <w:rFonts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氮氧化物</w:t>
            </w:r>
            <w:r>
              <w:rPr>
                <w:color w:val="000000"/>
                <w:szCs w:val="21"/>
              </w:rPr>
              <w:t>(mg/m</w:t>
            </w:r>
            <w:r>
              <w:rPr>
                <w:color w:val="000000"/>
                <w:szCs w:val="21"/>
                <w:vertAlign w:val="superscript"/>
              </w:rPr>
              <w:t>3</w:t>
            </w:r>
            <w:r>
              <w:rPr>
                <w:color w:val="000000"/>
                <w:szCs w:val="21"/>
              </w:rPr>
              <w:t>)</w:t>
            </w:r>
          </w:p>
        </w:tc>
        <w:tc>
          <w:tcPr>
            <w:tcW w:w="955" w:type="dxa"/>
            <w:tcBorders>
              <w:top w:val="single" w:color="auto" w:sz="4" w:space="0"/>
              <w:left w:val="single" w:color="auto" w:sz="4" w:space="0"/>
              <w:right w:val="single" w:color="auto" w:sz="4" w:space="0"/>
            </w:tcBorders>
            <w:noWrap w:val="0"/>
            <w:vAlign w:val="center"/>
          </w:tcPr>
          <w:p>
            <w:pPr>
              <w:adjustRightInd w:val="0"/>
              <w:snapToGrid w:val="0"/>
              <w:spacing w:line="260" w:lineRule="exact"/>
              <w:jc w:val="center"/>
              <w:rPr>
                <w:rFonts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氯化氢</w:t>
            </w:r>
            <w:r>
              <w:rPr>
                <w:color w:val="000000"/>
                <w:szCs w:val="21"/>
              </w:rPr>
              <w:t>(mg/m</w:t>
            </w:r>
            <w:r>
              <w:rPr>
                <w:color w:val="000000"/>
                <w:szCs w:val="21"/>
                <w:vertAlign w:val="superscript"/>
              </w:rPr>
              <w:t>3</w:t>
            </w:r>
            <w:r>
              <w:rPr>
                <w:color w:val="000000"/>
                <w:szCs w:val="21"/>
              </w:rPr>
              <w:t>)</w:t>
            </w:r>
          </w:p>
        </w:tc>
        <w:tc>
          <w:tcPr>
            <w:tcW w:w="913" w:type="dxa"/>
            <w:tcBorders>
              <w:top w:val="single" w:color="auto" w:sz="4" w:space="0"/>
              <w:left w:val="single" w:color="auto" w:sz="4" w:space="0"/>
              <w:right w:val="single" w:color="auto" w:sz="4" w:space="0"/>
            </w:tcBorders>
            <w:noWrap w:val="0"/>
            <w:vAlign w:val="center"/>
          </w:tcPr>
          <w:p>
            <w:pPr>
              <w:adjustRightInd w:val="0"/>
              <w:snapToGrid w:val="0"/>
              <w:spacing w:line="260" w:lineRule="exact"/>
              <w:jc w:val="center"/>
              <w:rPr>
                <w:rFonts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硫酸雾</w:t>
            </w:r>
            <w:r>
              <w:rPr>
                <w:color w:val="000000"/>
                <w:szCs w:val="21"/>
              </w:rPr>
              <w:t>(mg/m</w:t>
            </w:r>
            <w:r>
              <w:rPr>
                <w:color w:val="000000"/>
                <w:szCs w:val="21"/>
                <w:vertAlign w:val="superscript"/>
              </w:rPr>
              <w:t>3</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2" w:hRule="atLeast"/>
          <w:jc w:val="center"/>
        </w:trPr>
        <w:tc>
          <w:tcPr>
            <w:tcW w:w="1056"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厂界T号点</w:t>
            </w:r>
          </w:p>
          <w:p>
            <w:pPr>
              <w:keepNext w:val="0"/>
              <w:keepLines w:val="0"/>
              <w:widowControl/>
              <w:suppressLineNumbers w:val="0"/>
              <w:jc w:val="center"/>
              <w:textAlignment w:val="center"/>
              <w:rPr>
                <w:color w:val="000000"/>
                <w:szCs w:val="21"/>
              </w:rPr>
            </w:pPr>
            <w:r>
              <w:rPr>
                <w:rFonts w:hint="eastAsia" w:ascii="宋体" w:hAnsi="宋体" w:eastAsia="宋体" w:cs="宋体"/>
                <w:i w:val="0"/>
                <w:color w:val="000000"/>
                <w:kern w:val="0"/>
                <w:sz w:val="21"/>
                <w:szCs w:val="21"/>
                <w:u w:val="none"/>
                <w:lang w:val="en-US" w:eastAsia="zh-CN" w:bidi="ar"/>
              </w:rPr>
              <w:t>9月8日</w:t>
            </w:r>
          </w:p>
        </w:tc>
        <w:tc>
          <w:tcPr>
            <w:tcW w:w="804"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r>
              <w:rPr>
                <w:color w:val="000000"/>
                <w:szCs w:val="21"/>
              </w:rPr>
              <w:t>第1次</w:t>
            </w:r>
          </w:p>
        </w:tc>
        <w:tc>
          <w:tcPr>
            <w:tcW w:w="91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0.064</w:t>
            </w:r>
          </w:p>
        </w:tc>
        <w:tc>
          <w:tcPr>
            <w:tcW w:w="98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＜0.044</w:t>
            </w:r>
          </w:p>
        </w:tc>
        <w:tc>
          <w:tcPr>
            <w:tcW w:w="1027"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0.008</w:t>
            </w:r>
          </w:p>
        </w:tc>
        <w:tc>
          <w:tcPr>
            <w:tcW w:w="1098"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厂界T号点</w:t>
            </w:r>
          </w:p>
          <w:p>
            <w:pPr>
              <w:keepNext w:val="0"/>
              <w:keepLines w:val="0"/>
              <w:widowControl/>
              <w:suppressLineNumbers w:val="0"/>
              <w:jc w:val="center"/>
              <w:textAlignment w:val="center"/>
              <w:rPr>
                <w:color w:val="000000"/>
                <w:szCs w:val="21"/>
              </w:rPr>
            </w:pPr>
            <w:r>
              <w:rPr>
                <w:rFonts w:hint="eastAsia" w:ascii="宋体" w:hAnsi="宋体" w:eastAsia="宋体" w:cs="宋体"/>
                <w:i w:val="0"/>
                <w:color w:val="000000"/>
                <w:kern w:val="0"/>
                <w:sz w:val="21"/>
                <w:szCs w:val="21"/>
                <w:u w:val="none"/>
                <w:lang w:val="en-US" w:eastAsia="zh-CN" w:bidi="ar"/>
              </w:rPr>
              <w:t>9月9日</w:t>
            </w:r>
          </w:p>
        </w:tc>
        <w:tc>
          <w:tcPr>
            <w:tcW w:w="1050" w:type="dxa"/>
            <w:tcBorders>
              <w:left w:val="single" w:color="auto" w:sz="4" w:space="0"/>
              <w:right w:val="single" w:color="auto" w:sz="4" w:space="0"/>
            </w:tcBorders>
            <w:noWrap w:val="0"/>
            <w:vAlign w:val="center"/>
          </w:tcPr>
          <w:p>
            <w:pPr>
              <w:jc w:val="center"/>
              <w:rPr>
                <w:color w:val="000000"/>
                <w:kern w:val="2"/>
                <w:sz w:val="21"/>
                <w:szCs w:val="21"/>
                <w:lang w:val="en-US" w:eastAsia="zh-CN" w:bidi="ar-SA"/>
              </w:rPr>
            </w:pPr>
            <w:r>
              <w:rPr>
                <w:color w:val="000000"/>
                <w:szCs w:val="21"/>
              </w:rPr>
              <w:t>第1次</w:t>
            </w:r>
          </w:p>
        </w:tc>
        <w:tc>
          <w:tcPr>
            <w:tcW w:w="1066"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0.107</w:t>
            </w:r>
          </w:p>
        </w:tc>
        <w:tc>
          <w:tcPr>
            <w:tcW w:w="95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0.054</w:t>
            </w:r>
          </w:p>
        </w:tc>
        <w:tc>
          <w:tcPr>
            <w:tcW w:w="913"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2" w:hRule="atLeast"/>
          <w:jc w:val="center"/>
        </w:trPr>
        <w:tc>
          <w:tcPr>
            <w:tcW w:w="1056" w:type="dxa"/>
            <w:vMerge w:val="continue"/>
            <w:tcBorders>
              <w:left w:val="single" w:color="auto" w:sz="4" w:space="0"/>
              <w:right w:val="single" w:color="auto" w:sz="4" w:space="0"/>
            </w:tcBorders>
            <w:noWrap w:val="0"/>
            <w:vAlign w:val="center"/>
          </w:tcPr>
          <w:p>
            <w:pPr>
              <w:jc w:val="center"/>
              <w:rPr>
                <w:color w:val="000000"/>
                <w:szCs w:val="21"/>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r>
              <w:rPr>
                <w:color w:val="000000"/>
                <w:szCs w:val="21"/>
              </w:rPr>
              <w:t>第2次</w:t>
            </w:r>
          </w:p>
        </w:tc>
        <w:tc>
          <w:tcPr>
            <w:tcW w:w="91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0.080</w:t>
            </w:r>
          </w:p>
        </w:tc>
        <w:tc>
          <w:tcPr>
            <w:tcW w:w="98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0.050</w:t>
            </w:r>
          </w:p>
        </w:tc>
        <w:tc>
          <w:tcPr>
            <w:tcW w:w="1027"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0.008</w:t>
            </w:r>
          </w:p>
        </w:tc>
        <w:tc>
          <w:tcPr>
            <w:tcW w:w="1098" w:type="dxa"/>
            <w:vMerge w:val="continue"/>
            <w:tcBorders>
              <w:left w:val="single" w:color="auto" w:sz="4" w:space="0"/>
              <w:right w:val="single" w:color="auto" w:sz="4" w:space="0"/>
            </w:tcBorders>
            <w:noWrap w:val="0"/>
            <w:vAlign w:val="center"/>
          </w:tcPr>
          <w:p>
            <w:pPr>
              <w:spacing w:line="260" w:lineRule="exact"/>
              <w:jc w:val="center"/>
              <w:rPr>
                <w:color w:val="000000"/>
                <w:szCs w:val="21"/>
              </w:rPr>
            </w:pPr>
          </w:p>
        </w:tc>
        <w:tc>
          <w:tcPr>
            <w:tcW w:w="1050" w:type="dxa"/>
            <w:tcBorders>
              <w:left w:val="single" w:color="auto" w:sz="4" w:space="0"/>
              <w:right w:val="single" w:color="auto" w:sz="4" w:space="0"/>
            </w:tcBorders>
            <w:noWrap w:val="0"/>
            <w:vAlign w:val="center"/>
          </w:tcPr>
          <w:p>
            <w:pPr>
              <w:jc w:val="center"/>
              <w:rPr>
                <w:color w:val="000000"/>
                <w:kern w:val="2"/>
                <w:sz w:val="21"/>
                <w:szCs w:val="21"/>
                <w:lang w:val="en-US" w:eastAsia="zh-CN" w:bidi="ar-SA"/>
              </w:rPr>
            </w:pPr>
            <w:r>
              <w:rPr>
                <w:color w:val="000000"/>
                <w:szCs w:val="21"/>
              </w:rPr>
              <w:t>第2次</w:t>
            </w:r>
          </w:p>
        </w:tc>
        <w:tc>
          <w:tcPr>
            <w:tcW w:w="1066"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0.108</w:t>
            </w:r>
          </w:p>
        </w:tc>
        <w:tc>
          <w:tcPr>
            <w:tcW w:w="95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0.056</w:t>
            </w:r>
          </w:p>
        </w:tc>
        <w:tc>
          <w:tcPr>
            <w:tcW w:w="913"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2" w:hRule="atLeast"/>
          <w:jc w:val="center"/>
        </w:trPr>
        <w:tc>
          <w:tcPr>
            <w:tcW w:w="1056" w:type="dxa"/>
            <w:vMerge w:val="continue"/>
            <w:tcBorders>
              <w:left w:val="single" w:color="auto" w:sz="4" w:space="0"/>
              <w:right w:val="single" w:color="auto" w:sz="4" w:space="0"/>
            </w:tcBorders>
            <w:noWrap w:val="0"/>
            <w:vAlign w:val="center"/>
          </w:tcPr>
          <w:p>
            <w:pPr>
              <w:jc w:val="center"/>
              <w:rPr>
                <w:color w:val="000000"/>
                <w:szCs w:val="21"/>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r>
              <w:rPr>
                <w:color w:val="000000"/>
                <w:szCs w:val="21"/>
              </w:rPr>
              <w:t>第3次</w:t>
            </w:r>
          </w:p>
        </w:tc>
        <w:tc>
          <w:tcPr>
            <w:tcW w:w="91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0.099</w:t>
            </w:r>
          </w:p>
        </w:tc>
        <w:tc>
          <w:tcPr>
            <w:tcW w:w="98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0.048</w:t>
            </w:r>
          </w:p>
        </w:tc>
        <w:tc>
          <w:tcPr>
            <w:tcW w:w="1027"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0.009</w:t>
            </w:r>
          </w:p>
        </w:tc>
        <w:tc>
          <w:tcPr>
            <w:tcW w:w="1098" w:type="dxa"/>
            <w:vMerge w:val="continue"/>
            <w:tcBorders>
              <w:left w:val="single" w:color="auto" w:sz="4" w:space="0"/>
              <w:right w:val="single" w:color="auto" w:sz="4" w:space="0"/>
            </w:tcBorders>
            <w:noWrap w:val="0"/>
            <w:vAlign w:val="center"/>
          </w:tcPr>
          <w:p>
            <w:pPr>
              <w:spacing w:line="260" w:lineRule="exact"/>
              <w:jc w:val="center"/>
              <w:rPr>
                <w:color w:val="000000"/>
                <w:szCs w:val="21"/>
              </w:rPr>
            </w:pPr>
          </w:p>
        </w:tc>
        <w:tc>
          <w:tcPr>
            <w:tcW w:w="1050" w:type="dxa"/>
            <w:tcBorders>
              <w:left w:val="single" w:color="auto" w:sz="4" w:space="0"/>
              <w:right w:val="single" w:color="auto" w:sz="4" w:space="0"/>
            </w:tcBorders>
            <w:noWrap w:val="0"/>
            <w:vAlign w:val="center"/>
          </w:tcPr>
          <w:p>
            <w:pPr>
              <w:jc w:val="center"/>
              <w:rPr>
                <w:color w:val="000000"/>
                <w:kern w:val="2"/>
                <w:sz w:val="21"/>
                <w:szCs w:val="21"/>
                <w:lang w:val="en-US" w:eastAsia="zh-CN" w:bidi="ar-SA"/>
              </w:rPr>
            </w:pPr>
            <w:r>
              <w:rPr>
                <w:color w:val="000000"/>
                <w:szCs w:val="21"/>
              </w:rPr>
              <w:t>第3次</w:t>
            </w:r>
          </w:p>
        </w:tc>
        <w:tc>
          <w:tcPr>
            <w:tcW w:w="1066"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0.094</w:t>
            </w:r>
          </w:p>
        </w:tc>
        <w:tc>
          <w:tcPr>
            <w:tcW w:w="95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0.057</w:t>
            </w:r>
          </w:p>
        </w:tc>
        <w:tc>
          <w:tcPr>
            <w:tcW w:w="913"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2" w:hRule="atLeast"/>
          <w:jc w:val="center"/>
        </w:trPr>
        <w:tc>
          <w:tcPr>
            <w:tcW w:w="1056"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厂界U号点</w:t>
            </w:r>
          </w:p>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9月8日</w:t>
            </w:r>
          </w:p>
        </w:tc>
        <w:tc>
          <w:tcPr>
            <w:tcW w:w="804"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kern w:val="2"/>
                <w:sz w:val="21"/>
                <w:szCs w:val="21"/>
                <w:lang w:val="en-US" w:eastAsia="zh-CN" w:bidi="ar-SA"/>
              </w:rPr>
            </w:pPr>
            <w:r>
              <w:rPr>
                <w:color w:val="000000"/>
                <w:szCs w:val="21"/>
              </w:rPr>
              <w:t>第1次</w:t>
            </w:r>
          </w:p>
        </w:tc>
        <w:tc>
          <w:tcPr>
            <w:tcW w:w="91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0.051</w:t>
            </w:r>
          </w:p>
        </w:tc>
        <w:tc>
          <w:tcPr>
            <w:tcW w:w="98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0.055</w:t>
            </w:r>
          </w:p>
        </w:tc>
        <w:tc>
          <w:tcPr>
            <w:tcW w:w="1027"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0.009</w:t>
            </w:r>
          </w:p>
        </w:tc>
        <w:tc>
          <w:tcPr>
            <w:tcW w:w="1098"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厂界U号点</w:t>
            </w:r>
          </w:p>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9月9日</w:t>
            </w:r>
          </w:p>
        </w:tc>
        <w:tc>
          <w:tcPr>
            <w:tcW w:w="1050" w:type="dxa"/>
            <w:tcBorders>
              <w:left w:val="single" w:color="auto" w:sz="4" w:space="0"/>
              <w:right w:val="single" w:color="auto" w:sz="4" w:space="0"/>
            </w:tcBorders>
            <w:noWrap w:val="0"/>
            <w:vAlign w:val="center"/>
          </w:tcPr>
          <w:p>
            <w:pPr>
              <w:jc w:val="center"/>
              <w:rPr>
                <w:rFonts w:hint="eastAsia"/>
                <w:color w:val="000000"/>
                <w:kern w:val="2"/>
                <w:sz w:val="21"/>
                <w:szCs w:val="21"/>
                <w:lang w:val="en-US" w:eastAsia="zh-CN" w:bidi="ar-SA"/>
              </w:rPr>
            </w:pPr>
            <w:r>
              <w:rPr>
                <w:color w:val="000000"/>
                <w:szCs w:val="21"/>
              </w:rPr>
              <w:t>第1次</w:t>
            </w:r>
          </w:p>
        </w:tc>
        <w:tc>
          <w:tcPr>
            <w:tcW w:w="1066"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0.058</w:t>
            </w:r>
          </w:p>
        </w:tc>
        <w:tc>
          <w:tcPr>
            <w:tcW w:w="95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0.055</w:t>
            </w:r>
          </w:p>
        </w:tc>
        <w:tc>
          <w:tcPr>
            <w:tcW w:w="913"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2" w:hRule="atLeast"/>
          <w:jc w:val="center"/>
        </w:trPr>
        <w:tc>
          <w:tcPr>
            <w:tcW w:w="1056" w:type="dxa"/>
            <w:vMerge w:val="continue"/>
            <w:tcBorders>
              <w:left w:val="single" w:color="auto" w:sz="4" w:space="0"/>
              <w:right w:val="single" w:color="auto" w:sz="4" w:space="0"/>
            </w:tcBorders>
            <w:noWrap w:val="0"/>
            <w:vAlign w:val="center"/>
          </w:tcPr>
          <w:p>
            <w:pPr>
              <w:jc w:val="center"/>
              <w:rPr>
                <w:color w:val="000000"/>
                <w:szCs w:val="21"/>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kern w:val="2"/>
                <w:sz w:val="21"/>
                <w:szCs w:val="21"/>
                <w:lang w:val="en-US" w:eastAsia="zh-CN" w:bidi="ar-SA"/>
              </w:rPr>
            </w:pPr>
            <w:r>
              <w:rPr>
                <w:color w:val="000000"/>
                <w:szCs w:val="21"/>
              </w:rPr>
              <w:t>第2次</w:t>
            </w:r>
          </w:p>
        </w:tc>
        <w:tc>
          <w:tcPr>
            <w:tcW w:w="91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0.059</w:t>
            </w:r>
          </w:p>
        </w:tc>
        <w:tc>
          <w:tcPr>
            <w:tcW w:w="98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0.059</w:t>
            </w:r>
          </w:p>
        </w:tc>
        <w:tc>
          <w:tcPr>
            <w:tcW w:w="1027"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0.008</w:t>
            </w:r>
          </w:p>
        </w:tc>
        <w:tc>
          <w:tcPr>
            <w:tcW w:w="1098" w:type="dxa"/>
            <w:vMerge w:val="continue"/>
            <w:tcBorders>
              <w:left w:val="single" w:color="auto" w:sz="4" w:space="0"/>
              <w:right w:val="single" w:color="auto" w:sz="4" w:space="0"/>
            </w:tcBorders>
            <w:noWrap w:val="0"/>
            <w:vAlign w:val="center"/>
          </w:tcPr>
          <w:p>
            <w:pPr>
              <w:spacing w:line="260" w:lineRule="exact"/>
              <w:jc w:val="center"/>
              <w:rPr>
                <w:color w:val="000000"/>
                <w:szCs w:val="21"/>
              </w:rPr>
            </w:pPr>
          </w:p>
        </w:tc>
        <w:tc>
          <w:tcPr>
            <w:tcW w:w="1050" w:type="dxa"/>
            <w:tcBorders>
              <w:left w:val="single" w:color="auto" w:sz="4" w:space="0"/>
              <w:right w:val="single" w:color="auto" w:sz="4" w:space="0"/>
            </w:tcBorders>
            <w:noWrap w:val="0"/>
            <w:vAlign w:val="center"/>
          </w:tcPr>
          <w:p>
            <w:pPr>
              <w:jc w:val="center"/>
              <w:rPr>
                <w:rFonts w:hint="eastAsia"/>
                <w:color w:val="000000"/>
                <w:kern w:val="2"/>
                <w:sz w:val="21"/>
                <w:szCs w:val="21"/>
                <w:lang w:val="en-US" w:eastAsia="zh-CN" w:bidi="ar-SA"/>
              </w:rPr>
            </w:pPr>
            <w:r>
              <w:rPr>
                <w:color w:val="000000"/>
                <w:szCs w:val="21"/>
              </w:rPr>
              <w:t>第2次</w:t>
            </w:r>
          </w:p>
        </w:tc>
        <w:tc>
          <w:tcPr>
            <w:tcW w:w="1066"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0.107</w:t>
            </w:r>
          </w:p>
        </w:tc>
        <w:tc>
          <w:tcPr>
            <w:tcW w:w="95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0.052</w:t>
            </w:r>
          </w:p>
        </w:tc>
        <w:tc>
          <w:tcPr>
            <w:tcW w:w="913"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2" w:hRule="atLeast"/>
          <w:jc w:val="center"/>
        </w:trPr>
        <w:tc>
          <w:tcPr>
            <w:tcW w:w="1056" w:type="dxa"/>
            <w:vMerge w:val="continue"/>
            <w:tcBorders>
              <w:left w:val="single" w:color="auto" w:sz="4" w:space="0"/>
              <w:right w:val="single" w:color="auto" w:sz="4" w:space="0"/>
            </w:tcBorders>
            <w:noWrap w:val="0"/>
            <w:vAlign w:val="center"/>
          </w:tcPr>
          <w:p>
            <w:pPr>
              <w:jc w:val="center"/>
              <w:rPr>
                <w:color w:val="000000"/>
                <w:szCs w:val="21"/>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kern w:val="2"/>
                <w:sz w:val="21"/>
                <w:szCs w:val="21"/>
                <w:lang w:val="en-US" w:eastAsia="zh-CN" w:bidi="ar-SA"/>
              </w:rPr>
            </w:pPr>
            <w:r>
              <w:rPr>
                <w:color w:val="000000"/>
                <w:szCs w:val="21"/>
              </w:rPr>
              <w:t>第3次</w:t>
            </w:r>
          </w:p>
        </w:tc>
        <w:tc>
          <w:tcPr>
            <w:tcW w:w="91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0.057</w:t>
            </w:r>
          </w:p>
        </w:tc>
        <w:tc>
          <w:tcPr>
            <w:tcW w:w="98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0.059</w:t>
            </w:r>
          </w:p>
        </w:tc>
        <w:tc>
          <w:tcPr>
            <w:tcW w:w="1027"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0.008</w:t>
            </w:r>
          </w:p>
        </w:tc>
        <w:tc>
          <w:tcPr>
            <w:tcW w:w="1098" w:type="dxa"/>
            <w:vMerge w:val="continue"/>
            <w:tcBorders>
              <w:left w:val="single" w:color="auto" w:sz="4" w:space="0"/>
              <w:right w:val="single" w:color="auto" w:sz="4" w:space="0"/>
            </w:tcBorders>
            <w:noWrap w:val="0"/>
            <w:vAlign w:val="center"/>
          </w:tcPr>
          <w:p>
            <w:pPr>
              <w:spacing w:line="260" w:lineRule="exact"/>
              <w:jc w:val="center"/>
              <w:rPr>
                <w:color w:val="000000"/>
                <w:szCs w:val="21"/>
              </w:rPr>
            </w:pPr>
          </w:p>
        </w:tc>
        <w:tc>
          <w:tcPr>
            <w:tcW w:w="1050" w:type="dxa"/>
            <w:tcBorders>
              <w:left w:val="single" w:color="auto" w:sz="4" w:space="0"/>
              <w:right w:val="single" w:color="auto" w:sz="4" w:space="0"/>
            </w:tcBorders>
            <w:noWrap w:val="0"/>
            <w:vAlign w:val="center"/>
          </w:tcPr>
          <w:p>
            <w:pPr>
              <w:jc w:val="center"/>
              <w:rPr>
                <w:rFonts w:hint="eastAsia"/>
                <w:color w:val="000000"/>
                <w:kern w:val="2"/>
                <w:sz w:val="21"/>
                <w:szCs w:val="21"/>
                <w:lang w:val="en-US" w:eastAsia="zh-CN" w:bidi="ar-SA"/>
              </w:rPr>
            </w:pPr>
            <w:r>
              <w:rPr>
                <w:color w:val="000000"/>
                <w:szCs w:val="21"/>
              </w:rPr>
              <w:t>第3次</w:t>
            </w:r>
          </w:p>
        </w:tc>
        <w:tc>
          <w:tcPr>
            <w:tcW w:w="1066"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0.097</w:t>
            </w:r>
          </w:p>
        </w:tc>
        <w:tc>
          <w:tcPr>
            <w:tcW w:w="95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0.050</w:t>
            </w:r>
          </w:p>
        </w:tc>
        <w:tc>
          <w:tcPr>
            <w:tcW w:w="913"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2" w:hRule="atLeast"/>
          <w:jc w:val="center"/>
        </w:trPr>
        <w:tc>
          <w:tcPr>
            <w:tcW w:w="1056"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厂界V号点</w:t>
            </w:r>
          </w:p>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9月8日</w:t>
            </w:r>
          </w:p>
        </w:tc>
        <w:tc>
          <w:tcPr>
            <w:tcW w:w="804"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r>
              <w:rPr>
                <w:color w:val="000000"/>
                <w:szCs w:val="21"/>
              </w:rPr>
              <w:t>第1次</w:t>
            </w:r>
          </w:p>
        </w:tc>
        <w:tc>
          <w:tcPr>
            <w:tcW w:w="91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0.076</w:t>
            </w:r>
          </w:p>
        </w:tc>
        <w:tc>
          <w:tcPr>
            <w:tcW w:w="98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0.053</w:t>
            </w:r>
          </w:p>
        </w:tc>
        <w:tc>
          <w:tcPr>
            <w:tcW w:w="1027"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0.008</w:t>
            </w:r>
          </w:p>
        </w:tc>
        <w:tc>
          <w:tcPr>
            <w:tcW w:w="1098"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厂界V号点</w:t>
            </w:r>
          </w:p>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9月9日</w:t>
            </w:r>
          </w:p>
        </w:tc>
        <w:tc>
          <w:tcPr>
            <w:tcW w:w="1050" w:type="dxa"/>
            <w:tcBorders>
              <w:left w:val="single" w:color="auto" w:sz="4" w:space="0"/>
              <w:right w:val="single" w:color="auto" w:sz="4" w:space="0"/>
            </w:tcBorders>
            <w:noWrap w:val="0"/>
            <w:vAlign w:val="center"/>
          </w:tcPr>
          <w:p>
            <w:pPr>
              <w:jc w:val="center"/>
              <w:rPr>
                <w:color w:val="000000"/>
                <w:szCs w:val="21"/>
              </w:rPr>
            </w:pPr>
            <w:r>
              <w:rPr>
                <w:color w:val="000000"/>
                <w:szCs w:val="21"/>
              </w:rPr>
              <w:t>第1次</w:t>
            </w:r>
          </w:p>
        </w:tc>
        <w:tc>
          <w:tcPr>
            <w:tcW w:w="1066"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0.063</w:t>
            </w:r>
          </w:p>
        </w:tc>
        <w:tc>
          <w:tcPr>
            <w:tcW w:w="95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0.049</w:t>
            </w:r>
          </w:p>
        </w:tc>
        <w:tc>
          <w:tcPr>
            <w:tcW w:w="913"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2" w:hRule="atLeast"/>
          <w:jc w:val="center"/>
        </w:trPr>
        <w:tc>
          <w:tcPr>
            <w:tcW w:w="1056" w:type="dxa"/>
            <w:vMerge w:val="continue"/>
            <w:tcBorders>
              <w:left w:val="single" w:color="auto" w:sz="4" w:space="0"/>
              <w:right w:val="single" w:color="auto" w:sz="4" w:space="0"/>
            </w:tcBorders>
            <w:noWrap w:val="0"/>
            <w:vAlign w:val="center"/>
          </w:tcPr>
          <w:p>
            <w:pPr>
              <w:jc w:val="center"/>
              <w:rPr>
                <w:color w:val="000000"/>
                <w:szCs w:val="21"/>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r>
              <w:rPr>
                <w:color w:val="000000"/>
                <w:szCs w:val="21"/>
              </w:rPr>
              <w:t>第2次</w:t>
            </w:r>
          </w:p>
        </w:tc>
        <w:tc>
          <w:tcPr>
            <w:tcW w:w="91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0.106</w:t>
            </w:r>
          </w:p>
        </w:tc>
        <w:tc>
          <w:tcPr>
            <w:tcW w:w="98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0.052</w:t>
            </w:r>
          </w:p>
        </w:tc>
        <w:tc>
          <w:tcPr>
            <w:tcW w:w="1027"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0.008</w:t>
            </w:r>
          </w:p>
        </w:tc>
        <w:tc>
          <w:tcPr>
            <w:tcW w:w="1098" w:type="dxa"/>
            <w:vMerge w:val="continue"/>
            <w:tcBorders>
              <w:left w:val="single" w:color="auto" w:sz="4" w:space="0"/>
              <w:right w:val="single" w:color="auto" w:sz="4" w:space="0"/>
            </w:tcBorders>
            <w:noWrap w:val="0"/>
            <w:vAlign w:val="center"/>
          </w:tcPr>
          <w:p>
            <w:pPr>
              <w:spacing w:line="260" w:lineRule="exact"/>
              <w:jc w:val="center"/>
              <w:rPr>
                <w:color w:val="000000"/>
                <w:szCs w:val="21"/>
              </w:rPr>
            </w:pPr>
          </w:p>
        </w:tc>
        <w:tc>
          <w:tcPr>
            <w:tcW w:w="1050" w:type="dxa"/>
            <w:tcBorders>
              <w:left w:val="single" w:color="auto" w:sz="4" w:space="0"/>
              <w:right w:val="single" w:color="auto" w:sz="4" w:space="0"/>
            </w:tcBorders>
            <w:noWrap w:val="0"/>
            <w:vAlign w:val="center"/>
          </w:tcPr>
          <w:p>
            <w:pPr>
              <w:jc w:val="center"/>
              <w:rPr>
                <w:color w:val="000000"/>
                <w:szCs w:val="21"/>
              </w:rPr>
            </w:pPr>
            <w:r>
              <w:rPr>
                <w:color w:val="000000"/>
                <w:szCs w:val="21"/>
              </w:rPr>
              <w:t>第2次</w:t>
            </w:r>
          </w:p>
        </w:tc>
        <w:tc>
          <w:tcPr>
            <w:tcW w:w="1066"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0.106</w:t>
            </w:r>
          </w:p>
        </w:tc>
        <w:tc>
          <w:tcPr>
            <w:tcW w:w="95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0.063</w:t>
            </w:r>
          </w:p>
        </w:tc>
        <w:tc>
          <w:tcPr>
            <w:tcW w:w="913"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2" w:hRule="atLeast"/>
          <w:jc w:val="center"/>
        </w:trPr>
        <w:tc>
          <w:tcPr>
            <w:tcW w:w="1056" w:type="dxa"/>
            <w:vMerge w:val="continue"/>
            <w:tcBorders>
              <w:left w:val="single" w:color="auto" w:sz="4" w:space="0"/>
              <w:right w:val="single" w:color="auto" w:sz="4" w:space="0"/>
            </w:tcBorders>
            <w:noWrap w:val="0"/>
            <w:vAlign w:val="center"/>
          </w:tcPr>
          <w:p>
            <w:pPr>
              <w:jc w:val="center"/>
              <w:rPr>
                <w:color w:val="000000"/>
                <w:szCs w:val="21"/>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r>
              <w:rPr>
                <w:color w:val="000000"/>
                <w:szCs w:val="21"/>
              </w:rPr>
              <w:t>第3次</w:t>
            </w:r>
          </w:p>
        </w:tc>
        <w:tc>
          <w:tcPr>
            <w:tcW w:w="91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0.069</w:t>
            </w:r>
          </w:p>
        </w:tc>
        <w:tc>
          <w:tcPr>
            <w:tcW w:w="98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0.060</w:t>
            </w:r>
          </w:p>
        </w:tc>
        <w:tc>
          <w:tcPr>
            <w:tcW w:w="1027"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0.008</w:t>
            </w:r>
          </w:p>
        </w:tc>
        <w:tc>
          <w:tcPr>
            <w:tcW w:w="1098" w:type="dxa"/>
            <w:vMerge w:val="continue"/>
            <w:tcBorders>
              <w:left w:val="single" w:color="auto" w:sz="4" w:space="0"/>
              <w:right w:val="single" w:color="auto" w:sz="4" w:space="0"/>
            </w:tcBorders>
            <w:noWrap w:val="0"/>
            <w:vAlign w:val="center"/>
          </w:tcPr>
          <w:p>
            <w:pPr>
              <w:keepNext w:val="0"/>
              <w:keepLines w:val="0"/>
              <w:widowControl/>
              <w:suppressLineNumbers w:val="0"/>
              <w:spacing w:line="260" w:lineRule="exact"/>
              <w:jc w:val="center"/>
              <w:textAlignment w:val="center"/>
              <w:rPr>
                <w:color w:val="000000"/>
                <w:szCs w:val="21"/>
              </w:rPr>
            </w:pPr>
          </w:p>
        </w:tc>
        <w:tc>
          <w:tcPr>
            <w:tcW w:w="1050" w:type="dxa"/>
            <w:tcBorders>
              <w:left w:val="single" w:color="auto" w:sz="4" w:space="0"/>
              <w:right w:val="single" w:color="auto" w:sz="4" w:space="0"/>
            </w:tcBorders>
            <w:noWrap w:val="0"/>
            <w:vAlign w:val="center"/>
          </w:tcPr>
          <w:p>
            <w:pPr>
              <w:jc w:val="center"/>
              <w:rPr>
                <w:color w:val="000000"/>
                <w:szCs w:val="21"/>
              </w:rPr>
            </w:pPr>
            <w:r>
              <w:rPr>
                <w:color w:val="000000"/>
                <w:szCs w:val="21"/>
              </w:rPr>
              <w:t>第3次</w:t>
            </w:r>
          </w:p>
        </w:tc>
        <w:tc>
          <w:tcPr>
            <w:tcW w:w="1066"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0.107</w:t>
            </w:r>
          </w:p>
        </w:tc>
        <w:tc>
          <w:tcPr>
            <w:tcW w:w="95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0.065</w:t>
            </w:r>
          </w:p>
        </w:tc>
        <w:tc>
          <w:tcPr>
            <w:tcW w:w="913"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2" w:hRule="atLeast"/>
          <w:jc w:val="center"/>
        </w:trPr>
        <w:tc>
          <w:tcPr>
            <w:tcW w:w="1056"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厂界W号点</w:t>
            </w:r>
          </w:p>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9月8日</w:t>
            </w:r>
          </w:p>
        </w:tc>
        <w:tc>
          <w:tcPr>
            <w:tcW w:w="80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kern w:val="2"/>
                <w:sz w:val="21"/>
                <w:szCs w:val="21"/>
                <w:lang w:val="en-US" w:eastAsia="zh-CN" w:bidi="ar-SA"/>
              </w:rPr>
            </w:pPr>
            <w:r>
              <w:rPr>
                <w:color w:val="000000"/>
                <w:szCs w:val="21"/>
              </w:rPr>
              <w:t>第1次</w:t>
            </w:r>
          </w:p>
        </w:tc>
        <w:tc>
          <w:tcPr>
            <w:tcW w:w="91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0.083</w:t>
            </w:r>
          </w:p>
        </w:tc>
        <w:tc>
          <w:tcPr>
            <w:tcW w:w="98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0.059</w:t>
            </w:r>
          </w:p>
        </w:tc>
        <w:tc>
          <w:tcPr>
            <w:tcW w:w="1027"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0.006</w:t>
            </w:r>
          </w:p>
        </w:tc>
        <w:tc>
          <w:tcPr>
            <w:tcW w:w="1098"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厂界W号点</w:t>
            </w:r>
          </w:p>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9月9日</w:t>
            </w:r>
          </w:p>
        </w:tc>
        <w:tc>
          <w:tcPr>
            <w:tcW w:w="1050" w:type="dxa"/>
            <w:tcBorders>
              <w:left w:val="single" w:color="auto" w:sz="4" w:space="0"/>
              <w:right w:val="single" w:color="auto" w:sz="4" w:space="0"/>
            </w:tcBorders>
            <w:noWrap w:val="0"/>
            <w:vAlign w:val="center"/>
          </w:tcPr>
          <w:p>
            <w:pPr>
              <w:jc w:val="center"/>
              <w:rPr>
                <w:rFonts w:ascii="Times New Roman" w:hAnsi="Times New Roman" w:eastAsia="宋体" w:cs="Times New Roman"/>
                <w:color w:val="000000"/>
                <w:kern w:val="2"/>
                <w:sz w:val="21"/>
                <w:szCs w:val="21"/>
                <w:lang w:val="en-US" w:eastAsia="zh-CN" w:bidi="ar-SA"/>
              </w:rPr>
            </w:pPr>
            <w:r>
              <w:rPr>
                <w:color w:val="000000"/>
                <w:szCs w:val="21"/>
              </w:rPr>
              <w:t>第1次</w:t>
            </w:r>
          </w:p>
        </w:tc>
        <w:tc>
          <w:tcPr>
            <w:tcW w:w="1066"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0.060</w:t>
            </w:r>
          </w:p>
        </w:tc>
        <w:tc>
          <w:tcPr>
            <w:tcW w:w="95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0.070</w:t>
            </w:r>
          </w:p>
        </w:tc>
        <w:tc>
          <w:tcPr>
            <w:tcW w:w="913"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2" w:hRule="atLeast"/>
          <w:jc w:val="center"/>
        </w:trPr>
        <w:tc>
          <w:tcPr>
            <w:tcW w:w="1056" w:type="dxa"/>
            <w:vMerge w:val="continue"/>
            <w:tcBorders>
              <w:left w:val="single" w:color="auto" w:sz="4" w:space="0"/>
              <w:right w:val="single" w:color="auto" w:sz="4" w:space="0"/>
            </w:tcBorders>
            <w:noWrap w:val="0"/>
            <w:vAlign w:val="center"/>
          </w:tcPr>
          <w:p>
            <w:pPr>
              <w:jc w:val="center"/>
              <w:rPr>
                <w:color w:val="000000"/>
                <w:szCs w:val="21"/>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kern w:val="2"/>
                <w:sz w:val="21"/>
                <w:szCs w:val="21"/>
                <w:lang w:val="en-US" w:eastAsia="zh-CN" w:bidi="ar-SA"/>
              </w:rPr>
            </w:pPr>
            <w:r>
              <w:rPr>
                <w:color w:val="000000"/>
                <w:szCs w:val="21"/>
              </w:rPr>
              <w:t>第2次</w:t>
            </w:r>
          </w:p>
        </w:tc>
        <w:tc>
          <w:tcPr>
            <w:tcW w:w="91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0.108</w:t>
            </w:r>
          </w:p>
        </w:tc>
        <w:tc>
          <w:tcPr>
            <w:tcW w:w="98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0.064</w:t>
            </w:r>
          </w:p>
        </w:tc>
        <w:tc>
          <w:tcPr>
            <w:tcW w:w="1027"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0.007</w:t>
            </w:r>
          </w:p>
        </w:tc>
        <w:tc>
          <w:tcPr>
            <w:tcW w:w="1098" w:type="dxa"/>
            <w:vMerge w:val="continue"/>
            <w:tcBorders>
              <w:left w:val="single" w:color="auto" w:sz="4" w:space="0"/>
              <w:right w:val="single" w:color="auto" w:sz="4" w:space="0"/>
            </w:tcBorders>
            <w:noWrap w:val="0"/>
            <w:vAlign w:val="center"/>
          </w:tcPr>
          <w:p>
            <w:pPr>
              <w:keepNext w:val="0"/>
              <w:keepLines w:val="0"/>
              <w:widowControl/>
              <w:suppressLineNumbers w:val="0"/>
              <w:spacing w:line="260" w:lineRule="exact"/>
              <w:jc w:val="center"/>
              <w:textAlignment w:val="center"/>
              <w:rPr>
                <w:color w:val="000000"/>
                <w:szCs w:val="21"/>
              </w:rPr>
            </w:pPr>
          </w:p>
        </w:tc>
        <w:tc>
          <w:tcPr>
            <w:tcW w:w="1050" w:type="dxa"/>
            <w:tcBorders>
              <w:left w:val="single" w:color="auto" w:sz="4" w:space="0"/>
              <w:right w:val="single" w:color="auto" w:sz="4" w:space="0"/>
            </w:tcBorders>
            <w:noWrap w:val="0"/>
            <w:vAlign w:val="center"/>
          </w:tcPr>
          <w:p>
            <w:pPr>
              <w:jc w:val="center"/>
              <w:rPr>
                <w:rFonts w:ascii="Times New Roman" w:hAnsi="Times New Roman" w:eastAsia="宋体" w:cs="Times New Roman"/>
                <w:color w:val="000000"/>
                <w:kern w:val="2"/>
                <w:sz w:val="21"/>
                <w:szCs w:val="21"/>
                <w:lang w:val="en-US" w:eastAsia="zh-CN" w:bidi="ar-SA"/>
              </w:rPr>
            </w:pPr>
            <w:r>
              <w:rPr>
                <w:color w:val="000000"/>
                <w:szCs w:val="21"/>
              </w:rPr>
              <w:t>第2次</w:t>
            </w:r>
          </w:p>
        </w:tc>
        <w:tc>
          <w:tcPr>
            <w:tcW w:w="1066"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0.109</w:t>
            </w:r>
          </w:p>
        </w:tc>
        <w:tc>
          <w:tcPr>
            <w:tcW w:w="95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0.078</w:t>
            </w:r>
          </w:p>
        </w:tc>
        <w:tc>
          <w:tcPr>
            <w:tcW w:w="913"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2" w:hRule="atLeast"/>
          <w:jc w:val="center"/>
        </w:trPr>
        <w:tc>
          <w:tcPr>
            <w:tcW w:w="1056" w:type="dxa"/>
            <w:vMerge w:val="continue"/>
            <w:tcBorders>
              <w:left w:val="single" w:color="auto" w:sz="4" w:space="0"/>
              <w:right w:val="single" w:color="auto" w:sz="4" w:space="0"/>
            </w:tcBorders>
            <w:noWrap w:val="0"/>
            <w:vAlign w:val="center"/>
          </w:tcPr>
          <w:p>
            <w:pPr>
              <w:jc w:val="center"/>
              <w:rPr>
                <w:color w:val="000000"/>
                <w:szCs w:val="21"/>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kern w:val="2"/>
                <w:sz w:val="21"/>
                <w:szCs w:val="21"/>
                <w:lang w:val="en-US" w:eastAsia="zh-CN" w:bidi="ar-SA"/>
              </w:rPr>
            </w:pPr>
            <w:r>
              <w:rPr>
                <w:color w:val="000000"/>
                <w:szCs w:val="21"/>
              </w:rPr>
              <w:t>第3次</w:t>
            </w:r>
          </w:p>
        </w:tc>
        <w:tc>
          <w:tcPr>
            <w:tcW w:w="91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0.109</w:t>
            </w:r>
          </w:p>
        </w:tc>
        <w:tc>
          <w:tcPr>
            <w:tcW w:w="98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0.068</w:t>
            </w:r>
          </w:p>
        </w:tc>
        <w:tc>
          <w:tcPr>
            <w:tcW w:w="1027"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0.007</w:t>
            </w:r>
          </w:p>
        </w:tc>
        <w:tc>
          <w:tcPr>
            <w:tcW w:w="1098" w:type="dxa"/>
            <w:vMerge w:val="continue"/>
            <w:tcBorders>
              <w:left w:val="single" w:color="auto" w:sz="4" w:space="0"/>
              <w:right w:val="single" w:color="auto" w:sz="4" w:space="0"/>
            </w:tcBorders>
            <w:noWrap w:val="0"/>
            <w:vAlign w:val="center"/>
          </w:tcPr>
          <w:p>
            <w:pPr>
              <w:keepNext w:val="0"/>
              <w:keepLines w:val="0"/>
              <w:widowControl/>
              <w:suppressLineNumbers w:val="0"/>
              <w:spacing w:line="260" w:lineRule="exact"/>
              <w:jc w:val="center"/>
              <w:textAlignment w:val="center"/>
              <w:rPr>
                <w:color w:val="000000"/>
                <w:szCs w:val="21"/>
              </w:rPr>
            </w:pPr>
          </w:p>
        </w:tc>
        <w:tc>
          <w:tcPr>
            <w:tcW w:w="1050" w:type="dxa"/>
            <w:tcBorders>
              <w:left w:val="single" w:color="auto" w:sz="4" w:space="0"/>
              <w:right w:val="single" w:color="auto" w:sz="4" w:space="0"/>
            </w:tcBorders>
            <w:noWrap w:val="0"/>
            <w:vAlign w:val="center"/>
          </w:tcPr>
          <w:p>
            <w:pPr>
              <w:jc w:val="center"/>
              <w:rPr>
                <w:rFonts w:ascii="Times New Roman" w:hAnsi="Times New Roman" w:eastAsia="宋体" w:cs="Times New Roman"/>
                <w:color w:val="000000"/>
                <w:kern w:val="2"/>
                <w:sz w:val="21"/>
                <w:szCs w:val="21"/>
                <w:lang w:val="en-US" w:eastAsia="zh-CN" w:bidi="ar-SA"/>
              </w:rPr>
            </w:pPr>
            <w:r>
              <w:rPr>
                <w:color w:val="000000"/>
                <w:szCs w:val="21"/>
              </w:rPr>
              <w:t>第3次</w:t>
            </w:r>
          </w:p>
        </w:tc>
        <w:tc>
          <w:tcPr>
            <w:tcW w:w="1066"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0.089</w:t>
            </w:r>
          </w:p>
        </w:tc>
        <w:tc>
          <w:tcPr>
            <w:tcW w:w="955"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0.076</w:t>
            </w:r>
          </w:p>
        </w:tc>
        <w:tc>
          <w:tcPr>
            <w:tcW w:w="913"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2" w:hRule="atLeast"/>
          <w:jc w:val="center"/>
        </w:trPr>
        <w:tc>
          <w:tcPr>
            <w:tcW w:w="1860" w:type="dxa"/>
            <w:gridSpan w:val="2"/>
            <w:tcBorders>
              <w:left w:val="single" w:color="auto" w:sz="4" w:space="0"/>
              <w:right w:val="single" w:color="auto" w:sz="4" w:space="0"/>
            </w:tcBorders>
            <w:noWrap w:val="0"/>
            <w:vAlign w:val="center"/>
          </w:tcPr>
          <w:p>
            <w:pPr>
              <w:jc w:val="center"/>
              <w:rPr>
                <w:b/>
                <w:color w:val="000000"/>
                <w:szCs w:val="21"/>
              </w:rPr>
            </w:pPr>
            <w:r>
              <w:rPr>
                <w:b/>
                <w:color w:val="000000"/>
                <w:szCs w:val="21"/>
              </w:rPr>
              <w:t>排放限值</w:t>
            </w:r>
          </w:p>
        </w:tc>
        <w:tc>
          <w:tcPr>
            <w:tcW w:w="915" w:type="dxa"/>
            <w:tcBorders>
              <w:left w:val="single" w:color="auto" w:sz="4" w:space="0"/>
              <w:right w:val="single" w:color="auto" w:sz="4" w:space="0"/>
            </w:tcBorders>
            <w:noWrap w:val="0"/>
            <w:vAlign w:val="center"/>
          </w:tcPr>
          <w:p>
            <w:pPr>
              <w:jc w:val="center"/>
              <w:rPr>
                <w:rFonts w:hint="default" w:eastAsia="宋体"/>
                <w:b/>
                <w:color w:val="000000"/>
                <w:szCs w:val="21"/>
                <w:lang w:val="en-US" w:eastAsia="zh-CN"/>
              </w:rPr>
            </w:pPr>
            <w:r>
              <w:rPr>
                <w:rFonts w:hint="eastAsia"/>
                <w:b/>
                <w:color w:val="000000"/>
                <w:szCs w:val="21"/>
                <w:lang w:val="en-US" w:eastAsia="zh-CN"/>
              </w:rPr>
              <w:t>0.12</w:t>
            </w:r>
          </w:p>
        </w:tc>
        <w:tc>
          <w:tcPr>
            <w:tcW w:w="982" w:type="dxa"/>
            <w:tcBorders>
              <w:left w:val="single" w:color="auto" w:sz="4" w:space="0"/>
              <w:right w:val="single" w:color="auto" w:sz="4" w:space="0"/>
            </w:tcBorders>
            <w:noWrap w:val="0"/>
            <w:vAlign w:val="center"/>
          </w:tcPr>
          <w:p>
            <w:pPr>
              <w:jc w:val="center"/>
              <w:rPr>
                <w:rFonts w:hint="default" w:eastAsia="宋体"/>
                <w:b/>
                <w:color w:val="000000"/>
                <w:szCs w:val="21"/>
                <w:lang w:val="en-US" w:eastAsia="zh-CN"/>
              </w:rPr>
            </w:pPr>
            <w:r>
              <w:rPr>
                <w:rFonts w:hint="eastAsia"/>
                <w:b/>
                <w:color w:val="000000"/>
                <w:szCs w:val="21"/>
                <w:lang w:val="en-US" w:eastAsia="zh-CN"/>
              </w:rPr>
              <w:t>0.2</w:t>
            </w:r>
          </w:p>
        </w:tc>
        <w:tc>
          <w:tcPr>
            <w:tcW w:w="1027" w:type="dxa"/>
            <w:tcBorders>
              <w:left w:val="single" w:color="auto" w:sz="4" w:space="0"/>
              <w:right w:val="single" w:color="auto" w:sz="4" w:space="0"/>
            </w:tcBorders>
            <w:noWrap w:val="0"/>
            <w:vAlign w:val="center"/>
          </w:tcPr>
          <w:p>
            <w:pPr>
              <w:jc w:val="center"/>
              <w:rPr>
                <w:rFonts w:hint="default" w:eastAsia="宋体"/>
                <w:b/>
                <w:color w:val="000000"/>
                <w:kern w:val="2"/>
                <w:sz w:val="21"/>
                <w:szCs w:val="21"/>
                <w:lang w:val="en-US" w:eastAsia="zh-CN" w:bidi="ar-SA"/>
              </w:rPr>
            </w:pPr>
            <w:r>
              <w:rPr>
                <w:rFonts w:hint="eastAsia"/>
                <w:b/>
                <w:color w:val="000000"/>
                <w:szCs w:val="21"/>
                <w:lang w:val="en-US" w:eastAsia="zh-CN"/>
              </w:rPr>
              <w:t>1.2</w:t>
            </w:r>
          </w:p>
        </w:tc>
        <w:tc>
          <w:tcPr>
            <w:tcW w:w="2148" w:type="dxa"/>
            <w:gridSpan w:val="2"/>
            <w:tcBorders>
              <w:left w:val="single" w:color="auto" w:sz="4" w:space="0"/>
              <w:right w:val="single" w:color="auto" w:sz="4" w:space="0"/>
            </w:tcBorders>
            <w:noWrap w:val="0"/>
            <w:vAlign w:val="center"/>
          </w:tcPr>
          <w:p>
            <w:pPr>
              <w:jc w:val="center"/>
              <w:rPr>
                <w:b/>
                <w:color w:val="000000"/>
                <w:szCs w:val="21"/>
              </w:rPr>
            </w:pPr>
            <w:r>
              <w:rPr>
                <w:b/>
                <w:color w:val="000000"/>
                <w:szCs w:val="21"/>
              </w:rPr>
              <w:t>排放限值</w:t>
            </w:r>
          </w:p>
        </w:tc>
        <w:tc>
          <w:tcPr>
            <w:tcW w:w="1066"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b/>
                <w:color w:val="000000"/>
                <w:kern w:val="2"/>
                <w:sz w:val="21"/>
                <w:szCs w:val="21"/>
                <w:lang w:val="en-US" w:eastAsia="zh-CN" w:bidi="ar-SA"/>
              </w:rPr>
            </w:pPr>
            <w:r>
              <w:rPr>
                <w:rFonts w:hint="eastAsia"/>
                <w:b/>
                <w:color w:val="000000"/>
                <w:szCs w:val="21"/>
                <w:lang w:val="en-US" w:eastAsia="zh-CN"/>
              </w:rPr>
              <w:t>0.12</w:t>
            </w:r>
          </w:p>
        </w:tc>
        <w:tc>
          <w:tcPr>
            <w:tcW w:w="955"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b/>
                <w:color w:val="000000"/>
                <w:kern w:val="2"/>
                <w:sz w:val="21"/>
                <w:szCs w:val="21"/>
                <w:lang w:val="en-US" w:eastAsia="zh-CN" w:bidi="ar-SA"/>
              </w:rPr>
            </w:pPr>
            <w:r>
              <w:rPr>
                <w:rFonts w:hint="eastAsia"/>
                <w:b/>
                <w:color w:val="000000"/>
                <w:szCs w:val="21"/>
                <w:lang w:val="en-US" w:eastAsia="zh-CN"/>
              </w:rPr>
              <w:t>0.2</w:t>
            </w:r>
          </w:p>
        </w:tc>
        <w:tc>
          <w:tcPr>
            <w:tcW w:w="913"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b/>
                <w:color w:val="000000"/>
                <w:kern w:val="2"/>
                <w:sz w:val="21"/>
                <w:szCs w:val="21"/>
                <w:lang w:val="en-US" w:eastAsia="zh-CN" w:bidi="ar-SA"/>
              </w:rPr>
            </w:pPr>
            <w:r>
              <w:rPr>
                <w:rFonts w:hint="eastAsia"/>
                <w:b/>
                <w:color w:val="000000"/>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1860" w:type="dxa"/>
            <w:gridSpan w:val="2"/>
            <w:tcBorders>
              <w:left w:val="single" w:color="auto" w:sz="4" w:space="0"/>
              <w:bottom w:val="single" w:color="auto" w:sz="4" w:space="0"/>
              <w:right w:val="single" w:color="auto" w:sz="4" w:space="0"/>
            </w:tcBorders>
            <w:noWrap w:val="0"/>
            <w:vAlign w:val="center"/>
          </w:tcPr>
          <w:p>
            <w:pPr>
              <w:jc w:val="center"/>
              <w:rPr>
                <w:b/>
                <w:color w:val="000000"/>
                <w:szCs w:val="21"/>
              </w:rPr>
            </w:pPr>
            <w:r>
              <w:rPr>
                <w:b/>
                <w:color w:val="000000"/>
                <w:szCs w:val="21"/>
              </w:rPr>
              <w:t>评  价</w:t>
            </w:r>
          </w:p>
        </w:tc>
        <w:tc>
          <w:tcPr>
            <w:tcW w:w="915" w:type="dxa"/>
            <w:tcBorders>
              <w:left w:val="single" w:color="auto" w:sz="4" w:space="0"/>
              <w:right w:val="single" w:color="auto" w:sz="4" w:space="0"/>
            </w:tcBorders>
            <w:noWrap w:val="0"/>
            <w:vAlign w:val="center"/>
          </w:tcPr>
          <w:p>
            <w:pPr>
              <w:jc w:val="center"/>
              <w:rPr>
                <w:b/>
                <w:color w:val="000000"/>
                <w:szCs w:val="21"/>
              </w:rPr>
            </w:pPr>
            <w:r>
              <w:rPr>
                <w:b/>
                <w:color w:val="000000"/>
                <w:szCs w:val="21"/>
              </w:rPr>
              <w:t>达标</w:t>
            </w:r>
          </w:p>
        </w:tc>
        <w:tc>
          <w:tcPr>
            <w:tcW w:w="982" w:type="dxa"/>
            <w:tcBorders>
              <w:left w:val="single" w:color="auto" w:sz="4" w:space="0"/>
              <w:right w:val="single" w:color="auto" w:sz="4" w:space="0"/>
            </w:tcBorders>
            <w:noWrap w:val="0"/>
            <w:vAlign w:val="center"/>
          </w:tcPr>
          <w:p>
            <w:pPr>
              <w:jc w:val="center"/>
              <w:rPr>
                <w:b/>
                <w:color w:val="000000"/>
                <w:szCs w:val="21"/>
              </w:rPr>
            </w:pPr>
            <w:r>
              <w:rPr>
                <w:b/>
                <w:color w:val="000000"/>
                <w:szCs w:val="21"/>
              </w:rPr>
              <w:t>达标</w:t>
            </w:r>
          </w:p>
        </w:tc>
        <w:tc>
          <w:tcPr>
            <w:tcW w:w="1027" w:type="dxa"/>
            <w:tcBorders>
              <w:left w:val="single" w:color="auto" w:sz="4" w:space="0"/>
              <w:right w:val="single" w:color="auto" w:sz="4" w:space="0"/>
            </w:tcBorders>
            <w:noWrap w:val="0"/>
            <w:vAlign w:val="center"/>
          </w:tcPr>
          <w:p>
            <w:pPr>
              <w:jc w:val="center"/>
              <w:rPr>
                <w:b/>
                <w:color w:val="000000"/>
                <w:kern w:val="2"/>
                <w:sz w:val="21"/>
                <w:szCs w:val="21"/>
                <w:lang w:val="en-US" w:eastAsia="zh-CN" w:bidi="ar-SA"/>
              </w:rPr>
            </w:pPr>
            <w:r>
              <w:rPr>
                <w:b/>
                <w:color w:val="000000"/>
                <w:szCs w:val="21"/>
              </w:rPr>
              <w:t>达标</w:t>
            </w:r>
          </w:p>
        </w:tc>
        <w:tc>
          <w:tcPr>
            <w:tcW w:w="2148" w:type="dxa"/>
            <w:gridSpan w:val="2"/>
            <w:tcBorders>
              <w:left w:val="single" w:color="auto" w:sz="4" w:space="0"/>
              <w:right w:val="single" w:color="auto" w:sz="4" w:space="0"/>
            </w:tcBorders>
            <w:noWrap w:val="0"/>
            <w:vAlign w:val="center"/>
          </w:tcPr>
          <w:p>
            <w:pPr>
              <w:jc w:val="center"/>
              <w:rPr>
                <w:b/>
                <w:color w:val="000000"/>
                <w:szCs w:val="21"/>
              </w:rPr>
            </w:pPr>
            <w:r>
              <w:rPr>
                <w:b/>
                <w:color w:val="000000"/>
                <w:szCs w:val="21"/>
              </w:rPr>
              <w:t>评  价</w:t>
            </w:r>
          </w:p>
        </w:tc>
        <w:tc>
          <w:tcPr>
            <w:tcW w:w="1066" w:type="dxa"/>
            <w:tcBorders>
              <w:left w:val="single" w:color="auto" w:sz="4" w:space="0"/>
              <w:right w:val="single" w:color="auto" w:sz="4" w:space="0"/>
            </w:tcBorders>
            <w:noWrap w:val="0"/>
            <w:vAlign w:val="center"/>
          </w:tcPr>
          <w:p>
            <w:pPr>
              <w:jc w:val="center"/>
              <w:rPr>
                <w:rFonts w:ascii="Times New Roman" w:hAnsi="Times New Roman" w:eastAsia="宋体" w:cs="Times New Roman"/>
                <w:b/>
                <w:color w:val="000000"/>
                <w:kern w:val="2"/>
                <w:sz w:val="21"/>
                <w:szCs w:val="21"/>
                <w:lang w:val="en-US" w:eastAsia="zh-CN" w:bidi="ar-SA"/>
              </w:rPr>
            </w:pPr>
            <w:r>
              <w:rPr>
                <w:b/>
                <w:color w:val="000000"/>
                <w:szCs w:val="21"/>
              </w:rPr>
              <w:t>达标</w:t>
            </w:r>
          </w:p>
        </w:tc>
        <w:tc>
          <w:tcPr>
            <w:tcW w:w="955" w:type="dxa"/>
            <w:tcBorders>
              <w:left w:val="single" w:color="auto" w:sz="4" w:space="0"/>
              <w:right w:val="single" w:color="auto" w:sz="4" w:space="0"/>
            </w:tcBorders>
            <w:noWrap w:val="0"/>
            <w:vAlign w:val="center"/>
          </w:tcPr>
          <w:p>
            <w:pPr>
              <w:jc w:val="center"/>
              <w:rPr>
                <w:rFonts w:ascii="Times New Roman" w:hAnsi="Times New Roman" w:eastAsia="宋体" w:cs="Times New Roman"/>
                <w:b/>
                <w:color w:val="000000"/>
                <w:kern w:val="2"/>
                <w:sz w:val="21"/>
                <w:szCs w:val="21"/>
                <w:lang w:val="en-US" w:eastAsia="zh-CN" w:bidi="ar-SA"/>
              </w:rPr>
            </w:pPr>
            <w:r>
              <w:rPr>
                <w:b/>
                <w:color w:val="000000"/>
                <w:szCs w:val="21"/>
              </w:rPr>
              <w:t>达标</w:t>
            </w:r>
          </w:p>
        </w:tc>
        <w:tc>
          <w:tcPr>
            <w:tcW w:w="913" w:type="dxa"/>
            <w:tcBorders>
              <w:left w:val="single" w:color="auto" w:sz="4" w:space="0"/>
              <w:right w:val="single" w:color="auto" w:sz="4" w:space="0"/>
            </w:tcBorders>
            <w:noWrap w:val="0"/>
            <w:vAlign w:val="center"/>
          </w:tcPr>
          <w:p>
            <w:pPr>
              <w:jc w:val="center"/>
              <w:rPr>
                <w:rFonts w:ascii="Times New Roman" w:hAnsi="Times New Roman" w:eastAsia="宋体" w:cs="Times New Roman"/>
                <w:b/>
                <w:color w:val="000000"/>
                <w:kern w:val="2"/>
                <w:sz w:val="21"/>
                <w:szCs w:val="21"/>
                <w:lang w:val="en-US" w:eastAsia="zh-CN" w:bidi="ar-SA"/>
              </w:rPr>
            </w:pPr>
            <w:r>
              <w:rPr>
                <w:b/>
                <w:color w:val="000000"/>
                <w:szCs w:val="21"/>
              </w:rPr>
              <w:t>达标</w:t>
            </w:r>
          </w:p>
        </w:tc>
      </w:tr>
    </w:tbl>
    <w:p>
      <w:pPr>
        <w:tabs>
          <w:tab w:val="left" w:pos="180"/>
        </w:tabs>
        <w:jc w:val="left"/>
        <w:rPr>
          <w:rFonts w:hint="eastAsia" w:ascii="Times New Roman" w:hAnsi="Times New Roman" w:eastAsia="宋体" w:cs="Times New Roman"/>
          <w:color w:val="000000"/>
          <w:kern w:val="0"/>
          <w:sz w:val="28"/>
          <w:szCs w:val="28"/>
          <w:lang w:val="en-US" w:eastAsia="zh-CN"/>
        </w:rPr>
      </w:pPr>
      <w:r>
        <w:rPr>
          <w:rFonts w:hint="eastAsia"/>
          <w:color w:val="000000"/>
          <w:szCs w:val="21"/>
        </w:rPr>
        <w:t>注：以上监测数据引自</w:t>
      </w:r>
      <w:r>
        <w:rPr>
          <w:color w:val="000000"/>
          <w:szCs w:val="21"/>
        </w:rPr>
        <w:t>XH(HJ)-</w:t>
      </w:r>
      <w:r>
        <w:rPr>
          <w:rFonts w:hint="eastAsia"/>
          <w:color w:val="000000"/>
          <w:szCs w:val="21"/>
          <w:lang w:val="en-US" w:eastAsia="zh-CN"/>
        </w:rPr>
        <w:t>2009223</w:t>
      </w:r>
      <w:r>
        <w:rPr>
          <w:rFonts w:hint="eastAsia"/>
          <w:color w:val="000000"/>
          <w:szCs w:val="21"/>
        </w:rPr>
        <w:t>号检测报告。</w:t>
      </w:r>
    </w:p>
    <w:p>
      <w:pPr>
        <w:pStyle w:val="17"/>
        <w:keepNext w:val="0"/>
        <w:keepLines w:val="0"/>
        <w:pageBreakBefore w:val="0"/>
        <w:widowControl w:val="0"/>
        <w:kinsoku/>
        <w:wordWrap/>
        <w:overflowPunct/>
        <w:topLinePunct w:val="0"/>
        <w:autoSpaceDE/>
        <w:autoSpaceDN/>
        <w:bidi w:val="0"/>
        <w:adjustRightInd w:val="0"/>
        <w:snapToGrid/>
        <w:spacing w:before="290" w:beforeLines="100"/>
        <w:ind w:firstLine="560"/>
        <w:textAlignment w:val="auto"/>
        <w:rPr>
          <w:rFonts w:hint="default" w:ascii="Times New Roman" w:hAnsi="Times New Roman" w:eastAsia="宋体"/>
          <w:lang w:val="en-US" w:eastAsia="zh-CN"/>
        </w:rPr>
      </w:pPr>
      <w:r>
        <w:rPr>
          <w:rFonts w:ascii="Times New Roman" w:hAnsi="Times New Roman"/>
        </w:rPr>
        <w:t>主要污染因子的年排放量</w:t>
      </w:r>
      <w:r>
        <w:rPr>
          <w:rFonts w:hint="eastAsia" w:ascii="Times New Roman" w:hAnsi="Times New Roman"/>
          <w:lang w:val="en-US" w:eastAsia="zh-CN"/>
        </w:rPr>
        <w:t>及等效排气筒计算</w:t>
      </w:r>
    </w:p>
    <w:p>
      <w:pPr>
        <w:tabs>
          <w:tab w:val="left" w:pos="180"/>
        </w:tabs>
        <w:spacing w:line="360" w:lineRule="auto"/>
        <w:ind w:firstLine="560" w:firstLineChars="200"/>
        <w:rPr>
          <w:rFonts w:hint="default" w:eastAsia="宋体"/>
          <w:color w:val="000000" w:themeColor="text1"/>
          <w:sz w:val="28"/>
          <w:szCs w:val="28"/>
          <w:lang w:val="en-US" w:eastAsia="zh-CN"/>
          <w14:textFill>
            <w14:solidFill>
              <w14:schemeClr w14:val="tx1"/>
            </w14:solidFill>
          </w14:textFill>
        </w:rPr>
      </w:pPr>
      <w:r>
        <w:rPr>
          <w:rFonts w:hint="eastAsia"/>
          <w:color w:val="000000" w:themeColor="text1"/>
          <w:kern w:val="0"/>
          <w:sz w:val="28"/>
          <w:szCs w:val="28"/>
          <w:lang w:val="en-US" w:eastAsia="zh-CN"/>
          <w14:textFill>
            <w14:solidFill>
              <w14:schemeClr w14:val="tx1"/>
            </w14:solidFill>
          </w14:textFill>
        </w:rPr>
        <w:t>9</w:t>
      </w:r>
      <w:r>
        <w:rPr>
          <w:color w:val="000000" w:themeColor="text1"/>
          <w:kern w:val="0"/>
          <w:sz w:val="28"/>
          <w:szCs w:val="28"/>
          <w14:textFill>
            <w14:solidFill>
              <w14:schemeClr w14:val="tx1"/>
            </w14:solidFill>
          </w14:textFill>
        </w:rPr>
        <w:t>月</w:t>
      </w:r>
      <w:r>
        <w:rPr>
          <w:rFonts w:hint="eastAsia"/>
          <w:color w:val="000000" w:themeColor="text1"/>
          <w:kern w:val="0"/>
          <w:sz w:val="28"/>
          <w:szCs w:val="28"/>
          <w:lang w:val="en-US" w:eastAsia="zh-CN"/>
          <w14:textFill>
            <w14:solidFill>
              <w14:schemeClr w14:val="tx1"/>
            </w14:solidFill>
          </w14:textFill>
        </w:rPr>
        <w:t>8</w:t>
      </w:r>
      <w:r>
        <w:rPr>
          <w:color w:val="000000" w:themeColor="text1"/>
          <w:kern w:val="0"/>
          <w:sz w:val="28"/>
          <w:szCs w:val="28"/>
          <w14:textFill>
            <w14:solidFill>
              <w14:schemeClr w14:val="tx1"/>
            </w14:solidFill>
          </w14:textFill>
        </w:rPr>
        <w:t>日、</w:t>
      </w:r>
      <w:r>
        <w:rPr>
          <w:rFonts w:hint="eastAsia"/>
          <w:color w:val="000000" w:themeColor="text1"/>
          <w:kern w:val="0"/>
          <w:sz w:val="28"/>
          <w:szCs w:val="28"/>
          <w:lang w:val="en-US" w:eastAsia="zh-CN"/>
          <w14:textFill>
            <w14:solidFill>
              <w14:schemeClr w14:val="tx1"/>
            </w14:solidFill>
          </w14:textFill>
        </w:rPr>
        <w:t>9</w:t>
      </w:r>
      <w:r>
        <w:rPr>
          <w:color w:val="000000" w:themeColor="text1"/>
          <w:kern w:val="0"/>
          <w:sz w:val="28"/>
          <w:szCs w:val="28"/>
          <w14:textFill>
            <w14:solidFill>
              <w14:schemeClr w14:val="tx1"/>
            </w14:solidFill>
          </w14:textFill>
        </w:rPr>
        <w:t>日监测期间</w:t>
      </w:r>
      <w:r>
        <w:rPr>
          <w:color w:val="000000" w:themeColor="text1"/>
          <w:spacing w:val="-40"/>
          <w:kern w:val="0"/>
          <w:sz w:val="28"/>
          <w:szCs w:val="28"/>
          <w14:textFill>
            <w14:solidFill>
              <w14:schemeClr w14:val="tx1"/>
            </w14:solidFill>
          </w14:textFill>
        </w:rPr>
        <w:t>，</w:t>
      </w:r>
      <w:r>
        <w:rPr>
          <w:color w:val="000000" w:themeColor="text1"/>
          <w:kern w:val="0"/>
          <w:sz w:val="28"/>
          <w:szCs w:val="28"/>
          <w14:textFill>
            <w14:solidFill>
              <w14:schemeClr w14:val="tx1"/>
            </w14:solidFill>
          </w14:textFill>
        </w:rPr>
        <w:t>企业废气排放速率为</w:t>
      </w:r>
      <w:r>
        <w:rPr>
          <w:rFonts w:hint="eastAsia"/>
          <w:color w:val="000000" w:themeColor="text1"/>
          <w:kern w:val="0"/>
          <w:sz w:val="28"/>
          <w:szCs w:val="28"/>
          <w14:textFill>
            <w14:solidFill>
              <w14:schemeClr w14:val="tx1"/>
            </w14:solidFill>
          </w14:textFill>
        </w:rPr>
        <w:t>氮氧化物</w:t>
      </w:r>
      <w:r>
        <w:rPr>
          <w:color w:val="000000" w:themeColor="text1"/>
          <w:kern w:val="0"/>
          <w:sz w:val="28"/>
          <w:szCs w:val="28"/>
          <w14:textFill>
            <w14:solidFill>
              <w14:schemeClr w14:val="tx1"/>
            </w14:solidFill>
          </w14:textFill>
        </w:rPr>
        <w:t>0.0</w:t>
      </w:r>
      <w:r>
        <w:rPr>
          <w:rFonts w:hint="eastAsia"/>
          <w:color w:val="000000" w:themeColor="text1"/>
          <w:kern w:val="0"/>
          <w:sz w:val="28"/>
          <w:szCs w:val="28"/>
          <w:lang w:val="en-US" w:eastAsia="zh-CN"/>
          <w14:textFill>
            <w14:solidFill>
              <w14:schemeClr w14:val="tx1"/>
            </w14:solidFill>
          </w14:textFill>
        </w:rPr>
        <w:t>452</w:t>
      </w:r>
      <w:r>
        <w:rPr>
          <w:color w:val="000000" w:themeColor="text1"/>
          <w:kern w:val="0"/>
          <w:sz w:val="28"/>
          <w:szCs w:val="28"/>
          <w14:textFill>
            <w14:solidFill>
              <w14:schemeClr w14:val="tx1"/>
            </w14:solidFill>
          </w14:textFill>
        </w:rPr>
        <w:t>kg/h。项目每日工作</w:t>
      </w:r>
      <w:r>
        <w:rPr>
          <w:rFonts w:hint="eastAsia"/>
          <w:color w:val="000000" w:themeColor="text1"/>
          <w:kern w:val="0"/>
          <w:sz w:val="28"/>
          <w:szCs w:val="28"/>
          <w:lang w:val="en-US" w:eastAsia="zh-CN"/>
          <w14:textFill>
            <w14:solidFill>
              <w14:schemeClr w14:val="tx1"/>
            </w14:solidFill>
          </w14:textFill>
        </w:rPr>
        <w:t>10</w:t>
      </w:r>
      <w:r>
        <w:rPr>
          <w:color w:val="000000" w:themeColor="text1"/>
          <w:kern w:val="0"/>
          <w:sz w:val="28"/>
          <w:szCs w:val="28"/>
          <w14:textFill>
            <w14:solidFill>
              <w14:schemeClr w14:val="tx1"/>
            </w14:solidFill>
          </w14:textFill>
        </w:rPr>
        <w:t>小时，年工作300天计，则废气年排放量为</w:t>
      </w:r>
      <w:r>
        <w:rPr>
          <w:rFonts w:hint="eastAsia"/>
          <w:color w:val="000000" w:themeColor="text1"/>
          <w:kern w:val="0"/>
          <w:sz w:val="28"/>
          <w:szCs w:val="28"/>
          <w14:textFill>
            <w14:solidFill>
              <w14:schemeClr w14:val="tx1"/>
            </w14:solidFill>
          </w14:textFill>
        </w:rPr>
        <w:t>氮氧化物</w:t>
      </w:r>
      <w:r>
        <w:rPr>
          <w:color w:val="000000" w:themeColor="text1"/>
          <w:kern w:val="0"/>
          <w:sz w:val="28"/>
          <w:szCs w:val="28"/>
          <w14:textFill>
            <w14:solidFill>
              <w14:schemeClr w14:val="tx1"/>
            </w14:solidFill>
          </w14:textFill>
        </w:rPr>
        <w:t>0.</w:t>
      </w:r>
      <w:r>
        <w:rPr>
          <w:rFonts w:hint="eastAsia"/>
          <w:color w:val="000000" w:themeColor="text1"/>
          <w:kern w:val="0"/>
          <w:sz w:val="28"/>
          <w:szCs w:val="28"/>
          <w:lang w:val="en-US" w:eastAsia="zh-CN"/>
          <w14:textFill>
            <w14:solidFill>
              <w14:schemeClr w14:val="tx1"/>
            </w14:solidFill>
          </w14:textFill>
        </w:rPr>
        <w:t>135</w:t>
      </w:r>
      <w:r>
        <w:rPr>
          <w:color w:val="000000" w:themeColor="text1"/>
          <w:kern w:val="0"/>
          <w:sz w:val="28"/>
          <w:szCs w:val="28"/>
          <w14:textFill>
            <w14:solidFill>
              <w14:schemeClr w14:val="tx1"/>
            </w14:solidFill>
          </w14:textFill>
        </w:rPr>
        <w:t>t/a</w:t>
      </w:r>
      <w:r>
        <w:rPr>
          <w:rFonts w:hint="eastAsia"/>
          <w:color w:val="000000" w:themeColor="text1"/>
          <w:kern w:val="0"/>
          <w:sz w:val="28"/>
          <w:szCs w:val="28"/>
          <w:lang w:eastAsia="zh-CN"/>
          <w14:textFill>
            <w14:solidFill>
              <w14:schemeClr w14:val="tx1"/>
            </w14:solidFill>
          </w14:textFill>
        </w:rPr>
        <w:t>，</w:t>
      </w:r>
      <w:r>
        <w:rPr>
          <w:color w:val="000000" w:themeColor="text1"/>
          <w:sz w:val="28"/>
          <w:szCs w:val="28"/>
          <w14:textFill>
            <w14:solidFill>
              <w14:schemeClr w14:val="tx1"/>
            </w14:solidFill>
          </w14:textFill>
        </w:rPr>
        <w:t>符合</w:t>
      </w:r>
      <w:r>
        <w:rPr>
          <w:rFonts w:hint="eastAsia"/>
          <w:color w:val="000000" w:themeColor="text1"/>
          <w:sz w:val="28"/>
          <w:szCs w:val="28"/>
          <w:lang w:val="en-US" w:eastAsia="zh-CN"/>
          <w14:textFill>
            <w14:solidFill>
              <w14:schemeClr w14:val="tx1"/>
            </w14:solidFill>
          </w14:textFill>
        </w:rPr>
        <w:t>购买总量及</w:t>
      </w:r>
      <w:r>
        <w:rPr>
          <w:color w:val="000000" w:themeColor="text1"/>
          <w:sz w:val="28"/>
          <w:szCs w:val="28"/>
          <w14:textFill>
            <w14:solidFill>
              <w14:schemeClr w14:val="tx1"/>
            </w14:solidFill>
          </w14:textFill>
        </w:rPr>
        <w:t>环</w:t>
      </w:r>
      <w:r>
        <w:rPr>
          <w:sz w:val="28"/>
          <w:szCs w:val="28"/>
        </w:rPr>
        <w:t>评提出的控制指标要求</w:t>
      </w:r>
      <w:r>
        <w:rPr>
          <w:color w:val="000000" w:themeColor="text1"/>
          <w:kern w:val="0"/>
          <w:sz w:val="28"/>
          <w:szCs w:val="28"/>
          <w14:textFill>
            <w14:solidFill>
              <w14:schemeClr w14:val="tx1"/>
            </w14:solidFill>
          </w14:textFill>
        </w:rPr>
        <w:t>。</w:t>
      </w:r>
      <w:r>
        <w:rPr>
          <w:rFonts w:hint="eastAsia"/>
          <w:color w:val="000000" w:themeColor="text1"/>
          <w:kern w:val="0"/>
          <w:sz w:val="28"/>
          <w:szCs w:val="28"/>
          <w:lang w:val="en-US" w:eastAsia="zh-CN"/>
          <w14:textFill>
            <w14:solidFill>
              <w14:schemeClr w14:val="tx1"/>
            </w14:solidFill>
          </w14:textFill>
        </w:rPr>
        <w:t>项目废气等效排气筒污染物计算得到氯化氢排放速率为0.113kg/h、氮氧化物排放速率为0.045kg/h、氟化物排放速率为0.0009kg/h、硫酸雾排放速率为0.0016kg/h，其结果均符合</w:t>
      </w:r>
      <w:r>
        <w:rPr>
          <w:rFonts w:hint="eastAsia" w:ascii="Times New Roman" w:hAnsi="Times New Roman" w:eastAsia="宋体" w:cs="Times New Roman"/>
          <w:kern w:val="2"/>
          <w:sz w:val="28"/>
          <w:szCs w:val="28"/>
          <w:lang w:val="en-US" w:eastAsia="zh-CN" w:bidi="ar-SA"/>
        </w:rPr>
        <w:t>《大气污染物综合排放标准》（GB16297-1996）中的新污染源二级标准</w:t>
      </w:r>
      <w:r>
        <w:rPr>
          <w:rFonts w:hint="eastAsia" w:cs="Times New Roman"/>
          <w:kern w:val="2"/>
          <w:sz w:val="28"/>
          <w:szCs w:val="28"/>
          <w:lang w:val="en-US" w:eastAsia="zh-CN" w:bidi="ar-SA"/>
        </w:rPr>
        <w:t>。</w:t>
      </w:r>
    </w:p>
    <w:p>
      <w:pPr>
        <w:tabs>
          <w:tab w:val="left" w:pos="180"/>
        </w:tabs>
        <w:spacing w:line="360" w:lineRule="auto"/>
        <w:ind w:firstLine="560" w:firstLineChars="200"/>
        <w:rPr>
          <w:kern w:val="0"/>
          <w:sz w:val="28"/>
          <w:szCs w:val="28"/>
        </w:rPr>
      </w:pPr>
      <w:r>
        <w:rPr>
          <w:kern w:val="0"/>
          <w:sz w:val="28"/>
          <w:szCs w:val="28"/>
        </w:rPr>
        <w:t>9.2.1.3 厂界噪声监测结果</w:t>
      </w:r>
    </w:p>
    <w:p>
      <w:pPr>
        <w:tabs>
          <w:tab w:val="left" w:pos="180"/>
        </w:tabs>
        <w:spacing w:line="360" w:lineRule="auto"/>
        <w:ind w:firstLine="560" w:firstLineChars="200"/>
        <w:rPr>
          <w:color w:val="000000"/>
          <w:sz w:val="28"/>
          <w:szCs w:val="28"/>
        </w:rPr>
      </w:pPr>
      <w:r>
        <w:rPr>
          <w:color w:val="000000" w:themeColor="text1"/>
          <w:kern w:val="0"/>
          <w:sz w:val="28"/>
          <w:szCs w:val="28"/>
          <w14:textFill>
            <w14:solidFill>
              <w14:schemeClr w14:val="tx1"/>
            </w14:solidFill>
          </w14:textFill>
        </w:rPr>
        <w:t>验收监测期间，根据实际情况于</w:t>
      </w:r>
      <w:r>
        <w:rPr>
          <w:rFonts w:hint="eastAsia"/>
          <w:color w:val="000000" w:themeColor="text1"/>
          <w:kern w:val="0"/>
          <w:sz w:val="28"/>
          <w:szCs w:val="28"/>
          <w:lang w:eastAsia="zh-CN"/>
          <w14:textFill>
            <w14:solidFill>
              <w14:schemeClr w14:val="tx1"/>
            </w14:solidFill>
          </w14:textFill>
        </w:rPr>
        <w:t>瑞安市万联金属表面处理有限公司</w:t>
      </w:r>
      <w:r>
        <w:rPr>
          <w:color w:val="000000" w:themeColor="text1"/>
          <w:kern w:val="0"/>
          <w:sz w:val="28"/>
          <w:szCs w:val="28"/>
          <w14:textFill>
            <w14:solidFill>
              <w14:schemeClr w14:val="tx1"/>
            </w14:solidFill>
          </w14:textFill>
        </w:rPr>
        <w:t>厂界东</w:t>
      </w:r>
      <w:r>
        <w:rPr>
          <w:rFonts w:hint="eastAsia"/>
          <w:color w:val="000000" w:themeColor="text1"/>
          <w:kern w:val="0"/>
          <w:sz w:val="28"/>
          <w:szCs w:val="28"/>
          <w:lang w:val="en-US" w:eastAsia="zh-CN"/>
          <w14:textFill>
            <w14:solidFill>
              <w14:schemeClr w14:val="tx1"/>
            </w14:solidFill>
          </w14:textFill>
        </w:rPr>
        <w:t>北</w:t>
      </w:r>
      <w:r>
        <w:rPr>
          <w:color w:val="000000" w:themeColor="text1"/>
          <w:kern w:val="0"/>
          <w:sz w:val="28"/>
          <w:szCs w:val="28"/>
          <w14:textFill>
            <w14:solidFill>
              <w14:schemeClr w14:val="tx1"/>
            </w14:solidFill>
          </w14:textFill>
        </w:rPr>
        <w:t>侧(1号点)、</w:t>
      </w:r>
      <w:r>
        <w:rPr>
          <w:rFonts w:hint="eastAsia"/>
          <w:color w:val="000000" w:themeColor="text1"/>
          <w:kern w:val="0"/>
          <w:sz w:val="28"/>
          <w:szCs w:val="28"/>
          <w:lang w:val="en-US" w:eastAsia="zh-CN"/>
          <w14:textFill>
            <w14:solidFill>
              <w14:schemeClr w14:val="tx1"/>
            </w14:solidFill>
          </w14:textFill>
        </w:rPr>
        <w:t>西北</w:t>
      </w:r>
      <w:r>
        <w:rPr>
          <w:color w:val="000000" w:themeColor="text1"/>
          <w:kern w:val="0"/>
          <w:sz w:val="28"/>
          <w:szCs w:val="28"/>
          <w14:textFill>
            <w14:solidFill>
              <w14:schemeClr w14:val="tx1"/>
            </w14:solidFill>
          </w14:textFill>
        </w:rPr>
        <w:t>侧(2号点)、</w:t>
      </w:r>
      <w:r>
        <w:rPr>
          <w:rFonts w:hint="eastAsia"/>
          <w:color w:val="000000" w:themeColor="text1"/>
          <w:kern w:val="0"/>
          <w:sz w:val="28"/>
          <w:szCs w:val="28"/>
          <w14:textFill>
            <w14:solidFill>
              <w14:schemeClr w14:val="tx1"/>
            </w14:solidFill>
          </w14:textFill>
        </w:rPr>
        <w:t>西</w:t>
      </w:r>
      <w:r>
        <w:rPr>
          <w:rFonts w:hint="eastAsia"/>
          <w:color w:val="000000" w:themeColor="text1"/>
          <w:kern w:val="0"/>
          <w:sz w:val="28"/>
          <w:szCs w:val="28"/>
          <w:lang w:val="en-US" w:eastAsia="zh-CN"/>
          <w14:textFill>
            <w14:solidFill>
              <w14:schemeClr w14:val="tx1"/>
            </w14:solidFill>
          </w14:textFill>
        </w:rPr>
        <w:t>南</w:t>
      </w:r>
      <w:r>
        <w:rPr>
          <w:color w:val="000000" w:themeColor="text1"/>
          <w:kern w:val="0"/>
          <w:sz w:val="28"/>
          <w:szCs w:val="28"/>
          <w14:textFill>
            <w14:solidFill>
              <w14:schemeClr w14:val="tx1"/>
            </w14:solidFill>
          </w14:textFill>
        </w:rPr>
        <w:t>侧（3号点）</w:t>
      </w:r>
      <w:r>
        <w:rPr>
          <w:rFonts w:hint="eastAsia"/>
          <w:color w:val="000000" w:themeColor="text1"/>
          <w:kern w:val="0"/>
          <w:sz w:val="28"/>
          <w:szCs w:val="28"/>
          <w:lang w:val="en-US" w:eastAsia="zh-CN"/>
          <w14:textFill>
            <w14:solidFill>
              <w14:schemeClr w14:val="tx1"/>
            </w14:solidFill>
          </w14:textFill>
        </w:rPr>
        <w:t>和东南侧（4号点）</w:t>
      </w:r>
      <w:r>
        <w:rPr>
          <w:color w:val="000000" w:themeColor="text1"/>
          <w:kern w:val="0"/>
          <w:sz w:val="28"/>
          <w:szCs w:val="28"/>
          <w14:textFill>
            <w14:solidFill>
              <w14:schemeClr w14:val="tx1"/>
            </w14:solidFill>
          </w14:textFill>
        </w:rPr>
        <w:t>共设置</w:t>
      </w:r>
      <w:r>
        <w:rPr>
          <w:rFonts w:hint="eastAsia"/>
          <w:color w:val="000000" w:themeColor="text1"/>
          <w:kern w:val="0"/>
          <w:sz w:val="28"/>
          <w:szCs w:val="28"/>
          <w:lang w:val="en-US" w:eastAsia="zh-CN"/>
          <w14:textFill>
            <w14:solidFill>
              <w14:schemeClr w14:val="tx1"/>
            </w14:solidFill>
          </w14:textFill>
        </w:rPr>
        <w:t>4</w:t>
      </w:r>
      <w:r>
        <w:rPr>
          <w:color w:val="000000" w:themeColor="text1"/>
          <w:kern w:val="0"/>
          <w:sz w:val="28"/>
          <w:szCs w:val="28"/>
          <w14:textFill>
            <w14:solidFill>
              <w14:schemeClr w14:val="tx1"/>
            </w14:solidFill>
          </w14:textFill>
        </w:rPr>
        <w:t>个噪声测点。其两天昼间监测结果表明，</w:t>
      </w:r>
      <w:r>
        <w:rPr>
          <w:rFonts w:hint="eastAsia"/>
          <w:color w:val="000000" w:themeColor="text1"/>
          <w:kern w:val="0"/>
          <w:sz w:val="28"/>
          <w:szCs w:val="28"/>
          <w:lang w:val="en-US" w:eastAsia="zh-CN"/>
          <w14:textFill>
            <w14:solidFill>
              <w14:schemeClr w14:val="tx1"/>
            </w14:solidFill>
          </w14:textFill>
        </w:rPr>
        <w:t>所有</w:t>
      </w:r>
      <w:r>
        <w:rPr>
          <w:color w:val="000000" w:themeColor="text1"/>
          <w:kern w:val="0"/>
          <w:sz w:val="28"/>
          <w:szCs w:val="28"/>
          <w14:textFill>
            <w14:solidFill>
              <w14:schemeClr w14:val="tx1"/>
            </w14:solidFill>
          </w14:textFill>
        </w:rPr>
        <w:t>测点噪声均达到《工业企业厂界环境噪声排放标准》(GB12348-2008)3类标准</w:t>
      </w:r>
      <w:r>
        <w:rPr>
          <w:rFonts w:hint="eastAsia"/>
          <w:color w:val="000000" w:themeColor="text1"/>
          <w:kern w:val="0"/>
          <w:sz w:val="28"/>
          <w:szCs w:val="28"/>
          <w:lang w:eastAsia="zh-CN"/>
          <w14:textFill>
            <w14:solidFill>
              <w14:schemeClr w14:val="tx1"/>
            </w14:solidFill>
          </w14:textFill>
        </w:rPr>
        <w:t>。</w:t>
      </w:r>
      <w:r>
        <w:rPr>
          <w:color w:val="000000" w:themeColor="text1"/>
          <w:kern w:val="0"/>
          <w:sz w:val="28"/>
          <w:szCs w:val="28"/>
          <w14:textFill>
            <w14:solidFill>
              <w14:schemeClr w14:val="tx1"/>
            </w14:solidFill>
          </w14:textFill>
        </w:rPr>
        <w:t>现场检测时</w:t>
      </w:r>
      <w:r>
        <w:rPr>
          <w:rFonts w:hint="eastAsia"/>
          <w:color w:val="000000" w:themeColor="text1"/>
          <w:kern w:val="0"/>
          <w:sz w:val="28"/>
          <w:szCs w:val="28"/>
          <w:lang w:eastAsia="zh-CN"/>
          <w14:textFill>
            <w14:solidFill>
              <w14:schemeClr w14:val="tx1"/>
            </w14:solidFill>
          </w14:textFill>
        </w:rPr>
        <w:t>，1号测点主要声源为风机，2号、4号测点主要声源为酸洗磷化工艺生产线，3号测点主要声源为污水处理设施</w:t>
      </w:r>
      <w:r>
        <w:rPr>
          <w:color w:val="000000" w:themeColor="text1"/>
          <w:kern w:val="0"/>
          <w:sz w:val="28"/>
          <w:szCs w:val="28"/>
          <w14:textFill>
            <w14:solidFill>
              <w14:schemeClr w14:val="tx1"/>
            </w14:solidFill>
          </w14:textFill>
        </w:rPr>
        <w:t>。</w:t>
      </w:r>
      <w:r>
        <w:rPr>
          <w:color w:val="000000"/>
          <w:kern w:val="0"/>
          <w:sz w:val="28"/>
          <w:szCs w:val="28"/>
        </w:rPr>
        <w:t>具</w:t>
      </w:r>
      <w:r>
        <w:rPr>
          <w:kern w:val="0"/>
          <w:sz w:val="28"/>
          <w:szCs w:val="28"/>
        </w:rPr>
        <w:t>体监测结果及监测点位见</w:t>
      </w:r>
      <w:r>
        <w:rPr>
          <w:color w:val="000000"/>
          <w:sz w:val="28"/>
          <w:szCs w:val="28"/>
        </w:rPr>
        <w:t>表9-</w:t>
      </w:r>
      <w:r>
        <w:rPr>
          <w:rFonts w:hint="eastAsia"/>
          <w:color w:val="000000"/>
          <w:sz w:val="28"/>
          <w:szCs w:val="28"/>
        </w:rPr>
        <w:t>5</w:t>
      </w:r>
      <w:r>
        <w:rPr>
          <w:color w:val="000000"/>
          <w:sz w:val="28"/>
          <w:szCs w:val="28"/>
        </w:rPr>
        <w:t>、图3-2。</w:t>
      </w:r>
    </w:p>
    <w:p>
      <w:pPr>
        <w:pStyle w:val="7"/>
        <w:spacing w:line="240" w:lineRule="auto"/>
      </w:pPr>
      <w:r>
        <w:t>表9-</w:t>
      </w:r>
      <w:r>
        <w:rPr>
          <w:rFonts w:hint="eastAsia"/>
        </w:rPr>
        <w:t>5</w:t>
      </w:r>
      <w:r>
        <w:t xml:space="preserve"> 厂界噪声监测结果统计表</w:t>
      </w:r>
    </w:p>
    <w:tbl>
      <w:tblPr>
        <w:tblStyle w:val="36"/>
        <w:tblW w:w="8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93"/>
        <w:gridCol w:w="2095"/>
        <w:gridCol w:w="808"/>
        <w:gridCol w:w="773"/>
        <w:gridCol w:w="784"/>
        <w:gridCol w:w="805"/>
        <w:gridCol w:w="895"/>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1093" w:type="dxa"/>
            <w:vMerge w:val="restart"/>
            <w:vAlign w:val="center"/>
          </w:tcPr>
          <w:p>
            <w:pPr>
              <w:tabs>
                <w:tab w:val="left" w:pos="630"/>
              </w:tabs>
              <w:jc w:val="center"/>
              <w:rPr>
                <w:szCs w:val="21"/>
              </w:rPr>
            </w:pPr>
            <w:r>
              <w:rPr>
                <w:szCs w:val="21"/>
              </w:rPr>
              <w:t>测点</w:t>
            </w:r>
          </w:p>
          <w:p>
            <w:pPr>
              <w:tabs>
                <w:tab w:val="left" w:pos="630"/>
              </w:tabs>
              <w:jc w:val="center"/>
              <w:rPr>
                <w:szCs w:val="21"/>
              </w:rPr>
            </w:pPr>
            <w:r>
              <w:rPr>
                <w:szCs w:val="21"/>
              </w:rPr>
              <w:t>编号</w:t>
            </w:r>
          </w:p>
        </w:tc>
        <w:tc>
          <w:tcPr>
            <w:tcW w:w="7053" w:type="dxa"/>
            <w:gridSpan w:val="7"/>
            <w:vAlign w:val="center"/>
          </w:tcPr>
          <w:p>
            <w:pPr>
              <w:tabs>
                <w:tab w:val="left" w:pos="630"/>
              </w:tabs>
              <w:jc w:val="center"/>
              <w:rPr>
                <w:szCs w:val="21"/>
              </w:rPr>
            </w:pPr>
            <w:r>
              <w:rPr>
                <w:rFonts w:hint="eastAsia"/>
                <w:szCs w:val="21"/>
                <w:lang w:val="en-US" w:eastAsia="zh-CN"/>
              </w:rPr>
              <w:t>9</w:t>
            </w:r>
            <w:r>
              <w:rPr>
                <w:szCs w:val="21"/>
              </w:rPr>
              <w:t>月</w:t>
            </w:r>
            <w:r>
              <w:rPr>
                <w:rFonts w:hint="eastAsia"/>
                <w:szCs w:val="21"/>
                <w:lang w:val="en-US" w:eastAsia="zh-CN"/>
              </w:rPr>
              <w:t>8</w:t>
            </w:r>
            <w:r>
              <w:rPr>
                <w:szCs w:val="21"/>
              </w:rPr>
              <w:t>日、</w:t>
            </w:r>
            <w:r>
              <w:rPr>
                <w:rFonts w:hint="eastAsia"/>
                <w:szCs w:val="21"/>
                <w:lang w:val="en-US" w:eastAsia="zh-CN"/>
              </w:rPr>
              <w:t>9</w:t>
            </w:r>
            <w:r>
              <w:rPr>
                <w:szCs w:val="21"/>
              </w:rPr>
              <w:t>日等效声级dB(A)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1093" w:type="dxa"/>
            <w:vMerge w:val="continue"/>
            <w:tcBorders>
              <w:bottom w:val="single" w:color="auto" w:sz="4" w:space="0"/>
            </w:tcBorders>
            <w:vAlign w:val="center"/>
          </w:tcPr>
          <w:p>
            <w:pPr>
              <w:tabs>
                <w:tab w:val="left" w:pos="630"/>
              </w:tabs>
              <w:ind w:left="-57" w:right="-57"/>
              <w:jc w:val="center"/>
              <w:rPr>
                <w:szCs w:val="21"/>
              </w:rPr>
            </w:pPr>
          </w:p>
        </w:tc>
        <w:tc>
          <w:tcPr>
            <w:tcW w:w="2095" w:type="dxa"/>
            <w:tcBorders>
              <w:bottom w:val="single" w:color="auto" w:sz="4" w:space="0"/>
            </w:tcBorders>
            <w:vAlign w:val="center"/>
          </w:tcPr>
          <w:p>
            <w:pPr>
              <w:tabs>
                <w:tab w:val="left" w:pos="630"/>
              </w:tabs>
              <w:jc w:val="center"/>
              <w:rPr>
                <w:szCs w:val="21"/>
              </w:rPr>
            </w:pPr>
            <w:r>
              <w:rPr>
                <w:szCs w:val="21"/>
              </w:rPr>
              <w:t>主要噪声源</w:t>
            </w:r>
          </w:p>
        </w:tc>
        <w:tc>
          <w:tcPr>
            <w:tcW w:w="808" w:type="dxa"/>
            <w:vAlign w:val="center"/>
          </w:tcPr>
          <w:p>
            <w:pPr>
              <w:adjustRightInd w:val="0"/>
              <w:snapToGrid w:val="0"/>
              <w:ind w:left="-105" w:leftChars="-50" w:right="-105" w:rightChars="-50"/>
              <w:jc w:val="center"/>
              <w:rPr>
                <w:spacing w:val="-10"/>
                <w:szCs w:val="21"/>
              </w:rPr>
            </w:pPr>
            <w:r>
              <w:rPr>
                <w:rFonts w:hint="eastAsia"/>
                <w:spacing w:val="-10"/>
                <w:szCs w:val="21"/>
                <w:lang w:val="en-US" w:eastAsia="zh-CN"/>
              </w:rPr>
              <w:t>8</w:t>
            </w:r>
            <w:r>
              <w:rPr>
                <w:spacing w:val="-10"/>
                <w:szCs w:val="21"/>
              </w:rPr>
              <w:t>日上午</w:t>
            </w:r>
          </w:p>
        </w:tc>
        <w:tc>
          <w:tcPr>
            <w:tcW w:w="773" w:type="dxa"/>
            <w:vAlign w:val="center"/>
          </w:tcPr>
          <w:p>
            <w:pPr>
              <w:adjustRightInd w:val="0"/>
              <w:snapToGrid w:val="0"/>
              <w:ind w:left="-105" w:leftChars="-50" w:right="-105" w:rightChars="-50"/>
              <w:jc w:val="center"/>
              <w:rPr>
                <w:b/>
                <w:spacing w:val="-10"/>
                <w:szCs w:val="21"/>
              </w:rPr>
            </w:pPr>
            <w:r>
              <w:rPr>
                <w:rFonts w:hint="eastAsia"/>
                <w:spacing w:val="-10"/>
                <w:szCs w:val="21"/>
                <w:lang w:val="en-US" w:eastAsia="zh-CN"/>
              </w:rPr>
              <w:t>9</w:t>
            </w:r>
            <w:r>
              <w:rPr>
                <w:spacing w:val="-10"/>
                <w:szCs w:val="21"/>
              </w:rPr>
              <w:t>日上午</w:t>
            </w:r>
          </w:p>
        </w:tc>
        <w:tc>
          <w:tcPr>
            <w:tcW w:w="784" w:type="dxa"/>
            <w:vAlign w:val="center"/>
          </w:tcPr>
          <w:p>
            <w:pPr>
              <w:adjustRightInd w:val="0"/>
              <w:snapToGrid w:val="0"/>
              <w:ind w:left="-105" w:leftChars="-50" w:right="-105" w:rightChars="-50"/>
              <w:jc w:val="center"/>
              <w:rPr>
                <w:szCs w:val="21"/>
              </w:rPr>
            </w:pPr>
            <w:r>
              <w:rPr>
                <w:rFonts w:hint="eastAsia"/>
                <w:spacing w:val="-10"/>
                <w:szCs w:val="21"/>
                <w:lang w:val="en-US" w:eastAsia="zh-CN"/>
              </w:rPr>
              <w:t>8</w:t>
            </w:r>
            <w:r>
              <w:rPr>
                <w:spacing w:val="-10"/>
                <w:szCs w:val="21"/>
              </w:rPr>
              <w:t>日下午</w:t>
            </w:r>
          </w:p>
        </w:tc>
        <w:tc>
          <w:tcPr>
            <w:tcW w:w="805" w:type="dxa"/>
            <w:vAlign w:val="center"/>
          </w:tcPr>
          <w:p>
            <w:pPr>
              <w:adjustRightInd w:val="0"/>
              <w:snapToGrid w:val="0"/>
              <w:ind w:left="-105" w:leftChars="-50" w:right="-105" w:rightChars="-50"/>
              <w:jc w:val="center"/>
              <w:rPr>
                <w:szCs w:val="21"/>
              </w:rPr>
            </w:pPr>
            <w:r>
              <w:rPr>
                <w:rFonts w:hint="eastAsia"/>
                <w:spacing w:val="-10"/>
                <w:szCs w:val="21"/>
                <w:lang w:val="en-US" w:eastAsia="zh-CN"/>
              </w:rPr>
              <w:t>9</w:t>
            </w:r>
            <w:r>
              <w:rPr>
                <w:spacing w:val="-10"/>
                <w:szCs w:val="21"/>
              </w:rPr>
              <w:t>日下午</w:t>
            </w:r>
          </w:p>
        </w:tc>
        <w:tc>
          <w:tcPr>
            <w:tcW w:w="895" w:type="dxa"/>
            <w:vAlign w:val="center"/>
          </w:tcPr>
          <w:p>
            <w:pPr>
              <w:adjustRightInd w:val="0"/>
              <w:snapToGrid w:val="0"/>
              <w:ind w:left="-105" w:leftChars="-50" w:right="-105" w:rightChars="-50"/>
              <w:jc w:val="center"/>
              <w:rPr>
                <w:b/>
                <w:spacing w:val="-10"/>
                <w:szCs w:val="21"/>
              </w:rPr>
            </w:pPr>
            <w:r>
              <w:rPr>
                <w:b/>
                <w:spacing w:val="-10"/>
                <w:szCs w:val="21"/>
              </w:rPr>
              <w:t>排放标准</w:t>
            </w:r>
          </w:p>
        </w:tc>
        <w:tc>
          <w:tcPr>
            <w:tcW w:w="893" w:type="dxa"/>
            <w:vAlign w:val="center"/>
          </w:tcPr>
          <w:p>
            <w:pPr>
              <w:adjustRightInd w:val="0"/>
              <w:snapToGrid w:val="0"/>
              <w:ind w:left="-105" w:leftChars="-50" w:right="-105" w:rightChars="-50"/>
              <w:jc w:val="center"/>
              <w:rPr>
                <w:b/>
                <w:spacing w:val="-10"/>
                <w:szCs w:val="21"/>
              </w:rPr>
            </w:pPr>
            <w:r>
              <w:rPr>
                <w:b/>
                <w:szCs w:val="21"/>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1093" w:type="dxa"/>
            <w:vAlign w:val="center"/>
          </w:tcPr>
          <w:p>
            <w:pPr>
              <w:tabs>
                <w:tab w:val="left" w:pos="630"/>
              </w:tabs>
              <w:ind w:left="-57" w:right="-57"/>
              <w:jc w:val="center"/>
              <w:rPr>
                <w:rFonts w:hint="default" w:eastAsia="宋体"/>
                <w:szCs w:val="21"/>
                <w:lang w:val="en-US" w:eastAsia="zh-CN"/>
              </w:rPr>
            </w:pPr>
            <w:r>
              <w:rPr>
                <w:rFonts w:hint="eastAsia"/>
                <w:szCs w:val="21"/>
                <w:lang w:val="en-US" w:eastAsia="zh-CN"/>
              </w:rPr>
              <w:t>01</w:t>
            </w:r>
          </w:p>
        </w:tc>
        <w:tc>
          <w:tcPr>
            <w:tcW w:w="2095" w:type="dxa"/>
            <w:vAlign w:val="center"/>
          </w:tcPr>
          <w:p>
            <w:pPr>
              <w:tabs>
                <w:tab w:val="left" w:pos="630"/>
              </w:tabs>
              <w:jc w:val="center"/>
              <w:rPr>
                <w:rFonts w:ascii="Times New Roman" w:hAnsi="Times New Roman" w:cs="Times New Roman"/>
                <w:szCs w:val="21"/>
              </w:rPr>
            </w:pPr>
            <w:r>
              <w:rPr>
                <w:rFonts w:hint="eastAsia" w:ascii="Times New Roman" w:hAnsi="Times New Roman" w:cs="Times New Roman"/>
                <w:szCs w:val="21"/>
                <w:lang w:eastAsia="zh-CN"/>
              </w:rPr>
              <w:t>风机</w:t>
            </w:r>
          </w:p>
        </w:tc>
        <w:tc>
          <w:tcPr>
            <w:tcW w:w="808" w:type="dxa"/>
            <w:vAlign w:val="center"/>
          </w:tcPr>
          <w:p>
            <w:pPr>
              <w:ind w:left="-105" w:leftChars="-50" w:right="-105" w:rightChars="-50"/>
              <w:jc w:val="center"/>
              <w:rPr>
                <w:rFonts w:hint="default" w:ascii="宋体" w:hAnsi="Times New Roman" w:eastAsia="宋体" w:cs="Times New Roman"/>
                <w:kern w:val="2"/>
                <w:sz w:val="21"/>
                <w:szCs w:val="21"/>
                <w:lang w:val="en-US" w:eastAsia="zh-CN" w:bidi="ar-SA"/>
              </w:rPr>
            </w:pPr>
            <w:r>
              <w:rPr>
                <w:rFonts w:hint="eastAsia" w:ascii="宋体" w:eastAsia="宋体" w:cs="Times New Roman"/>
                <w:szCs w:val="21"/>
                <w:lang w:val="en-US" w:eastAsia="zh-CN"/>
              </w:rPr>
              <w:t>62</w:t>
            </w:r>
          </w:p>
        </w:tc>
        <w:tc>
          <w:tcPr>
            <w:tcW w:w="773" w:type="dxa"/>
            <w:vAlign w:val="center"/>
          </w:tcPr>
          <w:p>
            <w:pPr>
              <w:ind w:left="-105" w:leftChars="-50" w:right="-105" w:rightChars="-50"/>
              <w:jc w:val="center"/>
              <w:rPr>
                <w:rFonts w:hint="default" w:ascii="宋体" w:hAnsi="Times New Roman" w:eastAsia="宋体" w:cs="Times New Roman"/>
                <w:kern w:val="2"/>
                <w:sz w:val="21"/>
                <w:szCs w:val="21"/>
                <w:lang w:val="en-US" w:eastAsia="zh-CN" w:bidi="ar-SA"/>
              </w:rPr>
            </w:pPr>
            <w:r>
              <w:rPr>
                <w:rFonts w:hint="eastAsia" w:ascii="宋体" w:eastAsia="宋体" w:cs="Times New Roman"/>
                <w:szCs w:val="21"/>
                <w:lang w:val="en-US" w:eastAsia="zh-CN"/>
              </w:rPr>
              <w:t>62</w:t>
            </w:r>
          </w:p>
        </w:tc>
        <w:tc>
          <w:tcPr>
            <w:tcW w:w="784" w:type="dxa"/>
            <w:vAlign w:val="center"/>
          </w:tcPr>
          <w:p>
            <w:pPr>
              <w:ind w:left="-105" w:leftChars="-50" w:right="-105" w:rightChars="-50"/>
              <w:jc w:val="center"/>
              <w:rPr>
                <w:rFonts w:hint="default" w:ascii="宋体" w:hAnsi="Times New Roman" w:eastAsia="宋体" w:cs="Times New Roman"/>
                <w:kern w:val="2"/>
                <w:sz w:val="21"/>
                <w:szCs w:val="21"/>
                <w:lang w:val="en-US" w:eastAsia="zh-CN" w:bidi="ar-SA"/>
              </w:rPr>
            </w:pPr>
            <w:r>
              <w:rPr>
                <w:rFonts w:hint="eastAsia" w:ascii="宋体" w:eastAsia="宋体"/>
                <w:szCs w:val="21"/>
                <w:lang w:val="en-US" w:eastAsia="zh-CN"/>
              </w:rPr>
              <w:t>62</w:t>
            </w:r>
          </w:p>
        </w:tc>
        <w:tc>
          <w:tcPr>
            <w:tcW w:w="805" w:type="dxa"/>
            <w:vAlign w:val="center"/>
          </w:tcPr>
          <w:p>
            <w:pPr>
              <w:ind w:left="-105" w:leftChars="-50" w:right="-105" w:rightChars="-50"/>
              <w:jc w:val="center"/>
              <w:rPr>
                <w:rFonts w:hint="default" w:ascii="宋体" w:hAnsi="Times New Roman" w:eastAsia="宋体" w:cs="Times New Roman"/>
                <w:kern w:val="2"/>
                <w:sz w:val="21"/>
                <w:szCs w:val="21"/>
                <w:lang w:val="en-US" w:eastAsia="zh-CN" w:bidi="ar-SA"/>
              </w:rPr>
            </w:pPr>
            <w:r>
              <w:rPr>
                <w:rFonts w:hint="eastAsia" w:ascii="宋体" w:eastAsia="宋体"/>
                <w:szCs w:val="21"/>
                <w:lang w:val="en-US" w:eastAsia="zh-CN"/>
              </w:rPr>
              <w:t>62</w:t>
            </w:r>
          </w:p>
        </w:tc>
        <w:tc>
          <w:tcPr>
            <w:tcW w:w="895" w:type="dxa"/>
            <w:vAlign w:val="center"/>
          </w:tcPr>
          <w:p>
            <w:pPr>
              <w:adjustRightInd w:val="0"/>
              <w:snapToGrid w:val="0"/>
              <w:jc w:val="center"/>
              <w:rPr>
                <w:b/>
                <w:szCs w:val="21"/>
              </w:rPr>
            </w:pPr>
            <w:r>
              <w:rPr>
                <w:b/>
                <w:szCs w:val="21"/>
              </w:rPr>
              <w:t>65</w:t>
            </w:r>
          </w:p>
        </w:tc>
        <w:tc>
          <w:tcPr>
            <w:tcW w:w="893" w:type="dxa"/>
            <w:vAlign w:val="center"/>
          </w:tcPr>
          <w:p>
            <w:pPr>
              <w:adjustRightInd w:val="0"/>
              <w:snapToGrid w:val="0"/>
              <w:jc w:val="center"/>
              <w:rPr>
                <w:b/>
                <w:szCs w:val="21"/>
              </w:rPr>
            </w:pPr>
            <w:r>
              <w:rPr>
                <w:b/>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1093" w:type="dxa"/>
            <w:vAlign w:val="center"/>
          </w:tcPr>
          <w:p>
            <w:pPr>
              <w:tabs>
                <w:tab w:val="left" w:pos="630"/>
              </w:tabs>
              <w:ind w:left="-57" w:right="-57"/>
              <w:jc w:val="center"/>
              <w:rPr>
                <w:rFonts w:hint="default" w:eastAsia="宋体"/>
                <w:szCs w:val="21"/>
                <w:lang w:val="en-US" w:eastAsia="zh-CN"/>
              </w:rPr>
            </w:pPr>
            <w:r>
              <w:rPr>
                <w:rFonts w:hint="eastAsia"/>
                <w:szCs w:val="21"/>
                <w:lang w:val="en-US" w:eastAsia="zh-CN"/>
              </w:rPr>
              <w:t>02</w:t>
            </w:r>
          </w:p>
        </w:tc>
        <w:tc>
          <w:tcPr>
            <w:tcW w:w="2095" w:type="dxa"/>
            <w:vAlign w:val="center"/>
          </w:tcPr>
          <w:p>
            <w:pPr>
              <w:tabs>
                <w:tab w:val="left" w:pos="630"/>
              </w:tabs>
              <w:jc w:val="center"/>
              <w:rPr>
                <w:rFonts w:ascii="Times New Roman" w:hAnsi="Times New Roman" w:cs="Times New Roman"/>
                <w:szCs w:val="21"/>
              </w:rPr>
            </w:pPr>
            <w:r>
              <w:rPr>
                <w:rFonts w:hint="eastAsia" w:ascii="Times New Roman" w:hAnsi="Times New Roman" w:cs="Times New Roman"/>
                <w:szCs w:val="21"/>
                <w:lang w:eastAsia="zh-CN"/>
              </w:rPr>
              <w:t>酸洗磷化工艺生产线</w:t>
            </w:r>
          </w:p>
        </w:tc>
        <w:tc>
          <w:tcPr>
            <w:tcW w:w="808" w:type="dxa"/>
            <w:vAlign w:val="center"/>
          </w:tcPr>
          <w:p>
            <w:pPr>
              <w:ind w:left="-105" w:leftChars="-50" w:right="-105" w:rightChars="-50"/>
              <w:jc w:val="center"/>
              <w:rPr>
                <w:rFonts w:hint="default" w:ascii="宋体" w:hAnsi="Times New Roman" w:eastAsia="宋体" w:cs="Times New Roman"/>
                <w:kern w:val="2"/>
                <w:sz w:val="21"/>
                <w:szCs w:val="21"/>
                <w:lang w:val="en-US" w:eastAsia="zh-CN" w:bidi="ar-SA"/>
              </w:rPr>
            </w:pPr>
            <w:r>
              <w:rPr>
                <w:rFonts w:hint="eastAsia" w:ascii="宋体" w:eastAsia="宋体" w:cs="Times New Roman"/>
                <w:szCs w:val="21"/>
                <w:lang w:val="en-US" w:eastAsia="zh-CN"/>
              </w:rPr>
              <w:t>64</w:t>
            </w:r>
          </w:p>
        </w:tc>
        <w:tc>
          <w:tcPr>
            <w:tcW w:w="773" w:type="dxa"/>
            <w:vAlign w:val="center"/>
          </w:tcPr>
          <w:p>
            <w:pPr>
              <w:ind w:left="-105" w:leftChars="-50" w:right="-105" w:rightChars="-50"/>
              <w:jc w:val="center"/>
              <w:rPr>
                <w:rFonts w:hint="default" w:ascii="宋体" w:hAnsi="Times New Roman" w:eastAsia="宋体" w:cs="Times New Roman"/>
                <w:kern w:val="2"/>
                <w:sz w:val="21"/>
                <w:szCs w:val="21"/>
                <w:lang w:val="en-US" w:eastAsia="zh-CN" w:bidi="ar-SA"/>
              </w:rPr>
            </w:pPr>
            <w:r>
              <w:rPr>
                <w:rFonts w:hint="eastAsia" w:ascii="宋体" w:cs="Times New Roman"/>
                <w:szCs w:val="21"/>
                <w:lang w:val="en-US" w:eastAsia="zh-CN"/>
              </w:rPr>
              <w:t>64</w:t>
            </w:r>
          </w:p>
        </w:tc>
        <w:tc>
          <w:tcPr>
            <w:tcW w:w="784" w:type="dxa"/>
            <w:vAlign w:val="center"/>
          </w:tcPr>
          <w:p>
            <w:pPr>
              <w:ind w:left="-105" w:leftChars="-50" w:right="-105" w:rightChars="-50"/>
              <w:jc w:val="center"/>
              <w:rPr>
                <w:rFonts w:hint="default" w:ascii="宋体" w:hAnsi="Times New Roman" w:eastAsia="宋体" w:cs="Times New Roman"/>
                <w:kern w:val="2"/>
                <w:sz w:val="21"/>
                <w:szCs w:val="21"/>
                <w:lang w:val="en-US" w:eastAsia="zh-CN" w:bidi="ar-SA"/>
              </w:rPr>
            </w:pPr>
            <w:r>
              <w:rPr>
                <w:rFonts w:hint="eastAsia" w:ascii="宋体" w:eastAsia="宋体"/>
                <w:szCs w:val="21"/>
                <w:lang w:val="en-US" w:eastAsia="zh-CN"/>
              </w:rPr>
              <w:t>64</w:t>
            </w:r>
          </w:p>
        </w:tc>
        <w:tc>
          <w:tcPr>
            <w:tcW w:w="805" w:type="dxa"/>
            <w:vAlign w:val="center"/>
          </w:tcPr>
          <w:p>
            <w:pPr>
              <w:ind w:left="-105" w:leftChars="-50" w:right="-105" w:rightChars="-50"/>
              <w:jc w:val="center"/>
              <w:rPr>
                <w:rFonts w:hint="default" w:ascii="宋体" w:hAnsi="Times New Roman" w:eastAsia="宋体" w:cs="Times New Roman"/>
                <w:kern w:val="2"/>
                <w:sz w:val="21"/>
                <w:szCs w:val="21"/>
                <w:lang w:val="en-US" w:eastAsia="zh-CN" w:bidi="ar-SA"/>
              </w:rPr>
            </w:pPr>
            <w:r>
              <w:rPr>
                <w:rFonts w:hint="eastAsia" w:ascii="宋体" w:eastAsia="宋体" w:cs="Times New Roman"/>
                <w:szCs w:val="21"/>
                <w:lang w:val="en-US" w:eastAsia="zh-CN"/>
              </w:rPr>
              <w:t>63</w:t>
            </w:r>
          </w:p>
        </w:tc>
        <w:tc>
          <w:tcPr>
            <w:tcW w:w="895" w:type="dxa"/>
            <w:vAlign w:val="center"/>
          </w:tcPr>
          <w:p>
            <w:pPr>
              <w:adjustRightInd w:val="0"/>
              <w:snapToGrid w:val="0"/>
              <w:jc w:val="center"/>
              <w:rPr>
                <w:b/>
                <w:szCs w:val="21"/>
              </w:rPr>
            </w:pPr>
            <w:r>
              <w:rPr>
                <w:b/>
                <w:szCs w:val="21"/>
              </w:rPr>
              <w:t>65</w:t>
            </w:r>
          </w:p>
        </w:tc>
        <w:tc>
          <w:tcPr>
            <w:tcW w:w="893" w:type="dxa"/>
            <w:vAlign w:val="center"/>
          </w:tcPr>
          <w:p>
            <w:pPr>
              <w:adjustRightInd w:val="0"/>
              <w:snapToGrid w:val="0"/>
              <w:jc w:val="center"/>
              <w:rPr>
                <w:b/>
                <w:szCs w:val="21"/>
              </w:rPr>
            </w:pPr>
            <w:r>
              <w:rPr>
                <w:b/>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1093" w:type="dxa"/>
            <w:vAlign w:val="center"/>
          </w:tcPr>
          <w:p>
            <w:pPr>
              <w:tabs>
                <w:tab w:val="left" w:pos="630"/>
              </w:tabs>
              <w:ind w:left="-57" w:right="-57"/>
              <w:jc w:val="center"/>
              <w:rPr>
                <w:rFonts w:hint="default" w:eastAsia="宋体"/>
                <w:szCs w:val="21"/>
                <w:lang w:val="en-US" w:eastAsia="zh-CN"/>
              </w:rPr>
            </w:pPr>
            <w:r>
              <w:rPr>
                <w:rFonts w:hint="eastAsia"/>
                <w:szCs w:val="21"/>
                <w:lang w:val="en-US" w:eastAsia="zh-CN"/>
              </w:rPr>
              <w:t>03</w:t>
            </w:r>
          </w:p>
        </w:tc>
        <w:tc>
          <w:tcPr>
            <w:tcW w:w="2095" w:type="dxa"/>
            <w:vAlign w:val="center"/>
          </w:tcPr>
          <w:p>
            <w:pPr>
              <w:tabs>
                <w:tab w:val="left" w:pos="630"/>
              </w:tabs>
              <w:jc w:val="center"/>
              <w:rPr>
                <w:rFonts w:ascii="Times New Roman" w:hAnsi="Times New Roman" w:cs="Times New Roman"/>
                <w:szCs w:val="21"/>
              </w:rPr>
            </w:pPr>
            <w:r>
              <w:rPr>
                <w:rFonts w:hint="eastAsia" w:ascii="Times New Roman" w:hAnsi="Times New Roman" w:cs="Times New Roman"/>
                <w:szCs w:val="21"/>
                <w:lang w:eastAsia="zh-CN"/>
              </w:rPr>
              <w:t>污水处理设施</w:t>
            </w:r>
          </w:p>
        </w:tc>
        <w:tc>
          <w:tcPr>
            <w:tcW w:w="808" w:type="dxa"/>
            <w:vAlign w:val="center"/>
          </w:tcPr>
          <w:p>
            <w:pPr>
              <w:ind w:left="-105" w:leftChars="-50" w:right="-105" w:rightChars="-50"/>
              <w:jc w:val="center"/>
              <w:rPr>
                <w:rFonts w:hint="default" w:ascii="宋体" w:hAnsi="Times New Roman" w:eastAsia="宋体" w:cs="Times New Roman"/>
                <w:color w:val="000000"/>
                <w:kern w:val="2"/>
                <w:sz w:val="21"/>
                <w:szCs w:val="21"/>
                <w:lang w:val="en-US" w:eastAsia="zh-CN" w:bidi="ar-SA"/>
              </w:rPr>
            </w:pPr>
            <w:r>
              <w:rPr>
                <w:rFonts w:hint="eastAsia" w:ascii="宋体" w:eastAsia="宋体" w:cs="Times New Roman"/>
                <w:color w:val="000000"/>
                <w:szCs w:val="21"/>
                <w:lang w:val="en-US" w:eastAsia="zh-CN"/>
              </w:rPr>
              <w:t>61</w:t>
            </w:r>
          </w:p>
        </w:tc>
        <w:tc>
          <w:tcPr>
            <w:tcW w:w="773" w:type="dxa"/>
            <w:vAlign w:val="center"/>
          </w:tcPr>
          <w:p>
            <w:pPr>
              <w:ind w:left="-105" w:leftChars="-50" w:right="-105" w:rightChars="-50"/>
              <w:jc w:val="center"/>
              <w:rPr>
                <w:rFonts w:hint="default" w:ascii="宋体" w:hAnsi="Times New Roman" w:eastAsia="宋体" w:cs="Times New Roman"/>
                <w:color w:val="000000"/>
                <w:kern w:val="2"/>
                <w:sz w:val="21"/>
                <w:szCs w:val="21"/>
                <w:lang w:val="en-US" w:eastAsia="zh-CN" w:bidi="ar-SA"/>
              </w:rPr>
            </w:pPr>
            <w:r>
              <w:rPr>
                <w:rFonts w:hint="eastAsia" w:ascii="宋体" w:eastAsia="宋体" w:cs="Times New Roman"/>
                <w:color w:val="000000"/>
                <w:szCs w:val="21"/>
                <w:lang w:val="en-US" w:eastAsia="zh-CN"/>
              </w:rPr>
              <w:t>62</w:t>
            </w:r>
          </w:p>
        </w:tc>
        <w:tc>
          <w:tcPr>
            <w:tcW w:w="784" w:type="dxa"/>
            <w:vAlign w:val="center"/>
          </w:tcPr>
          <w:p>
            <w:pPr>
              <w:ind w:left="-105" w:leftChars="-50" w:right="-105" w:rightChars="-50"/>
              <w:jc w:val="center"/>
              <w:rPr>
                <w:rFonts w:hint="default" w:ascii="宋体" w:hAnsi="Times New Roman" w:eastAsia="宋体" w:cs="Times New Roman"/>
                <w:kern w:val="2"/>
                <w:sz w:val="21"/>
                <w:szCs w:val="21"/>
                <w:lang w:val="en-US" w:eastAsia="zh-CN" w:bidi="ar-SA"/>
              </w:rPr>
            </w:pPr>
            <w:r>
              <w:rPr>
                <w:rFonts w:hint="eastAsia" w:ascii="宋体"/>
                <w:szCs w:val="21"/>
                <w:lang w:val="en-US" w:eastAsia="zh-CN"/>
              </w:rPr>
              <w:t>62</w:t>
            </w:r>
          </w:p>
        </w:tc>
        <w:tc>
          <w:tcPr>
            <w:tcW w:w="805" w:type="dxa"/>
            <w:vAlign w:val="center"/>
          </w:tcPr>
          <w:p>
            <w:pPr>
              <w:ind w:left="-105" w:leftChars="-50" w:right="-105" w:rightChars="-50"/>
              <w:jc w:val="center"/>
              <w:rPr>
                <w:rFonts w:hint="default" w:ascii="宋体" w:hAnsi="Times New Roman" w:eastAsia="宋体" w:cs="Times New Roman"/>
                <w:kern w:val="2"/>
                <w:sz w:val="21"/>
                <w:szCs w:val="21"/>
                <w:lang w:val="en-US" w:eastAsia="zh-CN" w:bidi="ar-SA"/>
              </w:rPr>
            </w:pPr>
            <w:r>
              <w:rPr>
                <w:rFonts w:hint="eastAsia" w:ascii="宋体" w:cs="Times New Roman"/>
                <w:szCs w:val="21"/>
                <w:lang w:val="en-US" w:eastAsia="zh-CN"/>
              </w:rPr>
              <w:t>62</w:t>
            </w:r>
          </w:p>
        </w:tc>
        <w:tc>
          <w:tcPr>
            <w:tcW w:w="895" w:type="dxa"/>
            <w:vAlign w:val="center"/>
          </w:tcPr>
          <w:p>
            <w:pPr>
              <w:adjustRightInd w:val="0"/>
              <w:snapToGrid w:val="0"/>
              <w:jc w:val="center"/>
              <w:rPr>
                <w:b/>
                <w:szCs w:val="21"/>
              </w:rPr>
            </w:pPr>
            <w:r>
              <w:rPr>
                <w:b/>
                <w:szCs w:val="21"/>
              </w:rPr>
              <w:t>65</w:t>
            </w:r>
          </w:p>
        </w:tc>
        <w:tc>
          <w:tcPr>
            <w:tcW w:w="893" w:type="dxa"/>
            <w:vAlign w:val="center"/>
          </w:tcPr>
          <w:p>
            <w:pPr>
              <w:adjustRightInd w:val="0"/>
              <w:snapToGrid w:val="0"/>
              <w:jc w:val="center"/>
              <w:rPr>
                <w:b/>
                <w:szCs w:val="21"/>
              </w:rPr>
            </w:pPr>
            <w:r>
              <w:rPr>
                <w:b/>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1093" w:type="dxa"/>
            <w:vAlign w:val="center"/>
          </w:tcPr>
          <w:p>
            <w:pPr>
              <w:tabs>
                <w:tab w:val="left" w:pos="630"/>
              </w:tabs>
              <w:ind w:left="-57" w:right="-57"/>
              <w:jc w:val="center"/>
              <w:rPr>
                <w:rFonts w:hint="default" w:eastAsia="宋体"/>
                <w:szCs w:val="21"/>
                <w:lang w:val="en-US" w:eastAsia="zh-CN"/>
              </w:rPr>
            </w:pPr>
            <w:r>
              <w:rPr>
                <w:rFonts w:hint="eastAsia"/>
                <w:szCs w:val="21"/>
                <w:lang w:val="en-US" w:eastAsia="zh-CN"/>
              </w:rPr>
              <w:t>04</w:t>
            </w:r>
          </w:p>
        </w:tc>
        <w:tc>
          <w:tcPr>
            <w:tcW w:w="2095" w:type="dxa"/>
            <w:vAlign w:val="center"/>
          </w:tcPr>
          <w:p>
            <w:pPr>
              <w:tabs>
                <w:tab w:val="left" w:pos="630"/>
              </w:tabs>
              <w:jc w:val="center"/>
              <w:rPr>
                <w:rFonts w:hint="eastAsia" w:ascii="Times New Roman" w:hAnsi="Times New Roman" w:cs="Times New Roman"/>
                <w:szCs w:val="21"/>
              </w:rPr>
            </w:pPr>
            <w:r>
              <w:rPr>
                <w:rFonts w:hint="eastAsia" w:ascii="Times New Roman" w:hAnsi="Times New Roman" w:cs="Times New Roman"/>
                <w:szCs w:val="21"/>
                <w:lang w:eastAsia="zh-CN"/>
              </w:rPr>
              <w:t>酸洗磷化工艺生产线</w:t>
            </w:r>
          </w:p>
        </w:tc>
        <w:tc>
          <w:tcPr>
            <w:tcW w:w="808" w:type="dxa"/>
            <w:vAlign w:val="center"/>
          </w:tcPr>
          <w:p>
            <w:pPr>
              <w:ind w:left="-105" w:leftChars="-50" w:right="-105" w:rightChars="-50"/>
              <w:jc w:val="center"/>
              <w:rPr>
                <w:rFonts w:hint="default" w:ascii="宋体" w:hAnsi="Times New Roman" w:eastAsia="宋体" w:cs="Times New Roman"/>
                <w:color w:val="000000"/>
                <w:kern w:val="2"/>
                <w:sz w:val="21"/>
                <w:szCs w:val="21"/>
                <w:lang w:val="en-US" w:eastAsia="zh-CN" w:bidi="ar-SA"/>
              </w:rPr>
            </w:pPr>
            <w:r>
              <w:rPr>
                <w:rFonts w:hint="eastAsia" w:ascii="宋体" w:eastAsia="宋体" w:cs="Times New Roman"/>
                <w:color w:val="000000"/>
                <w:szCs w:val="21"/>
                <w:lang w:val="en-US" w:eastAsia="zh-CN"/>
              </w:rPr>
              <w:t>62</w:t>
            </w:r>
          </w:p>
        </w:tc>
        <w:tc>
          <w:tcPr>
            <w:tcW w:w="773" w:type="dxa"/>
            <w:vAlign w:val="center"/>
          </w:tcPr>
          <w:p>
            <w:pPr>
              <w:ind w:left="-105" w:leftChars="-50" w:right="-105" w:rightChars="-50"/>
              <w:jc w:val="center"/>
              <w:rPr>
                <w:rFonts w:hint="default" w:ascii="宋体" w:hAnsi="Times New Roman" w:eastAsia="宋体" w:cs="Times New Roman"/>
                <w:color w:val="000000"/>
                <w:kern w:val="2"/>
                <w:sz w:val="21"/>
                <w:szCs w:val="21"/>
                <w:lang w:val="en-US" w:eastAsia="zh-CN" w:bidi="ar-SA"/>
              </w:rPr>
            </w:pPr>
            <w:r>
              <w:rPr>
                <w:rFonts w:hint="eastAsia" w:ascii="宋体" w:eastAsia="宋体" w:cs="Times New Roman"/>
                <w:color w:val="000000"/>
                <w:szCs w:val="21"/>
                <w:lang w:val="en-US" w:eastAsia="zh-CN"/>
              </w:rPr>
              <w:t>62</w:t>
            </w:r>
          </w:p>
        </w:tc>
        <w:tc>
          <w:tcPr>
            <w:tcW w:w="784" w:type="dxa"/>
            <w:vAlign w:val="center"/>
          </w:tcPr>
          <w:p>
            <w:pPr>
              <w:ind w:left="-105" w:leftChars="-50" w:right="-105" w:rightChars="-50"/>
              <w:jc w:val="center"/>
              <w:rPr>
                <w:rFonts w:hint="default" w:ascii="宋体" w:hAnsi="Times New Roman" w:eastAsia="宋体" w:cs="Times New Roman"/>
                <w:kern w:val="2"/>
                <w:sz w:val="21"/>
                <w:szCs w:val="21"/>
                <w:lang w:val="en-US" w:eastAsia="zh-CN" w:bidi="ar-SA"/>
              </w:rPr>
            </w:pPr>
            <w:r>
              <w:rPr>
                <w:rFonts w:hint="eastAsia" w:ascii="宋体"/>
                <w:szCs w:val="21"/>
                <w:lang w:val="en-US" w:eastAsia="zh-CN"/>
              </w:rPr>
              <w:t>64</w:t>
            </w:r>
          </w:p>
        </w:tc>
        <w:tc>
          <w:tcPr>
            <w:tcW w:w="805" w:type="dxa"/>
            <w:vAlign w:val="center"/>
          </w:tcPr>
          <w:p>
            <w:pPr>
              <w:ind w:left="-105" w:leftChars="-50" w:right="-105" w:rightChars="-50"/>
              <w:jc w:val="center"/>
              <w:rPr>
                <w:rFonts w:hint="default" w:ascii="宋体" w:hAnsi="Times New Roman" w:eastAsia="宋体" w:cs="Times New Roman"/>
                <w:kern w:val="2"/>
                <w:sz w:val="21"/>
                <w:szCs w:val="21"/>
                <w:lang w:val="en-US" w:eastAsia="zh-CN" w:bidi="ar-SA"/>
              </w:rPr>
            </w:pPr>
            <w:r>
              <w:rPr>
                <w:rFonts w:hint="eastAsia" w:ascii="宋体" w:cs="Times New Roman"/>
                <w:szCs w:val="21"/>
                <w:lang w:val="en-US" w:eastAsia="zh-CN"/>
              </w:rPr>
              <w:t>62</w:t>
            </w:r>
          </w:p>
        </w:tc>
        <w:tc>
          <w:tcPr>
            <w:tcW w:w="895" w:type="dxa"/>
            <w:vAlign w:val="center"/>
          </w:tcPr>
          <w:p>
            <w:pPr>
              <w:adjustRightInd w:val="0"/>
              <w:snapToGrid w:val="0"/>
              <w:jc w:val="center"/>
              <w:rPr>
                <w:rFonts w:ascii="Times New Roman" w:hAnsi="Times New Roman" w:eastAsia="宋体" w:cs="Times New Roman"/>
                <w:b/>
                <w:kern w:val="2"/>
                <w:sz w:val="21"/>
                <w:szCs w:val="21"/>
                <w:lang w:val="en-US" w:eastAsia="zh-CN" w:bidi="ar-SA"/>
              </w:rPr>
            </w:pPr>
            <w:r>
              <w:rPr>
                <w:b/>
                <w:szCs w:val="21"/>
              </w:rPr>
              <w:t>65</w:t>
            </w:r>
          </w:p>
        </w:tc>
        <w:tc>
          <w:tcPr>
            <w:tcW w:w="893" w:type="dxa"/>
            <w:vAlign w:val="center"/>
          </w:tcPr>
          <w:p>
            <w:pPr>
              <w:adjustRightInd w:val="0"/>
              <w:snapToGrid w:val="0"/>
              <w:jc w:val="center"/>
              <w:rPr>
                <w:rFonts w:ascii="Times New Roman" w:hAnsi="Times New Roman" w:eastAsia="宋体" w:cs="Times New Roman"/>
                <w:b/>
                <w:kern w:val="2"/>
                <w:sz w:val="21"/>
                <w:szCs w:val="21"/>
                <w:lang w:val="en-US" w:eastAsia="zh-CN" w:bidi="ar-SA"/>
              </w:rPr>
            </w:pPr>
            <w:r>
              <w:rPr>
                <w:b/>
                <w:szCs w:val="21"/>
              </w:rPr>
              <w:t>达标</w:t>
            </w:r>
          </w:p>
        </w:tc>
      </w:tr>
    </w:tbl>
    <w:p>
      <w:pPr>
        <w:spacing w:line="360" w:lineRule="auto"/>
        <w:ind w:firstLine="420" w:firstLineChars="200"/>
        <w:rPr>
          <w:sz w:val="28"/>
          <w:szCs w:val="28"/>
        </w:rPr>
      </w:pPr>
      <w:r>
        <w:rPr>
          <w:szCs w:val="21"/>
        </w:rPr>
        <w:t>注：以上监</w:t>
      </w:r>
      <w:r>
        <w:rPr>
          <w:color w:val="000000"/>
          <w:szCs w:val="21"/>
        </w:rPr>
        <w:t>测数据引自</w:t>
      </w:r>
      <w:r>
        <w:rPr>
          <w:spacing w:val="-6"/>
          <w:szCs w:val="21"/>
        </w:rPr>
        <w:t>XH(HJ)-200</w:t>
      </w:r>
      <w:r>
        <w:rPr>
          <w:rFonts w:hint="eastAsia"/>
          <w:spacing w:val="-6"/>
          <w:szCs w:val="21"/>
          <w:lang w:val="en-US" w:eastAsia="zh-CN"/>
        </w:rPr>
        <w:t>9224</w:t>
      </w:r>
      <w:r>
        <w:rPr>
          <w:color w:val="000000"/>
          <w:szCs w:val="21"/>
        </w:rPr>
        <w:t>号检测报告</w:t>
      </w:r>
      <w:r>
        <w:rPr>
          <w:szCs w:val="21"/>
        </w:rPr>
        <w:t>。</w:t>
      </w:r>
    </w:p>
    <w:p>
      <w:pPr>
        <w:pStyle w:val="6"/>
      </w:pPr>
      <w:r>
        <w:t>9.2.2 污染物排放总量核算</w:t>
      </w:r>
    </w:p>
    <w:p>
      <w:pPr>
        <w:tabs>
          <w:tab w:val="left" w:pos="180"/>
        </w:tabs>
        <w:spacing w:line="360" w:lineRule="auto"/>
        <w:ind w:firstLine="560" w:firstLineChars="200"/>
        <w:rPr>
          <w:rFonts w:hint="eastAsia" w:eastAsia="宋体"/>
          <w:sz w:val="28"/>
          <w:szCs w:val="28"/>
          <w:lang w:eastAsia="zh-CN"/>
        </w:rPr>
      </w:pPr>
      <w:r>
        <w:rPr>
          <w:sz w:val="28"/>
          <w:szCs w:val="28"/>
        </w:rPr>
        <w:t>根据企业提供的数</w:t>
      </w:r>
      <w:r>
        <w:rPr>
          <w:color w:val="000000" w:themeColor="text1"/>
          <w:sz w:val="28"/>
          <w:szCs w:val="28"/>
          <w14:textFill>
            <w14:solidFill>
              <w14:schemeClr w14:val="tx1"/>
            </w14:solidFill>
          </w14:textFill>
        </w:rPr>
        <w:t>据，</w:t>
      </w:r>
      <w:r>
        <w:rPr>
          <w:color w:val="000000" w:themeColor="text1"/>
          <w:sz w:val="28"/>
          <w14:textFill>
            <w14:solidFill>
              <w14:schemeClr w14:val="tx1"/>
            </w14:solidFill>
          </w14:textFill>
        </w:rPr>
        <w:t>企业废水年排放</w:t>
      </w:r>
      <w:r>
        <w:rPr>
          <w:rFonts w:hint="eastAsia"/>
          <w:color w:val="000000" w:themeColor="text1"/>
          <w:sz w:val="28"/>
          <w:lang w:val="en-US" w:eastAsia="zh-CN"/>
          <w14:textFill>
            <w14:solidFill>
              <w14:schemeClr w14:val="tx1"/>
            </w14:solidFill>
          </w14:textFill>
        </w:rPr>
        <w:t>97440</w:t>
      </w:r>
      <w:r>
        <w:rPr>
          <w:color w:val="000000" w:themeColor="text1"/>
          <w:sz w:val="28"/>
          <w14:textFill>
            <w14:solidFill>
              <w14:schemeClr w14:val="tx1"/>
            </w14:solidFill>
          </w14:textFill>
        </w:rPr>
        <w:t>吨</w:t>
      </w:r>
      <w:r>
        <w:rPr>
          <w:color w:val="000000" w:themeColor="text1"/>
          <w:sz w:val="28"/>
          <w:szCs w:val="28"/>
          <w14:textFill>
            <w14:solidFill>
              <w14:schemeClr w14:val="tx1"/>
            </w14:solidFill>
          </w14:textFill>
        </w:rPr>
        <w:t>，因此主要污染物的年排放量为化学需氧量</w:t>
      </w:r>
      <w:r>
        <w:rPr>
          <w:rFonts w:hint="eastAsia"/>
          <w:color w:val="000000" w:themeColor="text1"/>
          <w:sz w:val="28"/>
          <w:szCs w:val="28"/>
          <w:lang w:val="en-US" w:eastAsia="zh-CN"/>
          <w14:textFill>
            <w14:solidFill>
              <w14:schemeClr w14:val="tx1"/>
            </w14:solidFill>
          </w14:textFill>
        </w:rPr>
        <w:t>4.87</w:t>
      </w:r>
      <w:r>
        <w:rPr>
          <w:color w:val="000000" w:themeColor="text1"/>
          <w:sz w:val="28"/>
          <w:szCs w:val="28"/>
          <w14:textFill>
            <w14:solidFill>
              <w14:schemeClr w14:val="tx1"/>
            </w14:solidFill>
          </w14:textFill>
        </w:rPr>
        <w:t>t/a</w:t>
      </w:r>
      <w:r>
        <w:rPr>
          <w:color w:val="000000" w:themeColor="text1"/>
          <w:spacing w:val="-40"/>
          <w:sz w:val="28"/>
          <w:szCs w:val="28"/>
          <w14:textFill>
            <w14:solidFill>
              <w14:schemeClr w14:val="tx1"/>
            </w14:solidFill>
          </w14:textFill>
        </w:rPr>
        <w:t>、</w:t>
      </w:r>
      <w:r>
        <w:rPr>
          <w:color w:val="000000" w:themeColor="text1"/>
          <w:sz w:val="28"/>
          <w:szCs w:val="28"/>
          <w14:textFill>
            <w14:solidFill>
              <w14:schemeClr w14:val="tx1"/>
            </w14:solidFill>
          </w14:textFill>
        </w:rPr>
        <w:t>氨氮</w:t>
      </w:r>
      <w:r>
        <w:rPr>
          <w:rFonts w:hint="eastAsia"/>
          <w:color w:val="000000" w:themeColor="text1"/>
          <w:sz w:val="28"/>
          <w:szCs w:val="28"/>
          <w:lang w:val="en-US" w:eastAsia="zh-CN"/>
          <w14:textFill>
            <w14:solidFill>
              <w14:schemeClr w14:val="tx1"/>
            </w14:solidFill>
          </w14:textFill>
        </w:rPr>
        <w:t>0.487</w:t>
      </w:r>
      <w:r>
        <w:rPr>
          <w:color w:val="000000" w:themeColor="text1"/>
          <w:sz w:val="28"/>
          <w:szCs w:val="28"/>
          <w14:textFill>
            <w14:solidFill>
              <w14:schemeClr w14:val="tx1"/>
            </w14:solidFill>
          </w14:textFill>
        </w:rPr>
        <w:t>t/a</w:t>
      </w:r>
      <w:r>
        <w:rPr>
          <w:rFonts w:hint="eastAsia"/>
          <w:color w:val="000000" w:themeColor="text1"/>
          <w:kern w:val="0"/>
          <w:sz w:val="28"/>
          <w:szCs w:val="28"/>
          <w:lang w:eastAsia="zh-CN"/>
          <w14:textFill>
            <w14:solidFill>
              <w14:schemeClr w14:val="tx1"/>
            </w14:solidFill>
          </w14:textFill>
        </w:rPr>
        <w:t>；</w:t>
      </w:r>
      <w:r>
        <w:rPr>
          <w:rFonts w:hint="eastAsia"/>
          <w:color w:val="000000" w:themeColor="text1"/>
          <w:kern w:val="0"/>
          <w:sz w:val="28"/>
          <w:szCs w:val="28"/>
          <w14:textFill>
            <w14:solidFill>
              <w14:schemeClr w14:val="tx1"/>
            </w14:solidFill>
          </w14:textFill>
        </w:rPr>
        <w:t>废气主要污染物年排放量为氮氧化物</w:t>
      </w:r>
      <w:r>
        <w:rPr>
          <w:color w:val="000000" w:themeColor="text1"/>
          <w:kern w:val="0"/>
          <w:sz w:val="28"/>
          <w:szCs w:val="28"/>
          <w14:textFill>
            <w14:solidFill>
              <w14:schemeClr w14:val="tx1"/>
            </w14:solidFill>
          </w14:textFill>
        </w:rPr>
        <w:t>0.</w:t>
      </w:r>
      <w:r>
        <w:rPr>
          <w:rFonts w:hint="eastAsia"/>
          <w:color w:val="000000" w:themeColor="text1"/>
          <w:kern w:val="0"/>
          <w:sz w:val="28"/>
          <w:szCs w:val="28"/>
          <w:lang w:val="en-US" w:eastAsia="zh-CN"/>
          <w14:textFill>
            <w14:solidFill>
              <w14:schemeClr w14:val="tx1"/>
            </w14:solidFill>
          </w14:textFill>
        </w:rPr>
        <w:t>135</w:t>
      </w:r>
      <w:r>
        <w:rPr>
          <w:color w:val="000000" w:themeColor="text1"/>
          <w:kern w:val="0"/>
          <w:sz w:val="28"/>
          <w:szCs w:val="28"/>
          <w14:textFill>
            <w14:solidFill>
              <w14:schemeClr w14:val="tx1"/>
            </w14:solidFill>
          </w14:textFill>
        </w:rPr>
        <w:t>t/a</w:t>
      </w:r>
      <w:r>
        <w:rPr>
          <w:rFonts w:hint="eastAsia"/>
          <w:color w:val="000000" w:themeColor="text1"/>
          <w:kern w:val="0"/>
          <w:sz w:val="28"/>
          <w:szCs w:val="28"/>
          <w14:textFill>
            <w14:solidFill>
              <w14:schemeClr w14:val="tx1"/>
            </w14:solidFill>
          </w14:textFill>
        </w:rPr>
        <w:t>，</w:t>
      </w:r>
      <w:r>
        <w:rPr>
          <w:color w:val="000000" w:themeColor="text1"/>
          <w:sz w:val="28"/>
          <w:szCs w:val="28"/>
          <w14:textFill>
            <w14:solidFill>
              <w14:schemeClr w14:val="tx1"/>
            </w14:solidFill>
          </w14:textFill>
        </w:rPr>
        <w:t>符合环</w:t>
      </w:r>
      <w:r>
        <w:rPr>
          <w:sz w:val="28"/>
          <w:szCs w:val="28"/>
        </w:rPr>
        <w:t>评提出的控制指标要求。</w:t>
      </w:r>
      <w:bookmarkStart w:id="169" w:name="_Toc253056220"/>
      <w:bookmarkStart w:id="170" w:name="_Toc496198374"/>
      <w:bookmarkStart w:id="171" w:name="_Toc496198450"/>
    </w:p>
    <w:p>
      <w:pPr>
        <w:pStyle w:val="6"/>
      </w:pPr>
      <w:bookmarkStart w:id="172" w:name="_Toc496198362"/>
      <w:bookmarkStart w:id="173" w:name="_Toc496198281"/>
      <w:bookmarkStart w:id="174" w:name="_Toc496198438"/>
      <w:r>
        <w:t>9.2.3环保设施去除效果</w:t>
      </w:r>
      <w:bookmarkEnd w:id="172"/>
      <w:bookmarkEnd w:id="173"/>
      <w:bookmarkEnd w:id="174"/>
    </w:p>
    <w:p>
      <w:pPr>
        <w:tabs>
          <w:tab w:val="left" w:pos="180"/>
        </w:tabs>
        <w:spacing w:line="360" w:lineRule="auto"/>
        <w:ind w:firstLine="560" w:firstLineChars="200"/>
        <w:jc w:val="left"/>
        <w:rPr>
          <w:sz w:val="28"/>
          <w:szCs w:val="28"/>
        </w:rPr>
      </w:pPr>
      <w:bookmarkStart w:id="175" w:name="_Toc496198439"/>
      <w:bookmarkStart w:id="176" w:name="_Toc496198282"/>
      <w:bookmarkStart w:id="177" w:name="_Toc496198363"/>
      <w:r>
        <w:rPr>
          <w:sz w:val="28"/>
          <w:szCs w:val="28"/>
        </w:rPr>
        <w:t>9.2.3.1废水治理设施</w:t>
      </w:r>
      <w:bookmarkEnd w:id="175"/>
      <w:bookmarkEnd w:id="176"/>
      <w:bookmarkEnd w:id="177"/>
    </w:p>
    <w:p>
      <w:pPr>
        <w:spacing w:line="360" w:lineRule="auto"/>
        <w:ind w:firstLine="560" w:firstLineChars="200"/>
        <w:rPr>
          <w:sz w:val="28"/>
          <w:szCs w:val="28"/>
        </w:rPr>
      </w:pPr>
      <w:r>
        <w:rPr>
          <w:sz w:val="28"/>
          <w:szCs w:val="28"/>
        </w:rPr>
        <w:t>验收监测期间，项目生产废水排放口监测结果表明，pH范围、化学需氧量、五日生化需氧量、悬浮物、氟化物、总锌和石油类排放浓度均小于《污水综合排放标准》(GB8978-1996)三级标准限值，氨氮、总磷排放浓度小于《工业企业废水氮、磷污染物间接排放限值》（DB33/887-2013）中的标准限值</w:t>
      </w:r>
      <w:r>
        <w:rPr>
          <w:rFonts w:hint="eastAsia"/>
          <w:sz w:val="28"/>
          <w:szCs w:val="28"/>
          <w:lang w:eastAsia="zh-CN"/>
        </w:rPr>
        <w:t>，</w:t>
      </w:r>
      <w:r>
        <w:rPr>
          <w:sz w:val="28"/>
          <w:szCs w:val="28"/>
        </w:rPr>
        <w:t>总铁排放浓度小于《酸洗废水排放总铁浓度限值》( DB33-844-2011)中二级排放浓度限值</w:t>
      </w:r>
      <w:r>
        <w:rPr>
          <w:rFonts w:hint="eastAsia"/>
          <w:sz w:val="28"/>
          <w:szCs w:val="28"/>
          <w:lang w:eastAsia="zh-CN"/>
        </w:rPr>
        <w:t>，</w:t>
      </w:r>
      <w:r>
        <w:rPr>
          <w:sz w:val="28"/>
          <w:szCs w:val="28"/>
        </w:rPr>
        <w:t>总镍、总铬排放浓度小于《污水综合排放标准》(GB8978-1996)第一类污染物标准限值</w:t>
      </w:r>
      <w:r>
        <w:rPr>
          <w:rFonts w:hint="eastAsia"/>
          <w:sz w:val="28"/>
          <w:szCs w:val="28"/>
          <w:lang w:eastAsia="zh-CN"/>
        </w:rPr>
        <w:t>，</w:t>
      </w:r>
      <w:r>
        <w:rPr>
          <w:rFonts w:hint="eastAsia"/>
          <w:sz w:val="28"/>
          <w:szCs w:val="28"/>
          <w:lang w:val="en-US" w:eastAsia="zh-CN"/>
        </w:rPr>
        <w:t>总氮排放浓度小于《污水排入城镇下水道水质标准》（GB/T31962-2015）中的B级标准限值；</w:t>
      </w:r>
      <w:r>
        <w:rPr>
          <w:sz w:val="28"/>
          <w:szCs w:val="28"/>
        </w:rPr>
        <w:t>项目</w:t>
      </w:r>
      <w:r>
        <w:rPr>
          <w:rFonts w:hint="eastAsia"/>
          <w:sz w:val="28"/>
          <w:szCs w:val="28"/>
          <w:lang w:val="en-US" w:eastAsia="zh-CN"/>
        </w:rPr>
        <w:t>生活污水</w:t>
      </w:r>
      <w:r>
        <w:rPr>
          <w:sz w:val="28"/>
          <w:szCs w:val="28"/>
        </w:rPr>
        <w:t>排放口监测结果表明</w:t>
      </w:r>
      <w:r>
        <w:rPr>
          <w:rFonts w:hint="eastAsia"/>
          <w:sz w:val="28"/>
          <w:szCs w:val="28"/>
          <w:lang w:eastAsia="zh-CN"/>
        </w:rPr>
        <w:t>，</w:t>
      </w:r>
      <w:r>
        <w:rPr>
          <w:sz w:val="28"/>
          <w:szCs w:val="28"/>
        </w:rPr>
        <w:t>pH范围、化学需氧量、五日生化需氧量、悬浮物</w:t>
      </w:r>
      <w:r>
        <w:rPr>
          <w:rFonts w:hint="eastAsia"/>
          <w:sz w:val="28"/>
          <w:szCs w:val="28"/>
          <w:lang w:val="en-US" w:eastAsia="zh-CN"/>
        </w:rPr>
        <w:t>和动植物油类</w:t>
      </w:r>
      <w:r>
        <w:rPr>
          <w:sz w:val="28"/>
          <w:szCs w:val="28"/>
        </w:rPr>
        <w:t>排放浓度均小于《污水综合排放标准》(GB8978-1996)三级标准限值，氨氮、总磷排放浓度小于《工业企业废水氮、磷污染物间接排放限值》（DB33/887-2013）中的标准限值</w:t>
      </w:r>
      <w:r>
        <w:rPr>
          <w:rFonts w:hint="eastAsia"/>
          <w:sz w:val="28"/>
          <w:szCs w:val="28"/>
          <w:lang w:eastAsia="zh-CN"/>
        </w:rPr>
        <w:t>，</w:t>
      </w:r>
      <w:r>
        <w:rPr>
          <w:rFonts w:hint="eastAsia"/>
          <w:sz w:val="28"/>
          <w:szCs w:val="28"/>
          <w:lang w:val="en-US" w:eastAsia="zh-CN"/>
        </w:rPr>
        <w:t>总氮排放浓度小于《污水排入城镇下水道水质标准》（GB/T31962-2015）中的B级标准限值</w:t>
      </w:r>
      <w:r>
        <w:rPr>
          <w:sz w:val="28"/>
          <w:szCs w:val="28"/>
        </w:rPr>
        <w:t>。</w:t>
      </w:r>
    </w:p>
    <w:p>
      <w:pPr>
        <w:spacing w:line="360" w:lineRule="auto"/>
        <w:ind w:firstLine="560" w:firstLineChars="200"/>
        <w:rPr>
          <w:sz w:val="28"/>
          <w:szCs w:val="28"/>
        </w:rPr>
      </w:pPr>
      <w:r>
        <w:rPr>
          <w:sz w:val="28"/>
          <w:szCs w:val="28"/>
        </w:rPr>
        <w:t>9.2.3.2 废气治理设施</w:t>
      </w:r>
    </w:p>
    <w:p>
      <w:pPr>
        <w:spacing w:line="360" w:lineRule="auto"/>
        <w:ind w:firstLine="560" w:firstLineChars="200"/>
        <w:rPr>
          <w:sz w:val="28"/>
          <w:szCs w:val="28"/>
        </w:rPr>
      </w:pPr>
      <w:r>
        <w:rPr>
          <w:sz w:val="28"/>
          <w:szCs w:val="28"/>
        </w:rPr>
        <w:t>根据企业废气排放口监测结果，主要污染物</w:t>
      </w:r>
      <w:r>
        <w:rPr>
          <w:rFonts w:hint="eastAsia"/>
          <w:sz w:val="28"/>
          <w:szCs w:val="28"/>
        </w:rPr>
        <w:t>酸洗</w:t>
      </w:r>
      <w:r>
        <w:rPr>
          <w:sz w:val="28"/>
          <w:szCs w:val="28"/>
        </w:rPr>
        <w:t>废气</w:t>
      </w:r>
      <w:r>
        <w:rPr>
          <w:rFonts w:hint="eastAsia"/>
          <w:sz w:val="28"/>
          <w:szCs w:val="28"/>
          <w:lang w:val="en-US" w:eastAsia="zh-CN"/>
        </w:rPr>
        <w:t>及废水处理站废气均</w:t>
      </w:r>
      <w:r>
        <w:rPr>
          <w:sz w:val="28"/>
          <w:szCs w:val="28"/>
        </w:rPr>
        <w:t>经净化处理达标后高空排放。</w:t>
      </w:r>
    </w:p>
    <w:p>
      <w:pPr>
        <w:pStyle w:val="17"/>
        <w:snapToGrid/>
        <w:spacing w:afterLines="10" w:line="300" w:lineRule="exact"/>
        <w:ind w:firstLine="0" w:firstLineChars="0"/>
        <w:jc w:val="center"/>
        <w:rPr>
          <w:rFonts w:ascii="Times New Roman" w:hAnsi="Times New Roman" w:eastAsia="楷体_GB2312"/>
        </w:rPr>
      </w:pPr>
      <w:r>
        <w:rPr>
          <w:rFonts w:ascii="Times New Roman" w:hAnsi="Times New Roman" w:eastAsia="楷体_GB2312"/>
        </w:rPr>
        <w:t>表</w:t>
      </w:r>
      <w:r>
        <w:rPr>
          <w:rFonts w:hint="eastAsia" w:ascii="Times New Roman" w:hAnsi="Times New Roman" w:eastAsia="楷体_GB2312"/>
        </w:rPr>
        <w:t>9</w:t>
      </w:r>
      <w:r>
        <w:rPr>
          <w:rFonts w:hint="eastAsia" w:ascii="Times New Roman" w:hAnsi="Times New Roman" w:eastAsia="楷体_GB2312"/>
          <w:lang w:val="en-US" w:eastAsia="zh-CN"/>
        </w:rPr>
        <w:t>-6</w:t>
      </w:r>
      <w:r>
        <w:rPr>
          <w:rFonts w:ascii="Times New Roman" w:hAnsi="Times New Roman" w:eastAsia="楷体_GB2312"/>
        </w:rPr>
        <w:t xml:space="preserve">  废气主要污染物去除率统计表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578"/>
        <w:gridCol w:w="1396"/>
        <w:gridCol w:w="1477"/>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39" w:type="dxa"/>
            <w:tcBorders>
              <w:tl2br w:val="single" w:color="auto" w:sz="4" w:space="0"/>
            </w:tcBorders>
            <w:vAlign w:val="center"/>
          </w:tcPr>
          <w:p>
            <w:pPr>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日期</w:t>
            </w:r>
          </w:p>
          <w:p>
            <w:pPr>
              <w:ind w:left="-105" w:leftChars="-50" w:right="-105" w:rightChars="-5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2974" w:type="dxa"/>
            <w:gridSpan w:val="2"/>
            <w:vAlign w:val="center"/>
          </w:tcPr>
          <w:p>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9</w:t>
            </w:r>
            <w:r>
              <w:rPr>
                <w:color w:val="000000" w:themeColor="text1"/>
                <w:szCs w:val="21"/>
                <w14:textFill>
                  <w14:solidFill>
                    <w14:schemeClr w14:val="tx1"/>
                  </w14:solidFill>
                </w14:textFill>
              </w:rPr>
              <w:t>月</w:t>
            </w:r>
            <w:r>
              <w:rPr>
                <w:rFonts w:hint="eastAsia"/>
                <w:color w:val="000000" w:themeColor="text1"/>
                <w:szCs w:val="21"/>
                <w:lang w:val="en-US" w:eastAsia="zh-CN"/>
                <w14:textFill>
                  <w14:solidFill>
                    <w14:schemeClr w14:val="tx1"/>
                  </w14:solidFill>
                </w14:textFill>
              </w:rPr>
              <w:t>8</w:t>
            </w:r>
            <w:r>
              <w:rPr>
                <w:color w:val="000000" w:themeColor="text1"/>
                <w:szCs w:val="21"/>
                <w14:textFill>
                  <w14:solidFill>
                    <w14:schemeClr w14:val="tx1"/>
                  </w14:solidFill>
                </w14:textFill>
              </w:rPr>
              <w:t>日</w:t>
            </w:r>
          </w:p>
        </w:tc>
        <w:tc>
          <w:tcPr>
            <w:tcW w:w="2977" w:type="dxa"/>
            <w:gridSpan w:val="2"/>
            <w:vAlign w:val="center"/>
          </w:tcPr>
          <w:p>
            <w:pPr>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9</w:t>
            </w:r>
            <w:r>
              <w:rPr>
                <w:color w:val="000000" w:themeColor="text1"/>
                <w:szCs w:val="21"/>
                <w14:textFill>
                  <w14:solidFill>
                    <w14:schemeClr w14:val="tx1"/>
                  </w14:solidFill>
                </w14:textFill>
              </w:rPr>
              <w:t>月</w:t>
            </w:r>
            <w:r>
              <w:rPr>
                <w:rFonts w:hint="eastAsia"/>
                <w:color w:val="000000" w:themeColor="text1"/>
                <w:szCs w:val="21"/>
                <w:lang w:val="en-US" w:eastAsia="zh-CN"/>
                <w14:textFill>
                  <w14:solidFill>
                    <w14:schemeClr w14:val="tx1"/>
                  </w14:solidFill>
                </w14:textFill>
              </w:rPr>
              <w:t>9</w:t>
            </w:r>
            <w:r>
              <w:rPr>
                <w:color w:val="000000" w:themeColor="text1"/>
                <w:szCs w:val="21"/>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restart"/>
            <w:vAlign w:val="center"/>
          </w:tcPr>
          <w:p>
            <w:pPr>
              <w:adjustRightInd w:val="0"/>
              <w:snapToGrid w:val="0"/>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氯化氢</w:t>
            </w:r>
          </w:p>
          <w:p>
            <w:pPr>
              <w:adjustRightInd w:val="0"/>
              <w:snapToGrid w:val="0"/>
              <w:spacing w:line="240" w:lineRule="exact"/>
              <w:jc w:val="center"/>
              <w:rPr>
                <w:color w:val="000000" w:themeColor="text1"/>
                <w:szCs w:val="21"/>
                <w14:textFill>
                  <w14:solidFill>
                    <w14:schemeClr w14:val="tx1"/>
                  </w14:solidFill>
                </w14:textFill>
              </w:rPr>
            </w:pPr>
            <w:r>
              <w:rPr>
                <w:rFonts w:hint="eastAsia" w:ascii="宋体" w:cs="宋体"/>
                <w:color w:val="000000" w:themeColor="text1"/>
                <w:lang w:val="en-US" w:eastAsia="zh-CN"/>
                <w14:textFill>
                  <w14:solidFill>
                    <w14:schemeClr w14:val="tx1"/>
                  </w14:solidFill>
                </w14:textFill>
              </w:rPr>
              <w:t>1#车间</w:t>
            </w:r>
            <w:r>
              <w:rPr>
                <w:rFonts w:hint="eastAsia" w:ascii="宋体" w:eastAsia="宋体" w:cs="宋体"/>
                <w:color w:val="000000" w:themeColor="text1"/>
                <w:lang w:val="en-US" w:eastAsia="zh-CN"/>
                <w14:textFill>
                  <w14:solidFill>
                    <w14:schemeClr w14:val="tx1"/>
                  </w14:solidFill>
                </w14:textFill>
              </w:rPr>
              <w:t>一层西侧</w:t>
            </w:r>
            <w:r>
              <w:rPr>
                <w:color w:val="000000" w:themeColor="text1"/>
                <w:szCs w:val="21"/>
                <w14:textFill>
                  <w14:solidFill>
                    <w14:schemeClr w14:val="tx1"/>
                  </w14:solidFill>
                </w14:textFill>
              </w:rPr>
              <w:t>(kg/h）</w:t>
            </w:r>
          </w:p>
        </w:tc>
        <w:tc>
          <w:tcPr>
            <w:tcW w:w="1578" w:type="dxa"/>
            <w:vAlign w:val="center"/>
          </w:tcPr>
          <w:p>
            <w:pPr>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净化前</w:t>
            </w:r>
          </w:p>
        </w:tc>
        <w:tc>
          <w:tcPr>
            <w:tcW w:w="1396" w:type="dxa"/>
            <w:vAlign w:val="center"/>
          </w:tcPr>
          <w:p>
            <w:pPr>
              <w:adjustRightInd w:val="0"/>
              <w:snapToGrid w:val="0"/>
              <w:spacing w:line="2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0.1007</w:t>
            </w:r>
          </w:p>
        </w:tc>
        <w:tc>
          <w:tcPr>
            <w:tcW w:w="1477" w:type="dxa"/>
            <w:vAlign w:val="center"/>
          </w:tcPr>
          <w:p>
            <w:pPr>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净化前</w:t>
            </w:r>
          </w:p>
        </w:tc>
        <w:tc>
          <w:tcPr>
            <w:tcW w:w="1500" w:type="dxa"/>
            <w:vAlign w:val="center"/>
          </w:tcPr>
          <w:p>
            <w:pPr>
              <w:adjustRightInd w:val="0"/>
              <w:snapToGrid w:val="0"/>
              <w:spacing w:line="2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adjustRightInd w:val="0"/>
              <w:snapToGrid w:val="0"/>
              <w:spacing w:line="240" w:lineRule="exact"/>
              <w:jc w:val="center"/>
              <w:rPr>
                <w:color w:val="000000" w:themeColor="text1"/>
                <w:szCs w:val="21"/>
                <w14:textFill>
                  <w14:solidFill>
                    <w14:schemeClr w14:val="tx1"/>
                  </w14:solidFill>
                </w14:textFill>
              </w:rPr>
            </w:pPr>
          </w:p>
        </w:tc>
        <w:tc>
          <w:tcPr>
            <w:tcW w:w="1578" w:type="dxa"/>
            <w:vAlign w:val="center"/>
          </w:tcPr>
          <w:p>
            <w:pPr>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净化后</w:t>
            </w:r>
          </w:p>
        </w:tc>
        <w:tc>
          <w:tcPr>
            <w:tcW w:w="1396" w:type="dxa"/>
            <w:vAlign w:val="center"/>
          </w:tcPr>
          <w:p>
            <w:pPr>
              <w:adjustRightInd w:val="0"/>
              <w:snapToGrid w:val="0"/>
              <w:spacing w:line="2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0.0280</w:t>
            </w:r>
          </w:p>
        </w:tc>
        <w:tc>
          <w:tcPr>
            <w:tcW w:w="1477" w:type="dxa"/>
            <w:vAlign w:val="center"/>
          </w:tcPr>
          <w:p>
            <w:pPr>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净化后</w:t>
            </w:r>
          </w:p>
        </w:tc>
        <w:tc>
          <w:tcPr>
            <w:tcW w:w="1500" w:type="dxa"/>
            <w:vAlign w:val="center"/>
          </w:tcPr>
          <w:p>
            <w:pPr>
              <w:adjustRightInd w:val="0"/>
              <w:snapToGrid w:val="0"/>
              <w:spacing w:line="2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000000" w:themeColor="text1"/>
                <w:szCs w:val="21"/>
                <w14:textFill>
                  <w14:solidFill>
                    <w14:schemeClr w14:val="tx1"/>
                  </w14:solidFill>
                </w14:textFill>
              </w:rPr>
            </w:pPr>
          </w:p>
        </w:tc>
        <w:tc>
          <w:tcPr>
            <w:tcW w:w="1578" w:type="dxa"/>
            <w:vAlign w:val="center"/>
          </w:tcPr>
          <w:p>
            <w:pPr>
              <w:ind w:left="-105" w:leftChars="-50" w:right="-105" w:righ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去除率（%）</w:t>
            </w:r>
          </w:p>
        </w:tc>
        <w:tc>
          <w:tcPr>
            <w:tcW w:w="1396" w:type="dxa"/>
            <w:vAlign w:val="center"/>
          </w:tcPr>
          <w:p>
            <w:pPr>
              <w:ind w:left="-105" w:leftChars="-50" w:right="-105" w:rightChars="-50"/>
              <w:jc w:val="center"/>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72.2</w:t>
            </w:r>
          </w:p>
        </w:tc>
        <w:tc>
          <w:tcPr>
            <w:tcW w:w="1477" w:type="dxa"/>
            <w:vAlign w:val="center"/>
          </w:tcPr>
          <w:p>
            <w:pPr>
              <w:ind w:left="-105" w:leftChars="-50" w:right="-105" w:righ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去除率（%）</w:t>
            </w:r>
          </w:p>
        </w:tc>
        <w:tc>
          <w:tcPr>
            <w:tcW w:w="1500" w:type="dxa"/>
            <w:vAlign w:val="center"/>
          </w:tcPr>
          <w:p>
            <w:pPr>
              <w:ind w:left="-105" w:leftChars="-50" w:right="-105" w:rightChars="-50"/>
              <w:jc w:val="center"/>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restart"/>
            <w:vAlign w:val="center"/>
          </w:tcPr>
          <w:p>
            <w:pPr>
              <w:ind w:left="-105" w:leftChars="-50" w:right="-105" w:rightChars="-5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氮氧化物</w:t>
            </w:r>
          </w:p>
          <w:p>
            <w:pPr>
              <w:ind w:left="-105" w:leftChars="-50" w:right="-105" w:rightChars="-50"/>
              <w:jc w:val="center"/>
              <w:rPr>
                <w:rFonts w:hint="eastAsia" w:ascii="宋体" w:eastAsia="宋体" w:cs="宋体"/>
                <w:color w:val="000000" w:themeColor="text1"/>
                <w:lang w:val="en-US" w:eastAsia="zh-CN"/>
                <w14:textFill>
                  <w14:solidFill>
                    <w14:schemeClr w14:val="tx1"/>
                  </w14:solidFill>
                </w14:textFill>
              </w:rPr>
            </w:pPr>
            <w:r>
              <w:rPr>
                <w:rFonts w:hint="eastAsia" w:ascii="宋体" w:cs="宋体"/>
                <w:color w:val="000000" w:themeColor="text1"/>
                <w:lang w:val="en-US" w:eastAsia="zh-CN"/>
                <w14:textFill>
                  <w14:solidFill>
                    <w14:schemeClr w14:val="tx1"/>
                  </w14:solidFill>
                </w14:textFill>
              </w:rPr>
              <w:t>1#车间</w:t>
            </w:r>
            <w:r>
              <w:rPr>
                <w:rFonts w:hint="eastAsia" w:ascii="宋体" w:eastAsia="宋体" w:cs="宋体"/>
                <w:color w:val="000000" w:themeColor="text1"/>
                <w:lang w:val="en-US" w:eastAsia="zh-CN"/>
                <w14:textFill>
                  <w14:solidFill>
                    <w14:schemeClr w14:val="tx1"/>
                  </w14:solidFill>
                </w14:textFill>
              </w:rPr>
              <w:t>一层</w:t>
            </w:r>
          </w:p>
          <w:p>
            <w:pPr>
              <w:ind w:left="-105" w:leftChars="-50" w:right="-105" w:rightChars="-50"/>
              <w:jc w:val="center"/>
              <w:rPr>
                <w:color w:val="000000" w:themeColor="text1"/>
                <w:szCs w:val="21"/>
                <w14:textFill>
                  <w14:solidFill>
                    <w14:schemeClr w14:val="tx1"/>
                  </w14:solidFill>
                </w14:textFill>
              </w:rPr>
            </w:pPr>
            <w:r>
              <w:rPr>
                <w:rFonts w:hint="eastAsia" w:ascii="宋体" w:eastAsia="宋体" w:cs="宋体"/>
                <w:color w:val="000000" w:themeColor="text1"/>
                <w:lang w:val="en-US" w:eastAsia="zh-CN"/>
                <w14:textFill>
                  <w14:solidFill>
                    <w14:schemeClr w14:val="tx1"/>
                  </w14:solidFill>
                </w14:textFill>
              </w:rPr>
              <w:t>西侧</w:t>
            </w:r>
            <w:r>
              <w:rPr>
                <w:color w:val="000000" w:themeColor="text1"/>
                <w:szCs w:val="21"/>
                <w14:textFill>
                  <w14:solidFill>
                    <w14:schemeClr w14:val="tx1"/>
                  </w14:solidFill>
                </w14:textFill>
              </w:rPr>
              <w:t>(kg/h）</w:t>
            </w:r>
          </w:p>
        </w:tc>
        <w:tc>
          <w:tcPr>
            <w:tcW w:w="1578" w:type="dxa"/>
            <w:vAlign w:val="center"/>
          </w:tcPr>
          <w:p>
            <w:pPr>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净化前</w:t>
            </w:r>
          </w:p>
        </w:tc>
        <w:tc>
          <w:tcPr>
            <w:tcW w:w="1396" w:type="dxa"/>
            <w:vAlign w:val="center"/>
          </w:tcPr>
          <w:p>
            <w:pPr>
              <w:adjustRightInd w:val="0"/>
              <w:snapToGrid w:val="0"/>
              <w:spacing w:line="2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0.0453</w:t>
            </w:r>
          </w:p>
        </w:tc>
        <w:tc>
          <w:tcPr>
            <w:tcW w:w="1477" w:type="dxa"/>
            <w:vAlign w:val="center"/>
          </w:tcPr>
          <w:p>
            <w:pPr>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净化前</w:t>
            </w:r>
          </w:p>
        </w:tc>
        <w:tc>
          <w:tcPr>
            <w:tcW w:w="1500" w:type="dxa"/>
            <w:vAlign w:val="center"/>
          </w:tcPr>
          <w:p>
            <w:pPr>
              <w:ind w:left="-105" w:leftChars="-50" w:right="-105" w:rightChars="-50"/>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0.0397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000000" w:themeColor="text1"/>
                <w:szCs w:val="21"/>
                <w14:textFill>
                  <w14:solidFill>
                    <w14:schemeClr w14:val="tx1"/>
                  </w14:solidFill>
                </w14:textFill>
              </w:rPr>
            </w:pPr>
          </w:p>
        </w:tc>
        <w:tc>
          <w:tcPr>
            <w:tcW w:w="1578" w:type="dxa"/>
            <w:vAlign w:val="center"/>
          </w:tcPr>
          <w:p>
            <w:pPr>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净化后</w:t>
            </w:r>
          </w:p>
        </w:tc>
        <w:tc>
          <w:tcPr>
            <w:tcW w:w="1396" w:type="dxa"/>
            <w:vAlign w:val="center"/>
          </w:tcPr>
          <w:p>
            <w:pPr>
              <w:adjustRightInd w:val="0"/>
              <w:snapToGrid w:val="0"/>
              <w:spacing w:line="2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0.0150</w:t>
            </w:r>
          </w:p>
        </w:tc>
        <w:tc>
          <w:tcPr>
            <w:tcW w:w="1477" w:type="dxa"/>
            <w:vAlign w:val="center"/>
          </w:tcPr>
          <w:p>
            <w:pPr>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净化后</w:t>
            </w:r>
          </w:p>
        </w:tc>
        <w:tc>
          <w:tcPr>
            <w:tcW w:w="1500" w:type="dxa"/>
            <w:vAlign w:val="center"/>
          </w:tcPr>
          <w:p>
            <w:pPr>
              <w:ind w:left="-105" w:leftChars="-50" w:right="-105" w:rightChars="-50"/>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0.0140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000000" w:themeColor="text1"/>
                <w:szCs w:val="21"/>
                <w14:textFill>
                  <w14:solidFill>
                    <w14:schemeClr w14:val="tx1"/>
                  </w14:solidFill>
                </w14:textFill>
              </w:rPr>
            </w:pPr>
          </w:p>
        </w:tc>
        <w:tc>
          <w:tcPr>
            <w:tcW w:w="1578" w:type="dxa"/>
            <w:vAlign w:val="center"/>
          </w:tcPr>
          <w:p>
            <w:pPr>
              <w:ind w:left="-105" w:leftChars="-50" w:right="-105" w:righ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去除率（%）</w:t>
            </w:r>
          </w:p>
        </w:tc>
        <w:tc>
          <w:tcPr>
            <w:tcW w:w="1396" w:type="dxa"/>
            <w:vAlign w:val="center"/>
          </w:tcPr>
          <w:p>
            <w:pPr>
              <w:ind w:left="-105" w:leftChars="-50" w:right="-105" w:rightChars="-50"/>
              <w:jc w:val="center"/>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66.9</w:t>
            </w:r>
          </w:p>
        </w:tc>
        <w:tc>
          <w:tcPr>
            <w:tcW w:w="1477" w:type="dxa"/>
            <w:vAlign w:val="center"/>
          </w:tcPr>
          <w:p>
            <w:pPr>
              <w:ind w:left="-105" w:leftChars="-50" w:right="-105" w:righ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去除率（%）</w:t>
            </w:r>
          </w:p>
        </w:tc>
        <w:tc>
          <w:tcPr>
            <w:tcW w:w="1500" w:type="dxa"/>
            <w:vAlign w:val="center"/>
          </w:tcPr>
          <w:p>
            <w:pPr>
              <w:ind w:left="-105" w:leftChars="-50" w:right="-105" w:rightChars="-50"/>
              <w:jc w:val="center"/>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restart"/>
            <w:vAlign w:val="center"/>
          </w:tcPr>
          <w:p>
            <w:pPr>
              <w:adjustRightInd w:val="0"/>
              <w:snapToGrid w:val="0"/>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氯化氢</w:t>
            </w:r>
          </w:p>
          <w:p>
            <w:pPr>
              <w:adjustRightInd w:val="0"/>
              <w:snapToGrid w:val="0"/>
              <w:spacing w:line="240" w:lineRule="exact"/>
              <w:jc w:val="center"/>
              <w:rPr>
                <w:color w:val="FF0000"/>
                <w:szCs w:val="21"/>
              </w:rPr>
            </w:pPr>
            <w:r>
              <w:rPr>
                <w:rFonts w:hint="eastAsia" w:ascii="宋体" w:cs="宋体"/>
                <w:color w:val="000000" w:themeColor="text1"/>
                <w:lang w:val="en-US" w:eastAsia="zh-CN"/>
                <w14:textFill>
                  <w14:solidFill>
                    <w14:schemeClr w14:val="tx1"/>
                  </w14:solidFill>
                </w14:textFill>
              </w:rPr>
              <w:t>1#车间</w:t>
            </w:r>
            <w:r>
              <w:rPr>
                <w:rFonts w:hint="eastAsia" w:ascii="宋体" w:eastAsia="宋体" w:cs="宋体"/>
                <w:color w:val="000000" w:themeColor="text1"/>
                <w:lang w:val="en-US" w:eastAsia="zh-CN"/>
                <w14:textFill>
                  <w14:solidFill>
                    <w14:schemeClr w14:val="tx1"/>
                  </w14:solidFill>
                </w14:textFill>
              </w:rPr>
              <w:t>一层</w:t>
            </w:r>
            <w:r>
              <w:rPr>
                <w:rFonts w:hint="eastAsia" w:ascii="宋体" w:cs="宋体"/>
                <w:color w:val="000000" w:themeColor="text1"/>
                <w:lang w:val="en-US" w:eastAsia="zh-CN"/>
                <w14:textFill>
                  <w14:solidFill>
                    <w14:schemeClr w14:val="tx1"/>
                  </w14:solidFill>
                </w14:textFill>
              </w:rPr>
              <w:t>东</w:t>
            </w:r>
            <w:r>
              <w:rPr>
                <w:rFonts w:hint="eastAsia" w:ascii="宋体" w:eastAsia="宋体" w:cs="宋体"/>
                <w:color w:val="000000" w:themeColor="text1"/>
                <w:lang w:val="en-US" w:eastAsia="zh-CN"/>
                <w14:textFill>
                  <w14:solidFill>
                    <w14:schemeClr w14:val="tx1"/>
                  </w14:solidFill>
                </w14:textFill>
              </w:rPr>
              <w:t>侧</w:t>
            </w:r>
            <w:r>
              <w:rPr>
                <w:color w:val="000000" w:themeColor="text1"/>
                <w:szCs w:val="21"/>
                <w14:textFill>
                  <w14:solidFill>
                    <w14:schemeClr w14:val="tx1"/>
                  </w14:solidFill>
                </w14:textFill>
              </w:rPr>
              <w:t>(kg/h）</w:t>
            </w:r>
          </w:p>
        </w:tc>
        <w:tc>
          <w:tcPr>
            <w:tcW w:w="1578"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净化前</w:t>
            </w:r>
          </w:p>
        </w:tc>
        <w:tc>
          <w:tcPr>
            <w:tcW w:w="1396"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0.0773</w:t>
            </w:r>
          </w:p>
        </w:tc>
        <w:tc>
          <w:tcPr>
            <w:tcW w:w="1477"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净化前</w:t>
            </w:r>
          </w:p>
        </w:tc>
        <w:tc>
          <w:tcPr>
            <w:tcW w:w="1500"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FF0000"/>
                <w:szCs w:val="21"/>
              </w:rPr>
            </w:pPr>
          </w:p>
        </w:tc>
        <w:tc>
          <w:tcPr>
            <w:tcW w:w="1578"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净化后</w:t>
            </w:r>
          </w:p>
        </w:tc>
        <w:tc>
          <w:tcPr>
            <w:tcW w:w="1396"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0.0217</w:t>
            </w:r>
          </w:p>
        </w:tc>
        <w:tc>
          <w:tcPr>
            <w:tcW w:w="1477"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净化后</w:t>
            </w:r>
          </w:p>
        </w:tc>
        <w:tc>
          <w:tcPr>
            <w:tcW w:w="1500"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FF0000"/>
                <w:szCs w:val="21"/>
              </w:rPr>
            </w:pPr>
          </w:p>
        </w:tc>
        <w:tc>
          <w:tcPr>
            <w:tcW w:w="1578" w:type="dxa"/>
            <w:vAlign w:val="center"/>
          </w:tcPr>
          <w:p>
            <w:pPr>
              <w:ind w:left="-105" w:leftChars="-50" w:right="-105" w:rightChars="-5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去除率（%）</w:t>
            </w:r>
          </w:p>
        </w:tc>
        <w:tc>
          <w:tcPr>
            <w:tcW w:w="1396" w:type="dxa"/>
            <w:vAlign w:val="center"/>
          </w:tcPr>
          <w:p>
            <w:pPr>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cs="Times New Roman"/>
                <w:b/>
                <w:bCs/>
                <w:color w:val="000000" w:themeColor="text1"/>
                <w:kern w:val="2"/>
                <w:sz w:val="21"/>
                <w:szCs w:val="21"/>
                <w:lang w:val="en-US" w:eastAsia="zh-CN" w:bidi="ar-SA"/>
                <w14:textFill>
                  <w14:solidFill>
                    <w14:schemeClr w14:val="tx1"/>
                  </w14:solidFill>
                </w14:textFill>
              </w:rPr>
              <w:t>71.9</w:t>
            </w:r>
          </w:p>
        </w:tc>
        <w:tc>
          <w:tcPr>
            <w:tcW w:w="1477" w:type="dxa"/>
            <w:vAlign w:val="center"/>
          </w:tcPr>
          <w:p>
            <w:pPr>
              <w:ind w:left="-105" w:leftChars="-50" w:right="-105" w:rightChars="-5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去除率（%）</w:t>
            </w:r>
          </w:p>
        </w:tc>
        <w:tc>
          <w:tcPr>
            <w:tcW w:w="1500" w:type="dxa"/>
            <w:vAlign w:val="center"/>
          </w:tcPr>
          <w:p>
            <w:pPr>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cs="Times New Roman"/>
                <w:b/>
                <w:bCs/>
                <w:color w:val="000000" w:themeColor="text1"/>
                <w:kern w:val="2"/>
                <w:sz w:val="21"/>
                <w:szCs w:val="21"/>
                <w:lang w:val="en-US" w:eastAsia="zh-CN" w:bidi="ar-SA"/>
                <w14:textFill>
                  <w14:solidFill>
                    <w14:schemeClr w14:val="tx1"/>
                  </w14:solidFill>
                </w14:textFill>
              </w:rPr>
              <w:t>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restart"/>
            <w:vAlign w:val="center"/>
          </w:tcPr>
          <w:p>
            <w:pPr>
              <w:ind w:left="-105" w:leftChars="-50" w:right="-105" w:rightChars="-5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氮氧化物</w:t>
            </w:r>
          </w:p>
          <w:p>
            <w:pPr>
              <w:ind w:left="-105" w:leftChars="-50" w:right="-105" w:rightChars="-50"/>
              <w:jc w:val="center"/>
              <w:rPr>
                <w:rFonts w:hint="eastAsia" w:ascii="宋体" w:eastAsia="宋体" w:cs="宋体"/>
                <w:color w:val="000000" w:themeColor="text1"/>
                <w:lang w:val="en-US" w:eastAsia="zh-CN"/>
                <w14:textFill>
                  <w14:solidFill>
                    <w14:schemeClr w14:val="tx1"/>
                  </w14:solidFill>
                </w14:textFill>
              </w:rPr>
            </w:pPr>
            <w:r>
              <w:rPr>
                <w:rFonts w:hint="eastAsia" w:ascii="宋体" w:cs="宋体"/>
                <w:color w:val="000000" w:themeColor="text1"/>
                <w:lang w:val="en-US" w:eastAsia="zh-CN"/>
                <w14:textFill>
                  <w14:solidFill>
                    <w14:schemeClr w14:val="tx1"/>
                  </w14:solidFill>
                </w14:textFill>
              </w:rPr>
              <w:t>1#车间</w:t>
            </w:r>
            <w:r>
              <w:rPr>
                <w:rFonts w:hint="eastAsia" w:ascii="宋体" w:eastAsia="宋体" w:cs="宋体"/>
                <w:color w:val="000000" w:themeColor="text1"/>
                <w:lang w:val="en-US" w:eastAsia="zh-CN"/>
                <w14:textFill>
                  <w14:solidFill>
                    <w14:schemeClr w14:val="tx1"/>
                  </w14:solidFill>
                </w14:textFill>
              </w:rPr>
              <w:t>一层</w:t>
            </w:r>
          </w:p>
          <w:p>
            <w:pPr>
              <w:ind w:left="-105" w:leftChars="-50" w:right="-105" w:rightChars="-50"/>
              <w:jc w:val="center"/>
              <w:rPr>
                <w:color w:val="FF0000"/>
                <w:szCs w:val="21"/>
              </w:rPr>
            </w:pPr>
            <w:r>
              <w:rPr>
                <w:rFonts w:hint="eastAsia" w:ascii="宋体" w:cs="宋体"/>
                <w:color w:val="000000" w:themeColor="text1"/>
                <w:lang w:val="en-US" w:eastAsia="zh-CN"/>
                <w14:textFill>
                  <w14:solidFill>
                    <w14:schemeClr w14:val="tx1"/>
                  </w14:solidFill>
                </w14:textFill>
              </w:rPr>
              <w:t>东</w:t>
            </w:r>
            <w:r>
              <w:rPr>
                <w:rFonts w:hint="eastAsia" w:ascii="宋体" w:eastAsia="宋体" w:cs="宋体"/>
                <w:color w:val="000000" w:themeColor="text1"/>
                <w:lang w:val="en-US" w:eastAsia="zh-CN"/>
                <w14:textFill>
                  <w14:solidFill>
                    <w14:schemeClr w14:val="tx1"/>
                  </w14:solidFill>
                </w14:textFill>
              </w:rPr>
              <w:t>侧</w:t>
            </w:r>
            <w:r>
              <w:rPr>
                <w:color w:val="000000" w:themeColor="text1"/>
                <w:szCs w:val="21"/>
                <w14:textFill>
                  <w14:solidFill>
                    <w14:schemeClr w14:val="tx1"/>
                  </w14:solidFill>
                </w14:textFill>
              </w:rPr>
              <w:t>(kg/h）</w:t>
            </w:r>
          </w:p>
        </w:tc>
        <w:tc>
          <w:tcPr>
            <w:tcW w:w="1578"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净化前</w:t>
            </w:r>
          </w:p>
        </w:tc>
        <w:tc>
          <w:tcPr>
            <w:tcW w:w="1396"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0.0197</w:t>
            </w:r>
          </w:p>
        </w:tc>
        <w:tc>
          <w:tcPr>
            <w:tcW w:w="1477"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净化前</w:t>
            </w:r>
          </w:p>
        </w:tc>
        <w:tc>
          <w:tcPr>
            <w:tcW w:w="1500" w:type="dxa"/>
            <w:vAlign w:val="center"/>
          </w:tcPr>
          <w:p>
            <w:pPr>
              <w:ind w:left="-105" w:leftChars="-50" w:right="-105" w:rightChars="-5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0.0190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FF0000"/>
                <w:szCs w:val="21"/>
              </w:rPr>
            </w:pPr>
          </w:p>
        </w:tc>
        <w:tc>
          <w:tcPr>
            <w:tcW w:w="1578"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净化后</w:t>
            </w:r>
          </w:p>
        </w:tc>
        <w:tc>
          <w:tcPr>
            <w:tcW w:w="1396"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0.0043</w:t>
            </w:r>
          </w:p>
        </w:tc>
        <w:tc>
          <w:tcPr>
            <w:tcW w:w="1477"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净化后</w:t>
            </w:r>
          </w:p>
        </w:tc>
        <w:tc>
          <w:tcPr>
            <w:tcW w:w="1500" w:type="dxa"/>
            <w:vAlign w:val="center"/>
          </w:tcPr>
          <w:p>
            <w:pPr>
              <w:ind w:left="-105" w:leftChars="-50" w:right="-105" w:rightChars="-5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0.0031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FF0000"/>
                <w:szCs w:val="21"/>
              </w:rPr>
            </w:pPr>
          </w:p>
        </w:tc>
        <w:tc>
          <w:tcPr>
            <w:tcW w:w="1578" w:type="dxa"/>
            <w:vAlign w:val="center"/>
          </w:tcPr>
          <w:p>
            <w:pPr>
              <w:ind w:left="-105" w:leftChars="-50" w:right="-105" w:rightChars="-5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去除率（%）</w:t>
            </w:r>
          </w:p>
        </w:tc>
        <w:tc>
          <w:tcPr>
            <w:tcW w:w="1396" w:type="dxa"/>
            <w:vAlign w:val="center"/>
          </w:tcPr>
          <w:p>
            <w:pPr>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cs="Times New Roman"/>
                <w:b/>
                <w:bCs/>
                <w:color w:val="000000" w:themeColor="text1"/>
                <w:kern w:val="2"/>
                <w:sz w:val="21"/>
                <w:szCs w:val="21"/>
                <w:lang w:val="en-US" w:eastAsia="zh-CN" w:bidi="ar-SA"/>
                <w14:textFill>
                  <w14:solidFill>
                    <w14:schemeClr w14:val="tx1"/>
                  </w14:solidFill>
                </w14:textFill>
              </w:rPr>
              <w:t>78.2</w:t>
            </w:r>
          </w:p>
        </w:tc>
        <w:tc>
          <w:tcPr>
            <w:tcW w:w="1477" w:type="dxa"/>
            <w:vAlign w:val="center"/>
          </w:tcPr>
          <w:p>
            <w:pPr>
              <w:ind w:left="-105" w:leftChars="-50" w:right="-105" w:rightChars="-5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去除率（%）</w:t>
            </w:r>
          </w:p>
        </w:tc>
        <w:tc>
          <w:tcPr>
            <w:tcW w:w="1500" w:type="dxa"/>
            <w:vAlign w:val="center"/>
          </w:tcPr>
          <w:p>
            <w:pPr>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cs="Times New Roman"/>
                <w:b/>
                <w:bCs/>
                <w:color w:val="000000" w:themeColor="text1"/>
                <w:kern w:val="2"/>
                <w:sz w:val="21"/>
                <w:szCs w:val="21"/>
                <w:lang w:val="en-US" w:eastAsia="zh-CN" w:bidi="ar-SA"/>
                <w14:textFill>
                  <w14:solidFill>
                    <w14:schemeClr w14:val="tx1"/>
                  </w14:solidFill>
                </w14:textFill>
              </w:rPr>
              <w:t>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restart"/>
            <w:vAlign w:val="center"/>
          </w:tcPr>
          <w:p>
            <w:pPr>
              <w:adjustRightInd w:val="0"/>
              <w:snapToGrid w:val="0"/>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氯化氢</w:t>
            </w:r>
          </w:p>
          <w:p>
            <w:pPr>
              <w:adjustRightInd w:val="0"/>
              <w:snapToGrid w:val="0"/>
              <w:spacing w:line="240" w:lineRule="exact"/>
              <w:jc w:val="center"/>
              <w:rPr>
                <w:rFonts w:ascii="Times New Roman" w:hAnsi="Times New Roman" w:eastAsia="宋体" w:cs="Times New Roman"/>
                <w:color w:val="FF0000"/>
                <w:kern w:val="2"/>
                <w:sz w:val="21"/>
                <w:szCs w:val="21"/>
                <w:lang w:val="en-US" w:eastAsia="zh-CN" w:bidi="ar-SA"/>
              </w:rPr>
            </w:pPr>
            <w:r>
              <w:rPr>
                <w:rFonts w:hint="eastAsia" w:ascii="宋体" w:cs="宋体"/>
                <w:color w:val="000000" w:themeColor="text1"/>
                <w:lang w:val="en-US" w:eastAsia="zh-CN"/>
                <w14:textFill>
                  <w14:solidFill>
                    <w14:schemeClr w14:val="tx1"/>
                  </w14:solidFill>
                </w14:textFill>
              </w:rPr>
              <w:t>1#车间三</w:t>
            </w:r>
            <w:r>
              <w:rPr>
                <w:rFonts w:hint="eastAsia" w:ascii="宋体" w:eastAsia="宋体" w:cs="宋体"/>
                <w:color w:val="000000" w:themeColor="text1"/>
                <w:lang w:val="en-US" w:eastAsia="zh-CN"/>
                <w14:textFill>
                  <w14:solidFill>
                    <w14:schemeClr w14:val="tx1"/>
                  </w14:solidFill>
                </w14:textFill>
              </w:rPr>
              <w:t>层</w:t>
            </w:r>
            <w:r>
              <w:rPr>
                <w:rFonts w:hint="eastAsia" w:ascii="宋体" w:cs="宋体"/>
                <w:color w:val="000000" w:themeColor="text1"/>
                <w:lang w:val="en-US" w:eastAsia="zh-CN"/>
                <w14:textFill>
                  <w14:solidFill>
                    <w14:schemeClr w14:val="tx1"/>
                  </w14:solidFill>
                </w14:textFill>
              </w:rPr>
              <w:t>西</w:t>
            </w:r>
            <w:r>
              <w:rPr>
                <w:rFonts w:hint="eastAsia" w:ascii="宋体" w:eastAsia="宋体" w:cs="宋体"/>
                <w:color w:val="000000" w:themeColor="text1"/>
                <w:lang w:val="en-US" w:eastAsia="zh-CN"/>
                <w14:textFill>
                  <w14:solidFill>
                    <w14:schemeClr w14:val="tx1"/>
                  </w14:solidFill>
                </w14:textFill>
              </w:rPr>
              <w:t>侧</w:t>
            </w:r>
            <w:r>
              <w:rPr>
                <w:color w:val="000000" w:themeColor="text1"/>
                <w:szCs w:val="21"/>
                <w14:textFill>
                  <w14:solidFill>
                    <w14:schemeClr w14:val="tx1"/>
                  </w14:solidFill>
                </w14:textFill>
              </w:rPr>
              <w:t>(kg/h）</w:t>
            </w:r>
          </w:p>
        </w:tc>
        <w:tc>
          <w:tcPr>
            <w:tcW w:w="1578"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净化前</w:t>
            </w:r>
          </w:p>
        </w:tc>
        <w:tc>
          <w:tcPr>
            <w:tcW w:w="1396"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0.034</w:t>
            </w:r>
          </w:p>
        </w:tc>
        <w:tc>
          <w:tcPr>
            <w:tcW w:w="1477"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净化前</w:t>
            </w:r>
          </w:p>
        </w:tc>
        <w:tc>
          <w:tcPr>
            <w:tcW w:w="1500"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FF0000"/>
                <w:szCs w:val="21"/>
              </w:rPr>
            </w:pPr>
          </w:p>
        </w:tc>
        <w:tc>
          <w:tcPr>
            <w:tcW w:w="1578"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净化后</w:t>
            </w:r>
          </w:p>
        </w:tc>
        <w:tc>
          <w:tcPr>
            <w:tcW w:w="1396"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0.019</w:t>
            </w:r>
          </w:p>
        </w:tc>
        <w:tc>
          <w:tcPr>
            <w:tcW w:w="1477"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净化后</w:t>
            </w:r>
          </w:p>
        </w:tc>
        <w:tc>
          <w:tcPr>
            <w:tcW w:w="1500"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0.0197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FF0000"/>
                <w:szCs w:val="21"/>
              </w:rPr>
            </w:pPr>
          </w:p>
        </w:tc>
        <w:tc>
          <w:tcPr>
            <w:tcW w:w="1578" w:type="dxa"/>
            <w:vAlign w:val="center"/>
          </w:tcPr>
          <w:p>
            <w:pPr>
              <w:ind w:left="-105" w:leftChars="-50" w:right="-105" w:rightChars="-5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去除率（%）</w:t>
            </w:r>
          </w:p>
        </w:tc>
        <w:tc>
          <w:tcPr>
            <w:tcW w:w="1396" w:type="dxa"/>
            <w:vAlign w:val="center"/>
          </w:tcPr>
          <w:p>
            <w:pPr>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1"/>
                <w:szCs w:val="21"/>
                <w:lang w:val="en-US" w:eastAsia="zh-CN" w:bidi="ar-SA"/>
                <w14:textFill>
                  <w14:solidFill>
                    <w14:schemeClr w14:val="tx1"/>
                  </w14:solidFill>
                </w14:textFill>
              </w:rPr>
              <w:t>44.1</w:t>
            </w:r>
          </w:p>
        </w:tc>
        <w:tc>
          <w:tcPr>
            <w:tcW w:w="1477" w:type="dxa"/>
            <w:vAlign w:val="center"/>
          </w:tcPr>
          <w:p>
            <w:pPr>
              <w:ind w:left="-105" w:leftChars="-50" w:right="-105" w:rightChars="-5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去除率（%）</w:t>
            </w:r>
          </w:p>
        </w:tc>
        <w:tc>
          <w:tcPr>
            <w:tcW w:w="1500" w:type="dxa"/>
            <w:vAlign w:val="center"/>
          </w:tcPr>
          <w:p>
            <w:pPr>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1"/>
                <w:szCs w:val="21"/>
                <w:lang w:val="en-US" w:eastAsia="zh-CN" w:bidi="ar-SA"/>
                <w14:textFill>
                  <w14:solidFill>
                    <w14:schemeClr w14:val="tx1"/>
                  </w14:solidFill>
                </w14:textFill>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restart"/>
            <w:vAlign w:val="center"/>
          </w:tcPr>
          <w:p>
            <w:pPr>
              <w:ind w:left="-105" w:leftChars="-50" w:right="-105" w:rightChars="-5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氮氧化物</w:t>
            </w:r>
          </w:p>
          <w:p>
            <w:pPr>
              <w:ind w:left="-105" w:leftChars="-50" w:right="-105" w:rightChars="-50"/>
              <w:jc w:val="center"/>
              <w:rPr>
                <w:rFonts w:hint="eastAsia" w:ascii="宋体" w:eastAsia="宋体" w:cs="宋体"/>
                <w:color w:val="000000" w:themeColor="text1"/>
                <w:lang w:val="en-US" w:eastAsia="zh-CN"/>
                <w14:textFill>
                  <w14:solidFill>
                    <w14:schemeClr w14:val="tx1"/>
                  </w14:solidFill>
                </w14:textFill>
              </w:rPr>
            </w:pPr>
            <w:r>
              <w:rPr>
                <w:rFonts w:hint="eastAsia" w:ascii="宋体" w:cs="宋体"/>
                <w:color w:val="000000" w:themeColor="text1"/>
                <w:lang w:val="en-US" w:eastAsia="zh-CN"/>
                <w14:textFill>
                  <w14:solidFill>
                    <w14:schemeClr w14:val="tx1"/>
                  </w14:solidFill>
                </w14:textFill>
              </w:rPr>
              <w:t>1#车间三</w:t>
            </w:r>
            <w:r>
              <w:rPr>
                <w:rFonts w:hint="eastAsia" w:ascii="宋体" w:eastAsia="宋体" w:cs="宋体"/>
                <w:color w:val="000000" w:themeColor="text1"/>
                <w:lang w:val="en-US" w:eastAsia="zh-CN"/>
                <w14:textFill>
                  <w14:solidFill>
                    <w14:schemeClr w14:val="tx1"/>
                  </w14:solidFill>
                </w14:textFill>
              </w:rPr>
              <w:t>层</w:t>
            </w:r>
          </w:p>
          <w:p>
            <w:pPr>
              <w:ind w:left="-105" w:leftChars="-50" w:right="-105" w:rightChars="-50"/>
              <w:jc w:val="center"/>
              <w:rPr>
                <w:rFonts w:ascii="Times New Roman" w:hAnsi="Times New Roman" w:eastAsia="宋体" w:cs="Times New Roman"/>
                <w:color w:val="FF0000"/>
                <w:kern w:val="2"/>
                <w:sz w:val="21"/>
                <w:szCs w:val="21"/>
                <w:lang w:val="en-US" w:eastAsia="zh-CN" w:bidi="ar-SA"/>
              </w:rPr>
            </w:pPr>
            <w:r>
              <w:rPr>
                <w:rFonts w:hint="eastAsia" w:ascii="宋体" w:cs="宋体"/>
                <w:color w:val="000000" w:themeColor="text1"/>
                <w:lang w:val="en-US" w:eastAsia="zh-CN"/>
                <w14:textFill>
                  <w14:solidFill>
                    <w14:schemeClr w14:val="tx1"/>
                  </w14:solidFill>
                </w14:textFill>
              </w:rPr>
              <w:t>西</w:t>
            </w:r>
            <w:r>
              <w:rPr>
                <w:rFonts w:hint="eastAsia" w:ascii="宋体" w:eastAsia="宋体" w:cs="宋体"/>
                <w:color w:val="000000" w:themeColor="text1"/>
                <w:lang w:val="en-US" w:eastAsia="zh-CN"/>
                <w14:textFill>
                  <w14:solidFill>
                    <w14:schemeClr w14:val="tx1"/>
                  </w14:solidFill>
                </w14:textFill>
              </w:rPr>
              <w:t>侧</w:t>
            </w:r>
            <w:r>
              <w:rPr>
                <w:color w:val="000000" w:themeColor="text1"/>
                <w:szCs w:val="21"/>
                <w14:textFill>
                  <w14:solidFill>
                    <w14:schemeClr w14:val="tx1"/>
                  </w14:solidFill>
                </w14:textFill>
              </w:rPr>
              <w:t>(kg/h）</w:t>
            </w:r>
          </w:p>
        </w:tc>
        <w:tc>
          <w:tcPr>
            <w:tcW w:w="1578"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净化前</w:t>
            </w:r>
          </w:p>
        </w:tc>
        <w:tc>
          <w:tcPr>
            <w:tcW w:w="1396"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0.0115</w:t>
            </w:r>
          </w:p>
        </w:tc>
        <w:tc>
          <w:tcPr>
            <w:tcW w:w="1477"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净化前</w:t>
            </w:r>
          </w:p>
        </w:tc>
        <w:tc>
          <w:tcPr>
            <w:tcW w:w="1500" w:type="dxa"/>
            <w:vAlign w:val="center"/>
          </w:tcPr>
          <w:p>
            <w:pPr>
              <w:ind w:left="-105" w:leftChars="-50" w:right="-105" w:rightChars="-5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lang w:val="en-US" w:eastAsia="zh-CN" w:bidi="ar-SA"/>
                <w14:textFill>
                  <w14:solidFill>
                    <w14:schemeClr w14:val="tx1"/>
                  </w14:solidFill>
                </w14:textFill>
              </w:rPr>
              <w:t>0.0115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FF0000"/>
                <w:szCs w:val="21"/>
              </w:rPr>
            </w:pPr>
          </w:p>
        </w:tc>
        <w:tc>
          <w:tcPr>
            <w:tcW w:w="1578"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净化后</w:t>
            </w:r>
          </w:p>
        </w:tc>
        <w:tc>
          <w:tcPr>
            <w:tcW w:w="1396"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0.0076</w:t>
            </w:r>
          </w:p>
        </w:tc>
        <w:tc>
          <w:tcPr>
            <w:tcW w:w="1477"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净化后</w:t>
            </w:r>
          </w:p>
        </w:tc>
        <w:tc>
          <w:tcPr>
            <w:tcW w:w="1500" w:type="dxa"/>
            <w:vAlign w:val="center"/>
          </w:tcPr>
          <w:p>
            <w:pPr>
              <w:ind w:left="-105" w:leftChars="-50" w:right="-105" w:rightChars="-5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lang w:val="en-US" w:eastAsia="zh-CN" w:bidi="ar-SA"/>
                <w14:textFill>
                  <w14:solidFill>
                    <w14:schemeClr w14:val="tx1"/>
                  </w14:solidFill>
                </w14:textFill>
              </w:rPr>
              <w:t>0.0089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FF0000"/>
                <w:szCs w:val="21"/>
              </w:rPr>
            </w:pPr>
          </w:p>
        </w:tc>
        <w:tc>
          <w:tcPr>
            <w:tcW w:w="1578" w:type="dxa"/>
            <w:vAlign w:val="center"/>
          </w:tcPr>
          <w:p>
            <w:pPr>
              <w:ind w:left="-105" w:leftChars="-50" w:right="-105" w:rightChars="-5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去除率（%）</w:t>
            </w:r>
          </w:p>
        </w:tc>
        <w:tc>
          <w:tcPr>
            <w:tcW w:w="1396" w:type="dxa"/>
            <w:vAlign w:val="center"/>
          </w:tcPr>
          <w:p>
            <w:pPr>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1"/>
                <w:szCs w:val="21"/>
                <w:lang w:val="en-US" w:eastAsia="zh-CN" w:bidi="ar-SA"/>
                <w14:textFill>
                  <w14:solidFill>
                    <w14:schemeClr w14:val="tx1"/>
                  </w14:solidFill>
                </w14:textFill>
              </w:rPr>
              <w:t>33.9</w:t>
            </w:r>
          </w:p>
        </w:tc>
        <w:tc>
          <w:tcPr>
            <w:tcW w:w="1477" w:type="dxa"/>
            <w:vAlign w:val="center"/>
          </w:tcPr>
          <w:p>
            <w:pPr>
              <w:ind w:left="-105" w:leftChars="-50" w:right="-105" w:rightChars="-5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去除率（%）</w:t>
            </w:r>
          </w:p>
        </w:tc>
        <w:tc>
          <w:tcPr>
            <w:tcW w:w="1500" w:type="dxa"/>
            <w:vAlign w:val="center"/>
          </w:tcPr>
          <w:p>
            <w:pPr>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1"/>
                <w:szCs w:val="21"/>
                <w:lang w:val="en-US" w:eastAsia="zh-CN" w:bidi="ar-SA"/>
                <w14:textFill>
                  <w14:solidFill>
                    <w14:schemeClr w14:val="tx1"/>
                  </w14:solidFill>
                </w14:textFill>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restart"/>
            <w:vAlign w:val="center"/>
          </w:tcPr>
          <w:p>
            <w:pPr>
              <w:adjustRightInd w:val="0"/>
              <w:snapToGrid w:val="0"/>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氯化氢</w:t>
            </w:r>
          </w:p>
          <w:p>
            <w:pPr>
              <w:adjustRightInd w:val="0"/>
              <w:snapToGrid w:val="0"/>
              <w:spacing w:line="240" w:lineRule="exact"/>
              <w:jc w:val="center"/>
              <w:rPr>
                <w:rFonts w:ascii="Times New Roman" w:hAnsi="Times New Roman" w:eastAsia="宋体" w:cs="Times New Roman"/>
                <w:color w:val="FF0000"/>
                <w:kern w:val="2"/>
                <w:sz w:val="21"/>
                <w:szCs w:val="21"/>
                <w:lang w:val="en-US" w:eastAsia="zh-CN" w:bidi="ar-SA"/>
              </w:rPr>
            </w:pPr>
            <w:r>
              <w:rPr>
                <w:rFonts w:hint="eastAsia" w:ascii="宋体" w:cs="宋体"/>
                <w:color w:val="000000" w:themeColor="text1"/>
                <w:lang w:val="en-US" w:eastAsia="zh-CN"/>
                <w14:textFill>
                  <w14:solidFill>
                    <w14:schemeClr w14:val="tx1"/>
                  </w14:solidFill>
                </w14:textFill>
              </w:rPr>
              <w:t>1#车间三</w:t>
            </w:r>
            <w:r>
              <w:rPr>
                <w:rFonts w:hint="eastAsia" w:ascii="宋体" w:eastAsia="宋体" w:cs="宋体"/>
                <w:color w:val="000000" w:themeColor="text1"/>
                <w:lang w:val="en-US" w:eastAsia="zh-CN"/>
                <w14:textFill>
                  <w14:solidFill>
                    <w14:schemeClr w14:val="tx1"/>
                  </w14:solidFill>
                </w14:textFill>
              </w:rPr>
              <w:t>层</w:t>
            </w:r>
            <w:r>
              <w:rPr>
                <w:rFonts w:hint="eastAsia" w:ascii="宋体" w:cs="宋体"/>
                <w:color w:val="000000" w:themeColor="text1"/>
                <w:lang w:val="en-US" w:eastAsia="zh-CN"/>
                <w14:textFill>
                  <w14:solidFill>
                    <w14:schemeClr w14:val="tx1"/>
                  </w14:solidFill>
                </w14:textFill>
              </w:rPr>
              <w:t>东</w:t>
            </w:r>
            <w:r>
              <w:rPr>
                <w:rFonts w:hint="eastAsia" w:ascii="宋体" w:eastAsia="宋体" w:cs="宋体"/>
                <w:color w:val="000000" w:themeColor="text1"/>
                <w:lang w:val="en-US" w:eastAsia="zh-CN"/>
                <w14:textFill>
                  <w14:solidFill>
                    <w14:schemeClr w14:val="tx1"/>
                  </w14:solidFill>
                </w14:textFill>
              </w:rPr>
              <w:t>侧</w:t>
            </w:r>
            <w:r>
              <w:rPr>
                <w:color w:val="000000" w:themeColor="text1"/>
                <w:szCs w:val="21"/>
                <w14:textFill>
                  <w14:solidFill>
                    <w14:schemeClr w14:val="tx1"/>
                  </w14:solidFill>
                </w14:textFill>
              </w:rPr>
              <w:t>(kg/h）</w:t>
            </w:r>
          </w:p>
        </w:tc>
        <w:tc>
          <w:tcPr>
            <w:tcW w:w="1578"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净化前</w:t>
            </w:r>
          </w:p>
        </w:tc>
        <w:tc>
          <w:tcPr>
            <w:tcW w:w="1396"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0.054</w:t>
            </w:r>
          </w:p>
        </w:tc>
        <w:tc>
          <w:tcPr>
            <w:tcW w:w="1477"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净化前</w:t>
            </w:r>
          </w:p>
        </w:tc>
        <w:tc>
          <w:tcPr>
            <w:tcW w:w="1500"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FF0000"/>
                <w:szCs w:val="21"/>
              </w:rPr>
            </w:pPr>
          </w:p>
        </w:tc>
        <w:tc>
          <w:tcPr>
            <w:tcW w:w="1578"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净化后</w:t>
            </w:r>
          </w:p>
        </w:tc>
        <w:tc>
          <w:tcPr>
            <w:tcW w:w="1396"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0.017</w:t>
            </w:r>
          </w:p>
        </w:tc>
        <w:tc>
          <w:tcPr>
            <w:tcW w:w="1477"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净化后</w:t>
            </w:r>
          </w:p>
        </w:tc>
        <w:tc>
          <w:tcPr>
            <w:tcW w:w="1500"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FF0000"/>
                <w:szCs w:val="21"/>
              </w:rPr>
            </w:pPr>
          </w:p>
        </w:tc>
        <w:tc>
          <w:tcPr>
            <w:tcW w:w="1578" w:type="dxa"/>
            <w:vAlign w:val="center"/>
          </w:tcPr>
          <w:p>
            <w:pPr>
              <w:ind w:left="-105" w:leftChars="-50" w:right="-105" w:rightChars="-5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去除率（%）</w:t>
            </w:r>
          </w:p>
        </w:tc>
        <w:tc>
          <w:tcPr>
            <w:tcW w:w="1396" w:type="dxa"/>
            <w:vAlign w:val="center"/>
          </w:tcPr>
          <w:p>
            <w:pPr>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1"/>
                <w:szCs w:val="21"/>
                <w:lang w:val="en-US" w:eastAsia="zh-CN" w:bidi="ar-SA"/>
                <w14:textFill>
                  <w14:solidFill>
                    <w14:schemeClr w14:val="tx1"/>
                  </w14:solidFill>
                </w14:textFill>
              </w:rPr>
              <w:t>68.5</w:t>
            </w:r>
          </w:p>
        </w:tc>
        <w:tc>
          <w:tcPr>
            <w:tcW w:w="1477" w:type="dxa"/>
            <w:vAlign w:val="center"/>
          </w:tcPr>
          <w:p>
            <w:pPr>
              <w:ind w:left="-105" w:leftChars="-50" w:right="-105" w:rightChars="-5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去除率（%）</w:t>
            </w:r>
          </w:p>
        </w:tc>
        <w:tc>
          <w:tcPr>
            <w:tcW w:w="1500" w:type="dxa"/>
            <w:vAlign w:val="center"/>
          </w:tcPr>
          <w:p>
            <w:pPr>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1"/>
                <w:szCs w:val="21"/>
                <w:lang w:val="en-US" w:eastAsia="zh-CN" w:bidi="ar-SA"/>
                <w14:textFill>
                  <w14:solidFill>
                    <w14:schemeClr w14:val="tx1"/>
                  </w14:solidFill>
                </w14:textFill>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restart"/>
            <w:vAlign w:val="center"/>
          </w:tcPr>
          <w:p>
            <w:pPr>
              <w:ind w:left="-105" w:leftChars="-50" w:right="-105" w:rightChars="-5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氮氧化物</w:t>
            </w:r>
          </w:p>
          <w:p>
            <w:pPr>
              <w:ind w:left="-105" w:leftChars="-50" w:right="-105" w:rightChars="-50"/>
              <w:jc w:val="center"/>
              <w:rPr>
                <w:rFonts w:hint="eastAsia" w:ascii="宋体" w:eastAsia="宋体" w:cs="宋体"/>
                <w:color w:val="000000" w:themeColor="text1"/>
                <w:lang w:val="en-US" w:eastAsia="zh-CN"/>
                <w14:textFill>
                  <w14:solidFill>
                    <w14:schemeClr w14:val="tx1"/>
                  </w14:solidFill>
                </w14:textFill>
              </w:rPr>
            </w:pPr>
            <w:r>
              <w:rPr>
                <w:rFonts w:hint="eastAsia" w:ascii="宋体" w:cs="宋体"/>
                <w:color w:val="000000" w:themeColor="text1"/>
                <w:lang w:val="en-US" w:eastAsia="zh-CN"/>
                <w14:textFill>
                  <w14:solidFill>
                    <w14:schemeClr w14:val="tx1"/>
                  </w14:solidFill>
                </w14:textFill>
              </w:rPr>
              <w:t>1#车间三</w:t>
            </w:r>
            <w:r>
              <w:rPr>
                <w:rFonts w:hint="eastAsia" w:ascii="宋体" w:eastAsia="宋体" w:cs="宋体"/>
                <w:color w:val="000000" w:themeColor="text1"/>
                <w:lang w:val="en-US" w:eastAsia="zh-CN"/>
                <w14:textFill>
                  <w14:solidFill>
                    <w14:schemeClr w14:val="tx1"/>
                  </w14:solidFill>
                </w14:textFill>
              </w:rPr>
              <w:t>层</w:t>
            </w:r>
          </w:p>
          <w:p>
            <w:pPr>
              <w:ind w:left="-105" w:leftChars="-50" w:right="-105" w:rightChars="-50"/>
              <w:jc w:val="center"/>
              <w:rPr>
                <w:rFonts w:ascii="Times New Roman" w:hAnsi="Times New Roman" w:eastAsia="宋体" w:cs="Times New Roman"/>
                <w:color w:val="FF0000"/>
                <w:kern w:val="2"/>
                <w:sz w:val="21"/>
                <w:szCs w:val="21"/>
                <w:lang w:val="en-US" w:eastAsia="zh-CN" w:bidi="ar-SA"/>
              </w:rPr>
            </w:pPr>
            <w:r>
              <w:rPr>
                <w:rFonts w:hint="eastAsia" w:ascii="宋体" w:cs="宋体"/>
                <w:color w:val="000000" w:themeColor="text1"/>
                <w:lang w:val="en-US" w:eastAsia="zh-CN"/>
                <w14:textFill>
                  <w14:solidFill>
                    <w14:schemeClr w14:val="tx1"/>
                  </w14:solidFill>
                </w14:textFill>
              </w:rPr>
              <w:t>东</w:t>
            </w:r>
            <w:r>
              <w:rPr>
                <w:rFonts w:hint="eastAsia" w:ascii="宋体" w:eastAsia="宋体" w:cs="宋体"/>
                <w:color w:val="000000" w:themeColor="text1"/>
                <w:lang w:val="en-US" w:eastAsia="zh-CN"/>
                <w14:textFill>
                  <w14:solidFill>
                    <w14:schemeClr w14:val="tx1"/>
                  </w14:solidFill>
                </w14:textFill>
              </w:rPr>
              <w:t>侧</w:t>
            </w:r>
            <w:r>
              <w:rPr>
                <w:color w:val="000000" w:themeColor="text1"/>
                <w:szCs w:val="21"/>
                <w14:textFill>
                  <w14:solidFill>
                    <w14:schemeClr w14:val="tx1"/>
                  </w14:solidFill>
                </w14:textFill>
              </w:rPr>
              <w:t>(kg/h）</w:t>
            </w:r>
          </w:p>
        </w:tc>
        <w:tc>
          <w:tcPr>
            <w:tcW w:w="1578"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净化前</w:t>
            </w:r>
          </w:p>
        </w:tc>
        <w:tc>
          <w:tcPr>
            <w:tcW w:w="1396"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0.024</w:t>
            </w:r>
          </w:p>
        </w:tc>
        <w:tc>
          <w:tcPr>
            <w:tcW w:w="1477"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净化前</w:t>
            </w:r>
          </w:p>
        </w:tc>
        <w:tc>
          <w:tcPr>
            <w:tcW w:w="1500" w:type="dxa"/>
            <w:vAlign w:val="center"/>
          </w:tcPr>
          <w:p>
            <w:pPr>
              <w:ind w:left="-105" w:leftChars="-50" w:right="-105" w:rightChars="-5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lang w:val="en-US" w:eastAsia="zh-CN" w:bidi="ar-SA"/>
                <w14:textFill>
                  <w14:solidFill>
                    <w14:schemeClr w14:val="tx1"/>
                  </w14:solidFill>
                </w14:textFill>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FF0000"/>
                <w:szCs w:val="21"/>
              </w:rPr>
            </w:pPr>
          </w:p>
        </w:tc>
        <w:tc>
          <w:tcPr>
            <w:tcW w:w="1578"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净化后</w:t>
            </w:r>
          </w:p>
        </w:tc>
        <w:tc>
          <w:tcPr>
            <w:tcW w:w="1396" w:type="dxa"/>
            <w:vAlign w:val="center"/>
          </w:tcPr>
          <w:p>
            <w:pPr>
              <w:adjustRightInd w:val="0"/>
              <w:snapToGrid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0.0092</w:t>
            </w:r>
          </w:p>
        </w:tc>
        <w:tc>
          <w:tcPr>
            <w:tcW w:w="1477"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净化后</w:t>
            </w:r>
          </w:p>
        </w:tc>
        <w:tc>
          <w:tcPr>
            <w:tcW w:w="1500" w:type="dxa"/>
            <w:vAlign w:val="center"/>
          </w:tcPr>
          <w:p>
            <w:pPr>
              <w:ind w:left="-105" w:leftChars="-50" w:right="-105" w:rightChars="-5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lang w:val="en-US" w:eastAsia="zh-CN" w:bidi="ar-SA"/>
                <w14:textFill>
                  <w14:solidFill>
                    <w14:schemeClr w14:val="tx1"/>
                  </w14:solidFill>
                </w14:textFill>
              </w:rPr>
              <w:t>0.0099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FF0000"/>
                <w:szCs w:val="21"/>
              </w:rPr>
            </w:pPr>
          </w:p>
        </w:tc>
        <w:tc>
          <w:tcPr>
            <w:tcW w:w="1578" w:type="dxa"/>
            <w:vAlign w:val="center"/>
          </w:tcPr>
          <w:p>
            <w:pPr>
              <w:ind w:left="-105" w:leftChars="-50" w:right="-105" w:rightChars="-5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去除率（%）</w:t>
            </w:r>
          </w:p>
        </w:tc>
        <w:tc>
          <w:tcPr>
            <w:tcW w:w="1396" w:type="dxa"/>
            <w:vAlign w:val="center"/>
          </w:tcPr>
          <w:p>
            <w:pPr>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1"/>
                <w:szCs w:val="21"/>
                <w:lang w:val="en-US" w:eastAsia="zh-CN" w:bidi="ar-SA"/>
                <w14:textFill>
                  <w14:solidFill>
                    <w14:schemeClr w14:val="tx1"/>
                  </w14:solidFill>
                </w14:textFill>
              </w:rPr>
              <w:t>61.7</w:t>
            </w:r>
          </w:p>
        </w:tc>
        <w:tc>
          <w:tcPr>
            <w:tcW w:w="1477" w:type="dxa"/>
            <w:vAlign w:val="center"/>
          </w:tcPr>
          <w:p>
            <w:pPr>
              <w:ind w:left="-105" w:leftChars="-50" w:right="-105" w:rightChars="-5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去除率（%）</w:t>
            </w:r>
          </w:p>
        </w:tc>
        <w:tc>
          <w:tcPr>
            <w:tcW w:w="1500" w:type="dxa"/>
            <w:vAlign w:val="center"/>
          </w:tcPr>
          <w:p>
            <w:pPr>
              <w:ind w:left="-105" w:leftChars="-50" w:right="-105" w:rightChars="-5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1"/>
                <w:szCs w:val="21"/>
                <w:lang w:val="en-US" w:eastAsia="zh-CN" w:bidi="ar-SA"/>
                <w14:textFill>
                  <w14:solidFill>
                    <w14:schemeClr w14:val="tx1"/>
                  </w14:solidFill>
                </w14:textFill>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restart"/>
            <w:vAlign w:val="center"/>
          </w:tcPr>
          <w:p>
            <w:pPr>
              <w:adjustRightInd w:val="0"/>
              <w:snapToGrid w:val="0"/>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氯化氢</w:t>
            </w:r>
          </w:p>
          <w:p>
            <w:pPr>
              <w:adjustRightInd w:val="0"/>
              <w:snapToGrid w:val="0"/>
              <w:spacing w:line="240" w:lineRule="exact"/>
              <w:jc w:val="center"/>
              <w:rPr>
                <w:color w:val="FF0000"/>
                <w:szCs w:val="21"/>
              </w:rPr>
            </w:pPr>
            <w:r>
              <w:rPr>
                <w:rFonts w:hint="eastAsia" w:ascii="宋体" w:cs="宋体"/>
                <w:color w:val="000000" w:themeColor="text1"/>
                <w:lang w:val="en-US" w:eastAsia="zh-CN"/>
                <w14:textFill>
                  <w14:solidFill>
                    <w14:schemeClr w14:val="tx1"/>
                  </w14:solidFill>
                </w14:textFill>
              </w:rPr>
              <w:t>1#车间四</w:t>
            </w:r>
            <w:r>
              <w:rPr>
                <w:rFonts w:hint="eastAsia" w:ascii="宋体" w:eastAsia="宋体" w:cs="宋体"/>
                <w:color w:val="000000" w:themeColor="text1"/>
                <w:lang w:val="en-US" w:eastAsia="zh-CN"/>
                <w14:textFill>
                  <w14:solidFill>
                    <w14:schemeClr w14:val="tx1"/>
                  </w14:solidFill>
                </w14:textFill>
              </w:rPr>
              <w:t>层</w:t>
            </w:r>
            <w:r>
              <w:rPr>
                <w:color w:val="000000" w:themeColor="text1"/>
                <w:szCs w:val="21"/>
                <w14:textFill>
                  <w14:solidFill>
                    <w14:schemeClr w14:val="tx1"/>
                  </w14:solidFill>
                </w14:textFill>
              </w:rPr>
              <w:t>(kg/h）</w:t>
            </w:r>
          </w:p>
        </w:tc>
        <w:tc>
          <w:tcPr>
            <w:tcW w:w="1578"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净化前</w:t>
            </w:r>
          </w:p>
        </w:tc>
        <w:tc>
          <w:tcPr>
            <w:tcW w:w="1396" w:type="dxa"/>
            <w:vAlign w:val="center"/>
          </w:tcPr>
          <w:p>
            <w:pPr>
              <w:ind w:left="-105" w:leftChars="-50" w:right="-105" w:rightChars="-50"/>
              <w:jc w:val="center"/>
              <w:rPr>
                <w:rFonts w:hint="default" w:ascii="Times New Roman" w:hAnsi="Times New Roman"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lang w:val="en-US" w:eastAsia="zh-CN" w:bidi="ar-SA"/>
                <w14:textFill>
                  <w14:solidFill>
                    <w14:schemeClr w14:val="tx1"/>
                  </w14:solidFill>
                </w14:textFill>
              </w:rPr>
              <w:t>0.0647</w:t>
            </w:r>
          </w:p>
        </w:tc>
        <w:tc>
          <w:tcPr>
            <w:tcW w:w="1477"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净化前</w:t>
            </w:r>
          </w:p>
        </w:tc>
        <w:tc>
          <w:tcPr>
            <w:tcW w:w="1500" w:type="dxa"/>
            <w:vAlign w:val="center"/>
          </w:tcPr>
          <w:p>
            <w:pPr>
              <w:ind w:left="-105" w:leftChars="-50" w:right="-105" w:rightChars="-50"/>
              <w:jc w:val="center"/>
              <w:rPr>
                <w:rFonts w:hint="default" w:ascii="Times New Roman" w:hAnsi="Times New Roman"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lang w:val="en-US" w:eastAsia="zh-CN" w:bidi="ar-SA"/>
                <w14:textFill>
                  <w14:solidFill>
                    <w14:schemeClr w14:val="tx1"/>
                  </w14:solidFill>
                </w14:textFill>
              </w:rPr>
              <w:t>0.0197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39" w:type="dxa"/>
            <w:vMerge w:val="continue"/>
            <w:vAlign w:val="center"/>
          </w:tcPr>
          <w:p>
            <w:pPr>
              <w:ind w:left="-105" w:leftChars="-50" w:right="-105" w:rightChars="-50"/>
              <w:jc w:val="center"/>
              <w:rPr>
                <w:color w:val="FF0000"/>
                <w:szCs w:val="21"/>
              </w:rPr>
            </w:pPr>
          </w:p>
        </w:tc>
        <w:tc>
          <w:tcPr>
            <w:tcW w:w="1578"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净化后</w:t>
            </w:r>
          </w:p>
        </w:tc>
        <w:tc>
          <w:tcPr>
            <w:tcW w:w="1396" w:type="dxa"/>
            <w:vAlign w:val="center"/>
          </w:tcPr>
          <w:p>
            <w:pPr>
              <w:ind w:left="-105" w:leftChars="-50" w:right="-105" w:rightChars="-50"/>
              <w:jc w:val="center"/>
              <w:rPr>
                <w:rFonts w:hint="default" w:ascii="Times New Roman" w:hAnsi="Times New Roman"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lang w:val="en-US" w:eastAsia="zh-CN" w:bidi="ar-SA"/>
                <w14:textFill>
                  <w14:solidFill>
                    <w14:schemeClr w14:val="tx1"/>
                  </w14:solidFill>
                </w14:textFill>
              </w:rPr>
              <w:t>0.0257</w:t>
            </w:r>
          </w:p>
        </w:tc>
        <w:tc>
          <w:tcPr>
            <w:tcW w:w="1477"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净化后</w:t>
            </w:r>
          </w:p>
        </w:tc>
        <w:tc>
          <w:tcPr>
            <w:tcW w:w="1500" w:type="dxa"/>
            <w:vAlign w:val="center"/>
          </w:tcPr>
          <w:p>
            <w:pPr>
              <w:ind w:left="-105" w:leftChars="-50" w:right="-105" w:rightChars="-50"/>
              <w:jc w:val="center"/>
              <w:rPr>
                <w:rFonts w:hint="default" w:ascii="Times New Roman" w:hAnsi="Times New Roman"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lang w:val="en-US" w:eastAsia="zh-CN" w:bidi="ar-SA"/>
                <w14:textFill>
                  <w14:solidFill>
                    <w14:schemeClr w14:val="tx1"/>
                  </w14:solidFill>
                </w14:textFill>
              </w:rPr>
              <w:t>0.0103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FF0000"/>
                <w:szCs w:val="21"/>
              </w:rPr>
            </w:pPr>
          </w:p>
        </w:tc>
        <w:tc>
          <w:tcPr>
            <w:tcW w:w="1578" w:type="dxa"/>
            <w:vAlign w:val="center"/>
          </w:tcPr>
          <w:p>
            <w:pPr>
              <w:ind w:left="-105" w:leftChars="-50" w:right="-105" w:rightChars="-5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去除率（%）</w:t>
            </w:r>
          </w:p>
        </w:tc>
        <w:tc>
          <w:tcPr>
            <w:tcW w:w="1396" w:type="dxa"/>
            <w:vAlign w:val="center"/>
          </w:tcPr>
          <w:p>
            <w:pPr>
              <w:ind w:left="-105" w:leftChars="-50" w:right="-105" w:rightChars="-50"/>
              <w:jc w:val="center"/>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60.3</w:t>
            </w:r>
          </w:p>
        </w:tc>
        <w:tc>
          <w:tcPr>
            <w:tcW w:w="1477" w:type="dxa"/>
            <w:vAlign w:val="center"/>
          </w:tcPr>
          <w:p>
            <w:pPr>
              <w:ind w:left="-105" w:leftChars="-50" w:right="-105" w:rightChars="-5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去除率（%）</w:t>
            </w:r>
          </w:p>
        </w:tc>
        <w:tc>
          <w:tcPr>
            <w:tcW w:w="1500" w:type="dxa"/>
            <w:vAlign w:val="center"/>
          </w:tcPr>
          <w:p>
            <w:pPr>
              <w:ind w:left="-105" w:leftChars="-50" w:right="-105" w:rightChars="-50"/>
              <w:jc w:val="center"/>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restart"/>
            <w:vAlign w:val="center"/>
          </w:tcPr>
          <w:p>
            <w:pPr>
              <w:ind w:left="-105" w:leftChars="-50" w:right="-105" w:rightChars="-5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氮氧化物</w:t>
            </w:r>
          </w:p>
          <w:p>
            <w:pPr>
              <w:ind w:left="-105" w:leftChars="-50" w:right="-105" w:rightChars="-50"/>
              <w:jc w:val="center"/>
              <w:rPr>
                <w:rFonts w:hint="eastAsia" w:ascii="宋体" w:eastAsia="宋体" w:cs="宋体"/>
                <w:color w:val="000000" w:themeColor="text1"/>
                <w:lang w:val="en-US" w:eastAsia="zh-CN"/>
                <w14:textFill>
                  <w14:solidFill>
                    <w14:schemeClr w14:val="tx1"/>
                  </w14:solidFill>
                </w14:textFill>
              </w:rPr>
            </w:pPr>
            <w:r>
              <w:rPr>
                <w:rFonts w:hint="eastAsia" w:ascii="宋体" w:cs="宋体"/>
                <w:color w:val="000000" w:themeColor="text1"/>
                <w:lang w:val="en-US" w:eastAsia="zh-CN"/>
                <w14:textFill>
                  <w14:solidFill>
                    <w14:schemeClr w14:val="tx1"/>
                  </w14:solidFill>
                </w14:textFill>
              </w:rPr>
              <w:t>1#车间四</w:t>
            </w:r>
            <w:r>
              <w:rPr>
                <w:rFonts w:hint="eastAsia" w:ascii="宋体" w:eastAsia="宋体" w:cs="宋体"/>
                <w:color w:val="000000" w:themeColor="text1"/>
                <w:lang w:val="en-US" w:eastAsia="zh-CN"/>
                <w14:textFill>
                  <w14:solidFill>
                    <w14:schemeClr w14:val="tx1"/>
                  </w14:solidFill>
                </w14:textFill>
              </w:rPr>
              <w:t>层</w:t>
            </w:r>
          </w:p>
          <w:p>
            <w:pPr>
              <w:ind w:left="-105" w:leftChars="-50" w:right="-105" w:rightChars="-50"/>
              <w:jc w:val="center"/>
              <w:rPr>
                <w:rFonts w:ascii="Times New Roman" w:hAnsi="Times New Roman" w:eastAsia="宋体" w:cs="Times New Roman"/>
                <w:color w:val="FF0000"/>
                <w:kern w:val="2"/>
                <w:sz w:val="21"/>
                <w:szCs w:val="21"/>
                <w:lang w:val="en-US" w:eastAsia="zh-CN" w:bidi="ar-SA"/>
              </w:rPr>
            </w:pPr>
            <w:r>
              <w:rPr>
                <w:color w:val="000000" w:themeColor="text1"/>
                <w:szCs w:val="21"/>
                <w14:textFill>
                  <w14:solidFill>
                    <w14:schemeClr w14:val="tx1"/>
                  </w14:solidFill>
                </w14:textFill>
              </w:rPr>
              <w:t>(kg/h）</w:t>
            </w:r>
          </w:p>
        </w:tc>
        <w:tc>
          <w:tcPr>
            <w:tcW w:w="1578"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净化前</w:t>
            </w:r>
          </w:p>
        </w:tc>
        <w:tc>
          <w:tcPr>
            <w:tcW w:w="1396" w:type="dxa"/>
            <w:vAlign w:val="center"/>
          </w:tcPr>
          <w:p>
            <w:pPr>
              <w:ind w:left="-105" w:leftChars="-50" w:right="-105" w:rightChars="-50"/>
              <w:jc w:val="center"/>
              <w:rPr>
                <w:rFonts w:hint="default" w:ascii="Times New Roman" w:hAnsi="Times New Roman"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lang w:val="en-US" w:eastAsia="zh-CN" w:bidi="ar-SA"/>
                <w14:textFill>
                  <w14:solidFill>
                    <w14:schemeClr w14:val="tx1"/>
                  </w14:solidFill>
                </w14:textFill>
              </w:rPr>
              <w:t>0.054</w:t>
            </w:r>
          </w:p>
        </w:tc>
        <w:tc>
          <w:tcPr>
            <w:tcW w:w="1477"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净化前</w:t>
            </w:r>
          </w:p>
        </w:tc>
        <w:tc>
          <w:tcPr>
            <w:tcW w:w="1500" w:type="dxa"/>
            <w:vAlign w:val="center"/>
          </w:tcPr>
          <w:p>
            <w:pPr>
              <w:ind w:left="-105" w:leftChars="-50" w:right="-105" w:rightChars="-50"/>
              <w:jc w:val="center"/>
              <w:rPr>
                <w:rFonts w:hint="default" w:ascii="Times New Roman" w:hAnsi="Times New Roman"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lang w:val="en-US" w:eastAsia="zh-CN" w:bidi="ar-SA"/>
                <w14:textFill>
                  <w14:solidFill>
                    <w14:schemeClr w14:val="tx1"/>
                  </w14:solidFill>
                </w14:textFill>
              </w:rPr>
              <w:t>0.0183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FF0000"/>
                <w:szCs w:val="21"/>
              </w:rPr>
            </w:pPr>
          </w:p>
        </w:tc>
        <w:tc>
          <w:tcPr>
            <w:tcW w:w="1578"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净化后</w:t>
            </w:r>
          </w:p>
        </w:tc>
        <w:tc>
          <w:tcPr>
            <w:tcW w:w="1396" w:type="dxa"/>
            <w:vAlign w:val="center"/>
          </w:tcPr>
          <w:p>
            <w:pPr>
              <w:ind w:left="-105" w:leftChars="-50" w:right="-105" w:rightChars="-50"/>
              <w:jc w:val="center"/>
              <w:rPr>
                <w:rFonts w:hint="default" w:ascii="Times New Roman" w:hAnsi="Times New Roman"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lang w:val="en-US" w:eastAsia="zh-CN" w:bidi="ar-SA"/>
                <w14:textFill>
                  <w14:solidFill>
                    <w14:schemeClr w14:val="tx1"/>
                  </w14:solidFill>
                </w14:textFill>
              </w:rPr>
              <w:t>0.0267</w:t>
            </w:r>
          </w:p>
        </w:tc>
        <w:tc>
          <w:tcPr>
            <w:tcW w:w="1477" w:type="dxa"/>
            <w:vAlign w:val="center"/>
          </w:tcPr>
          <w:p>
            <w:pPr>
              <w:adjustRightInd w:val="0"/>
              <w:snapToGrid w:val="0"/>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净化后</w:t>
            </w:r>
          </w:p>
        </w:tc>
        <w:tc>
          <w:tcPr>
            <w:tcW w:w="1500" w:type="dxa"/>
            <w:vAlign w:val="center"/>
          </w:tcPr>
          <w:p>
            <w:pPr>
              <w:ind w:left="-105" w:leftChars="-50" w:right="-105" w:rightChars="-50"/>
              <w:jc w:val="center"/>
              <w:rPr>
                <w:rFonts w:hint="default" w:ascii="Times New Roman" w:hAnsi="Times New Roman"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lang w:val="en-US" w:eastAsia="zh-CN" w:bidi="ar-SA"/>
                <w14:textFill>
                  <w14:solidFill>
                    <w14:schemeClr w14:val="tx1"/>
                  </w14:solidFill>
                </w14:textFill>
              </w:rPr>
              <w:t>0.0082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9" w:type="dxa"/>
            <w:vMerge w:val="continue"/>
            <w:vAlign w:val="center"/>
          </w:tcPr>
          <w:p>
            <w:pPr>
              <w:ind w:left="-105" w:leftChars="-50" w:right="-105" w:rightChars="-50"/>
              <w:jc w:val="center"/>
              <w:rPr>
                <w:color w:val="FF0000"/>
                <w:szCs w:val="21"/>
              </w:rPr>
            </w:pPr>
          </w:p>
        </w:tc>
        <w:tc>
          <w:tcPr>
            <w:tcW w:w="1578" w:type="dxa"/>
            <w:vAlign w:val="center"/>
          </w:tcPr>
          <w:p>
            <w:pPr>
              <w:ind w:left="-105" w:leftChars="-50" w:right="-105" w:rightChars="-5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去除率（%）</w:t>
            </w:r>
          </w:p>
        </w:tc>
        <w:tc>
          <w:tcPr>
            <w:tcW w:w="1396" w:type="dxa"/>
            <w:vAlign w:val="center"/>
          </w:tcPr>
          <w:p>
            <w:pPr>
              <w:ind w:left="-105" w:leftChars="-50" w:right="-105" w:rightChars="-50"/>
              <w:jc w:val="center"/>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50.6</w:t>
            </w:r>
          </w:p>
        </w:tc>
        <w:tc>
          <w:tcPr>
            <w:tcW w:w="1477" w:type="dxa"/>
            <w:vAlign w:val="center"/>
          </w:tcPr>
          <w:p>
            <w:pPr>
              <w:ind w:left="-105" w:leftChars="-50" w:right="-105" w:rightChars="-50"/>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去除率（%）</w:t>
            </w:r>
          </w:p>
        </w:tc>
        <w:tc>
          <w:tcPr>
            <w:tcW w:w="1500" w:type="dxa"/>
            <w:vAlign w:val="center"/>
          </w:tcPr>
          <w:p>
            <w:pPr>
              <w:ind w:left="-105" w:leftChars="-50" w:right="-105" w:rightChars="-50"/>
              <w:jc w:val="center"/>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55.2</w:t>
            </w:r>
          </w:p>
        </w:tc>
      </w:tr>
    </w:tbl>
    <w:p>
      <w:pPr>
        <w:spacing w:line="360" w:lineRule="auto"/>
        <w:ind w:firstLine="560" w:firstLineChars="200"/>
        <w:rPr>
          <w:sz w:val="28"/>
          <w:szCs w:val="28"/>
        </w:rPr>
      </w:pPr>
      <w:r>
        <w:rPr>
          <w:sz w:val="28"/>
          <w:szCs w:val="28"/>
        </w:rPr>
        <w:t>9.2.3.3厂界噪声</w:t>
      </w:r>
      <w:bookmarkStart w:id="178" w:name="_Toc496198284"/>
      <w:bookmarkStart w:id="179" w:name="_Toc496198365"/>
      <w:bookmarkStart w:id="180" w:name="_Toc496198441"/>
      <w:r>
        <w:rPr>
          <w:sz w:val="28"/>
          <w:szCs w:val="28"/>
        </w:rPr>
        <w:t>治理设施</w:t>
      </w:r>
      <w:bookmarkEnd w:id="178"/>
      <w:bookmarkEnd w:id="179"/>
      <w:bookmarkEnd w:id="180"/>
    </w:p>
    <w:p>
      <w:pPr>
        <w:spacing w:line="360" w:lineRule="auto"/>
        <w:ind w:firstLine="560" w:firstLineChars="200"/>
      </w:pPr>
      <w:r>
        <w:rPr>
          <w:sz w:val="28"/>
          <w:szCs w:val="28"/>
        </w:rPr>
        <w:t>企业主要</w:t>
      </w:r>
      <w:r>
        <w:rPr>
          <w:color w:val="000000"/>
          <w:sz w:val="28"/>
          <w:szCs w:val="28"/>
        </w:rPr>
        <w:t>噪声污染设</w:t>
      </w:r>
      <w:r>
        <w:rPr>
          <w:sz w:val="28"/>
          <w:szCs w:val="28"/>
        </w:rPr>
        <w:t>备源强在70~</w:t>
      </w:r>
      <w:r>
        <w:rPr>
          <w:rFonts w:hint="eastAsia"/>
          <w:sz w:val="28"/>
          <w:szCs w:val="28"/>
          <w:lang w:val="en-US" w:eastAsia="zh-CN"/>
        </w:rPr>
        <w:t>80</w:t>
      </w:r>
      <w:r>
        <w:rPr>
          <w:sz w:val="28"/>
          <w:szCs w:val="28"/>
        </w:rPr>
        <w:t>dB，采取加</w:t>
      </w:r>
      <w:r>
        <w:rPr>
          <w:color w:val="000000"/>
          <w:sz w:val="28"/>
          <w:szCs w:val="28"/>
        </w:rPr>
        <w:t>强设备维护和距离衰减等措施后，根据现场监测，厂界</w:t>
      </w:r>
      <w:r>
        <w:rPr>
          <w:rFonts w:hint="eastAsia"/>
          <w:color w:val="000000"/>
          <w:sz w:val="28"/>
          <w:szCs w:val="28"/>
          <w:lang w:val="en-US" w:eastAsia="zh-CN"/>
        </w:rPr>
        <w:t>四周</w:t>
      </w:r>
      <w:r>
        <w:rPr>
          <w:color w:val="000000"/>
          <w:sz w:val="28"/>
          <w:szCs w:val="28"/>
        </w:rPr>
        <w:t>昼间上下午噪声均能达标排放。</w:t>
      </w:r>
      <w:r>
        <w:rPr>
          <w:sz w:val="28"/>
          <w:szCs w:val="28"/>
        </w:rPr>
        <w:br w:type="page"/>
      </w:r>
      <w:bookmarkEnd w:id="169"/>
      <w:bookmarkStart w:id="181" w:name="_Toc2867152"/>
      <w:bookmarkStart w:id="182" w:name="_Toc523410809"/>
      <w:r>
        <w:rPr>
          <w:b/>
          <w:bCs/>
          <w:kern w:val="28"/>
          <w:sz w:val="44"/>
          <w:szCs w:val="20"/>
        </w:rPr>
        <w:t>10 验收监测结论及建议</w:t>
      </w:r>
      <w:bookmarkEnd w:id="170"/>
      <w:bookmarkEnd w:id="171"/>
      <w:bookmarkEnd w:id="181"/>
      <w:bookmarkEnd w:id="182"/>
    </w:p>
    <w:p>
      <w:pPr>
        <w:pStyle w:val="33"/>
        <w:spacing w:beforeLines="0"/>
      </w:pPr>
      <w:bookmarkStart w:id="183" w:name="_Toc496198451"/>
      <w:bookmarkStart w:id="184" w:name="_Toc496198375"/>
      <w:bookmarkStart w:id="185" w:name="_Toc496198293"/>
      <w:bookmarkStart w:id="186" w:name="_Toc2867153"/>
      <w:bookmarkStart w:id="187" w:name="_Toc523410810"/>
      <w:bookmarkStart w:id="188" w:name="_Toc417399247"/>
      <w:bookmarkStart w:id="189" w:name="_Toc285806516"/>
      <w:r>
        <w:rPr>
          <w:color w:val="000000"/>
        </w:rPr>
        <w:t>10.1</w:t>
      </w:r>
      <w:bookmarkEnd w:id="183"/>
      <w:bookmarkEnd w:id="184"/>
      <w:bookmarkEnd w:id="185"/>
      <w:r>
        <w:rPr>
          <w:color w:val="000000"/>
        </w:rPr>
        <w:t xml:space="preserve"> </w:t>
      </w:r>
      <w:r>
        <w:t>验收监测结论</w:t>
      </w:r>
      <w:bookmarkEnd w:id="186"/>
      <w:bookmarkEnd w:id="187"/>
    </w:p>
    <w:p>
      <w:pPr>
        <w:spacing w:line="360" w:lineRule="auto"/>
        <w:ind w:firstLine="560" w:firstLineChars="200"/>
        <w:rPr>
          <w:color w:val="FF0000"/>
          <w:sz w:val="28"/>
          <w:szCs w:val="28"/>
        </w:rPr>
      </w:pPr>
      <w:r>
        <w:rPr>
          <w:color w:val="000000"/>
          <w:sz w:val="28"/>
          <w:szCs w:val="28"/>
        </w:rPr>
        <w:t>项目环保治理设施基本上达到设计要求并投入运行，符合建设项目竣工环境保护验收监测条件，</w:t>
      </w:r>
      <w:r>
        <w:rPr>
          <w:sz w:val="28"/>
          <w:szCs w:val="28"/>
        </w:rPr>
        <w:t>2020年</w:t>
      </w:r>
      <w:r>
        <w:rPr>
          <w:rFonts w:hint="eastAsia"/>
          <w:sz w:val="28"/>
          <w:szCs w:val="28"/>
          <w:lang w:val="en-US" w:eastAsia="zh-CN"/>
        </w:rPr>
        <w:t>9</w:t>
      </w:r>
      <w:r>
        <w:rPr>
          <w:sz w:val="28"/>
          <w:szCs w:val="28"/>
        </w:rPr>
        <w:t>月</w:t>
      </w:r>
      <w:r>
        <w:rPr>
          <w:rFonts w:hint="eastAsia"/>
          <w:sz w:val="28"/>
          <w:szCs w:val="28"/>
          <w:lang w:val="en-US" w:eastAsia="zh-CN"/>
        </w:rPr>
        <w:t>8</w:t>
      </w:r>
      <w:r>
        <w:rPr>
          <w:sz w:val="28"/>
          <w:szCs w:val="28"/>
        </w:rPr>
        <w:t>日、</w:t>
      </w:r>
      <w:r>
        <w:rPr>
          <w:rFonts w:hint="eastAsia"/>
          <w:sz w:val="28"/>
          <w:szCs w:val="28"/>
          <w:lang w:val="en-US" w:eastAsia="zh-CN"/>
        </w:rPr>
        <w:t>9</w:t>
      </w:r>
      <w:r>
        <w:rPr>
          <w:sz w:val="28"/>
          <w:szCs w:val="28"/>
        </w:rPr>
        <w:t>日</w:t>
      </w:r>
      <w:r>
        <w:rPr>
          <w:rFonts w:hint="eastAsia"/>
          <w:sz w:val="28"/>
          <w:szCs w:val="28"/>
          <w:lang w:eastAsia="zh-CN"/>
        </w:rPr>
        <w:t>、</w:t>
      </w:r>
      <w:r>
        <w:rPr>
          <w:rFonts w:hint="eastAsia"/>
          <w:sz w:val="28"/>
          <w:szCs w:val="28"/>
          <w:lang w:val="en-US" w:eastAsia="zh-CN"/>
        </w:rPr>
        <w:t>18日、19日</w:t>
      </w:r>
      <w:r>
        <w:rPr>
          <w:sz w:val="28"/>
          <w:szCs w:val="28"/>
        </w:rPr>
        <w:t>验收监测期间，</w:t>
      </w:r>
      <w:r>
        <w:rPr>
          <w:rFonts w:hint="eastAsia"/>
          <w:color w:val="000000"/>
          <w:sz w:val="28"/>
          <w:szCs w:val="28"/>
          <w:lang w:eastAsia="zh-CN"/>
        </w:rPr>
        <w:t>瑞安市万联金属表面处理有限公司</w:t>
      </w:r>
      <w:r>
        <w:rPr>
          <w:rFonts w:hint="eastAsia"/>
          <w:color w:val="000000"/>
          <w:sz w:val="28"/>
          <w:szCs w:val="28"/>
          <w:lang w:val="en-US" w:eastAsia="zh-CN"/>
        </w:rPr>
        <w:t>达到实际生产能力</w:t>
      </w:r>
      <w:r>
        <w:rPr>
          <w:color w:val="000000"/>
          <w:sz w:val="28"/>
          <w:szCs w:val="28"/>
        </w:rPr>
        <w:t>负荷</w:t>
      </w:r>
      <w:r>
        <w:rPr>
          <w:rFonts w:hint="eastAsia"/>
          <w:color w:val="000000"/>
          <w:sz w:val="28"/>
          <w:szCs w:val="28"/>
          <w:lang w:val="en-US" w:eastAsia="zh-CN"/>
        </w:rPr>
        <w:t>的</w:t>
      </w:r>
      <w:r>
        <w:rPr>
          <w:rFonts w:hint="eastAsia"/>
          <w:sz w:val="28"/>
          <w:szCs w:val="28"/>
          <w:lang w:val="en-US" w:eastAsia="zh-CN"/>
        </w:rPr>
        <w:t>99.8</w:t>
      </w:r>
      <w:r>
        <w:rPr>
          <w:sz w:val="28"/>
          <w:szCs w:val="28"/>
        </w:rPr>
        <w:t>%、</w:t>
      </w:r>
      <w:r>
        <w:rPr>
          <w:rFonts w:hint="eastAsia"/>
          <w:sz w:val="28"/>
          <w:szCs w:val="28"/>
          <w:lang w:val="en-US" w:eastAsia="zh-CN"/>
        </w:rPr>
        <w:t>93.3</w:t>
      </w:r>
      <w:r>
        <w:rPr>
          <w:sz w:val="28"/>
          <w:szCs w:val="28"/>
        </w:rPr>
        <w:t>%</w:t>
      </w:r>
      <w:r>
        <w:rPr>
          <w:rFonts w:hint="eastAsia"/>
          <w:sz w:val="28"/>
          <w:szCs w:val="28"/>
          <w:lang w:eastAsia="zh-CN"/>
        </w:rPr>
        <w:t>、</w:t>
      </w:r>
      <w:r>
        <w:rPr>
          <w:rFonts w:hint="eastAsia"/>
          <w:sz w:val="28"/>
          <w:szCs w:val="28"/>
          <w:lang w:val="en-US" w:eastAsia="zh-CN"/>
        </w:rPr>
        <w:t>80.5%、82.9%</w:t>
      </w:r>
      <w:r>
        <w:rPr>
          <w:spacing w:val="-40"/>
          <w:sz w:val="28"/>
          <w:szCs w:val="28"/>
        </w:rPr>
        <w:t>。</w:t>
      </w:r>
    </w:p>
    <w:p>
      <w:pPr>
        <w:pStyle w:val="6"/>
      </w:pPr>
      <w:r>
        <w:t>10.1.1 废水排放监测结论</w:t>
      </w:r>
    </w:p>
    <w:p>
      <w:pPr>
        <w:tabs>
          <w:tab w:val="left" w:pos="757"/>
        </w:tabs>
        <w:spacing w:line="360" w:lineRule="auto"/>
        <w:ind w:firstLine="560" w:firstLineChars="200"/>
        <w:rPr>
          <w:color w:val="000000"/>
          <w:sz w:val="28"/>
          <w:szCs w:val="28"/>
        </w:rPr>
      </w:pPr>
      <w:r>
        <w:rPr>
          <w:sz w:val="28"/>
          <w:szCs w:val="28"/>
        </w:rPr>
        <w:t>验收监测期间，项目生产废水排放口监测结果表明，pH范围、化学需氧量、五日生化需氧量、悬浮物、氟化物、总锌和石油类排放浓度均小于《污水综合排放标准》(GB8978-1996)三级标准限值，氨氮、总磷排放浓度小于《工业企业废水氮、磷污染物间接排放限值》（DB33/887-2013）中的标准限值</w:t>
      </w:r>
      <w:r>
        <w:rPr>
          <w:rFonts w:hint="eastAsia"/>
          <w:sz w:val="28"/>
          <w:szCs w:val="28"/>
          <w:lang w:eastAsia="zh-CN"/>
        </w:rPr>
        <w:t>，</w:t>
      </w:r>
      <w:r>
        <w:rPr>
          <w:sz w:val="28"/>
          <w:szCs w:val="28"/>
        </w:rPr>
        <w:t>总铁排放浓度小于《酸洗废水排放总铁浓度限值》( DB33-844-2011)中二级排放浓度限值</w:t>
      </w:r>
      <w:r>
        <w:rPr>
          <w:rFonts w:hint="eastAsia"/>
          <w:sz w:val="28"/>
          <w:szCs w:val="28"/>
          <w:lang w:eastAsia="zh-CN"/>
        </w:rPr>
        <w:t>，</w:t>
      </w:r>
      <w:r>
        <w:rPr>
          <w:sz w:val="28"/>
          <w:szCs w:val="28"/>
        </w:rPr>
        <w:t>总镍、总铬排放浓度小于《污水综合排放标准》(GB8978-1996)第一类污染物标准限值</w:t>
      </w:r>
      <w:r>
        <w:rPr>
          <w:rFonts w:hint="eastAsia"/>
          <w:sz w:val="28"/>
          <w:szCs w:val="28"/>
          <w:lang w:eastAsia="zh-CN"/>
        </w:rPr>
        <w:t>，</w:t>
      </w:r>
      <w:r>
        <w:rPr>
          <w:rFonts w:hint="eastAsia"/>
          <w:sz w:val="28"/>
          <w:szCs w:val="28"/>
          <w:lang w:val="en-US" w:eastAsia="zh-CN"/>
        </w:rPr>
        <w:t>总氮排放浓度小于《污水排入城镇下水道水质标准》（GB/T31962-2015）中的B级标准限值；</w:t>
      </w:r>
      <w:r>
        <w:rPr>
          <w:sz w:val="28"/>
          <w:szCs w:val="28"/>
        </w:rPr>
        <w:t>项目</w:t>
      </w:r>
      <w:r>
        <w:rPr>
          <w:rFonts w:hint="eastAsia"/>
          <w:sz w:val="28"/>
          <w:szCs w:val="28"/>
          <w:lang w:val="en-US" w:eastAsia="zh-CN"/>
        </w:rPr>
        <w:t>生活污水</w:t>
      </w:r>
      <w:r>
        <w:rPr>
          <w:sz w:val="28"/>
          <w:szCs w:val="28"/>
        </w:rPr>
        <w:t>排放口监测结果表明</w:t>
      </w:r>
      <w:r>
        <w:rPr>
          <w:rFonts w:hint="eastAsia"/>
          <w:sz w:val="28"/>
          <w:szCs w:val="28"/>
          <w:lang w:eastAsia="zh-CN"/>
        </w:rPr>
        <w:t>，</w:t>
      </w:r>
      <w:r>
        <w:rPr>
          <w:sz w:val="28"/>
          <w:szCs w:val="28"/>
        </w:rPr>
        <w:t>pH范围、化学需氧量、五日生化需氧量、悬浮物</w:t>
      </w:r>
      <w:r>
        <w:rPr>
          <w:rFonts w:hint="eastAsia"/>
          <w:sz w:val="28"/>
          <w:szCs w:val="28"/>
          <w:lang w:val="en-US" w:eastAsia="zh-CN"/>
        </w:rPr>
        <w:t>和动植物油类</w:t>
      </w:r>
      <w:r>
        <w:rPr>
          <w:sz w:val="28"/>
          <w:szCs w:val="28"/>
        </w:rPr>
        <w:t>排放浓度均小于《污水综合排放标准》(GB8978-1996)三级标准限值，氨氮、总磷排放浓度小于《工业企业废水氮、磷污染物间接排放限值》（DB33/887-2013）中的标准限值</w:t>
      </w:r>
      <w:r>
        <w:rPr>
          <w:rFonts w:hint="eastAsia"/>
          <w:sz w:val="28"/>
          <w:szCs w:val="28"/>
          <w:lang w:eastAsia="zh-CN"/>
        </w:rPr>
        <w:t>，</w:t>
      </w:r>
      <w:r>
        <w:rPr>
          <w:rFonts w:hint="eastAsia"/>
          <w:sz w:val="28"/>
          <w:szCs w:val="28"/>
          <w:lang w:val="en-US" w:eastAsia="zh-CN"/>
        </w:rPr>
        <w:t>总氮排放浓度小于《污水排入城镇下水道水质标准》（GB/T31962-2015）中的B级标准限值</w:t>
      </w:r>
      <w:r>
        <w:rPr>
          <w:sz w:val="28"/>
          <w:szCs w:val="28"/>
        </w:rPr>
        <w:t>。</w:t>
      </w:r>
    </w:p>
    <w:p>
      <w:pPr>
        <w:pStyle w:val="6"/>
        <w:rPr>
          <w:color w:val="000000"/>
        </w:rPr>
      </w:pPr>
      <w:r>
        <w:t>10.1.2 废气排放监测结论</w:t>
      </w:r>
    </w:p>
    <w:p>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验收监测期间，项目酸洗</w:t>
      </w:r>
      <w:r>
        <w:rPr>
          <w:rFonts w:hint="eastAsia" w:ascii="Times New Roman" w:hAnsi="Times New Roman" w:cs="Times New Roman"/>
          <w:kern w:val="2"/>
          <w:sz w:val="28"/>
          <w:szCs w:val="28"/>
          <w:lang w:val="en-US" w:eastAsia="zh-CN" w:bidi="ar-SA"/>
        </w:rPr>
        <w:t>工序废气净化后排气筒</w:t>
      </w:r>
      <w:r>
        <w:rPr>
          <w:rFonts w:hint="eastAsia" w:ascii="Times New Roman" w:hAnsi="Times New Roman" w:eastAsia="宋体" w:cs="Times New Roman"/>
          <w:kern w:val="2"/>
          <w:sz w:val="28"/>
          <w:szCs w:val="28"/>
          <w:lang w:val="en-US" w:eastAsia="zh-CN" w:bidi="ar-SA"/>
        </w:rPr>
        <w:t>中的氟化氢、氯化氢、氮氧化物</w:t>
      </w:r>
      <w:r>
        <w:rPr>
          <w:rFonts w:hint="eastAsia" w:ascii="Times New Roman" w:hAnsi="Times New Roman" w:cs="Times New Roman"/>
          <w:kern w:val="2"/>
          <w:sz w:val="28"/>
          <w:szCs w:val="28"/>
          <w:lang w:val="en-US" w:eastAsia="zh-CN" w:bidi="ar-SA"/>
        </w:rPr>
        <w:t>、硫酸雾的</w:t>
      </w:r>
      <w:r>
        <w:rPr>
          <w:rFonts w:hint="eastAsia" w:ascii="Times New Roman" w:hAnsi="Times New Roman" w:eastAsia="宋体" w:cs="Times New Roman"/>
          <w:kern w:val="2"/>
          <w:sz w:val="28"/>
          <w:szCs w:val="28"/>
          <w:lang w:val="en-US" w:eastAsia="zh-CN" w:bidi="ar-SA"/>
        </w:rPr>
        <w:t>排放浓度、排放速率</w:t>
      </w:r>
      <w:r>
        <w:rPr>
          <w:rFonts w:hint="eastAsia" w:ascii="Times New Roman" w:hAnsi="Times New Roman" w:cs="Times New Roman"/>
          <w:kern w:val="2"/>
          <w:sz w:val="28"/>
          <w:szCs w:val="28"/>
          <w:lang w:val="en-US" w:eastAsia="zh-CN" w:bidi="ar-SA"/>
        </w:rPr>
        <w:t>均</w:t>
      </w:r>
      <w:r>
        <w:rPr>
          <w:rFonts w:hint="eastAsia" w:ascii="Times New Roman" w:hAnsi="Times New Roman" w:eastAsia="宋体" w:cs="Times New Roman"/>
          <w:kern w:val="2"/>
          <w:sz w:val="28"/>
          <w:szCs w:val="28"/>
          <w:lang w:val="en-US" w:eastAsia="zh-CN" w:bidi="ar-SA"/>
        </w:rPr>
        <w:t>小于《大气污染物综合排放标准》（GB16297-1996）中的新污染源二级标准；</w:t>
      </w:r>
      <w:r>
        <w:rPr>
          <w:rFonts w:hint="eastAsia" w:ascii="Times New Roman" w:hAnsi="Times New Roman" w:cs="Times New Roman"/>
          <w:kern w:val="2"/>
          <w:sz w:val="28"/>
          <w:szCs w:val="28"/>
          <w:lang w:val="en-US" w:eastAsia="zh-CN" w:bidi="ar-SA"/>
        </w:rPr>
        <w:t>废水处理站废气净化后排气筒中的氨、硫化氢的排放速率均小于《恶臭污染物排放标准》</w:t>
      </w:r>
    </w:p>
    <w:p>
      <w:pPr>
        <w:spacing w:line="360" w:lineRule="auto"/>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kern w:val="2"/>
          <w:sz w:val="28"/>
          <w:szCs w:val="28"/>
          <w:lang w:val="en-US" w:eastAsia="zh-CN" w:bidi="ar-SA"/>
        </w:rPr>
        <w:t>（GB14554-93）中二级排放标准限值。</w:t>
      </w:r>
      <w:r>
        <w:rPr>
          <w:rFonts w:hint="eastAsia"/>
          <w:color w:val="000000" w:themeColor="text1"/>
          <w:kern w:val="0"/>
          <w:sz w:val="28"/>
          <w:szCs w:val="28"/>
          <w:lang w:val="en-US" w:eastAsia="zh-CN"/>
          <w14:textFill>
            <w14:solidFill>
              <w14:schemeClr w14:val="tx1"/>
            </w14:solidFill>
          </w14:textFill>
        </w:rPr>
        <w:t>项目废气等效排气筒污染物计算得到氯化氢排放速率为0.113kg/h、氮氧化物排放速率为0.045kg/h、氟化物排放速率为0.0009kg/h、硫酸雾排放速率为0.0016kg/h，其结果均符合</w:t>
      </w:r>
      <w:r>
        <w:rPr>
          <w:rFonts w:hint="eastAsia" w:ascii="Times New Roman" w:hAnsi="Times New Roman" w:eastAsia="宋体" w:cs="Times New Roman"/>
          <w:kern w:val="2"/>
          <w:sz w:val="28"/>
          <w:szCs w:val="28"/>
          <w:lang w:val="en-US" w:eastAsia="zh-CN" w:bidi="ar-SA"/>
        </w:rPr>
        <w:t>《大气污染物综合排放标准》（GB16297-1996）中的新污染源二级标准</w:t>
      </w:r>
      <w:r>
        <w:rPr>
          <w:rFonts w:hint="eastAsia" w:cs="Times New Roman"/>
          <w:kern w:val="2"/>
          <w:sz w:val="28"/>
          <w:szCs w:val="28"/>
          <w:lang w:val="en-US" w:eastAsia="zh-CN" w:bidi="ar-SA"/>
        </w:rPr>
        <w:t>。</w:t>
      </w:r>
    </w:p>
    <w:p>
      <w:pPr>
        <w:pStyle w:val="75"/>
        <w:ind w:firstLine="560"/>
        <w:jc w:val="both"/>
        <w:rPr>
          <w:rFonts w:ascii="Times New Roman" w:hAnsi="Times New Roman"/>
          <w:szCs w:val="28"/>
        </w:rPr>
      </w:pPr>
      <w:r>
        <w:rPr>
          <w:rFonts w:hint="eastAsia" w:ascii="Times New Roman" w:hAnsi="Times New Roman" w:cs="Times New Roman"/>
          <w:kern w:val="2"/>
          <w:sz w:val="28"/>
          <w:szCs w:val="28"/>
          <w:lang w:val="en-US" w:eastAsia="zh-CN" w:bidi="ar-SA"/>
        </w:rPr>
        <w:t>验收监测期间，瑞安市万联金属表面处理有限公司厂界四周布置4个无组织废气监测点位，两天6次监测结果中，氯化氢、硫酸雾、氮氧化物均达到《大气污染物综合排放标准》（GB16297-1996）无组织排放监控浓度限值</w:t>
      </w:r>
      <w:r>
        <w:rPr>
          <w:rFonts w:ascii="Times New Roman" w:hAnsi="Times New Roman"/>
          <w:szCs w:val="28"/>
        </w:rPr>
        <w:t>。</w:t>
      </w:r>
    </w:p>
    <w:p>
      <w:pPr>
        <w:pStyle w:val="6"/>
        <w:rPr>
          <w:color w:val="000000"/>
        </w:rPr>
      </w:pPr>
      <w:r>
        <w:t>10.1.3 噪声排放监测结论</w:t>
      </w:r>
    </w:p>
    <w:p>
      <w:pPr>
        <w:pStyle w:val="75"/>
        <w:ind w:firstLine="560"/>
        <w:jc w:val="both"/>
        <w:rPr>
          <w:rFonts w:hint="default" w:ascii="Times New Roman" w:hAnsi="Times New Roman" w:cs="Times New Roman"/>
          <w:szCs w:val="28"/>
        </w:rPr>
      </w:pPr>
      <w:r>
        <w:rPr>
          <w:rFonts w:hint="default" w:ascii="Times New Roman" w:hAnsi="Times New Roman" w:cs="Times New Roman"/>
          <w:color w:val="000000" w:themeColor="text1"/>
          <w:kern w:val="0"/>
          <w:sz w:val="28"/>
          <w:szCs w:val="28"/>
          <w14:textFill>
            <w14:solidFill>
              <w14:schemeClr w14:val="tx1"/>
            </w14:solidFill>
          </w14:textFill>
        </w:rPr>
        <w:t>验收监测期间，根据实际情况于</w:t>
      </w:r>
      <w:r>
        <w:rPr>
          <w:rFonts w:hint="default" w:ascii="Times New Roman" w:hAnsi="Times New Roman" w:cs="Times New Roman"/>
          <w:color w:val="000000" w:themeColor="text1"/>
          <w:kern w:val="0"/>
          <w:sz w:val="28"/>
          <w:szCs w:val="28"/>
          <w:lang w:eastAsia="zh-CN"/>
          <w14:textFill>
            <w14:solidFill>
              <w14:schemeClr w14:val="tx1"/>
            </w14:solidFill>
          </w14:textFill>
        </w:rPr>
        <w:t>瑞安市万联金属表面处理有限公司</w:t>
      </w:r>
      <w:r>
        <w:rPr>
          <w:rFonts w:hint="default" w:ascii="Times New Roman" w:hAnsi="Times New Roman" w:cs="Times New Roman"/>
          <w:color w:val="000000" w:themeColor="text1"/>
          <w:kern w:val="0"/>
          <w:sz w:val="28"/>
          <w:szCs w:val="28"/>
          <w14:textFill>
            <w14:solidFill>
              <w14:schemeClr w14:val="tx1"/>
            </w14:solidFill>
          </w14:textFill>
        </w:rPr>
        <w:t>厂界东</w:t>
      </w:r>
      <w:r>
        <w:rPr>
          <w:rFonts w:hint="default" w:ascii="Times New Roman" w:hAnsi="Times New Roman" w:cs="Times New Roman"/>
          <w:color w:val="000000" w:themeColor="text1"/>
          <w:kern w:val="0"/>
          <w:sz w:val="28"/>
          <w:szCs w:val="28"/>
          <w:lang w:val="en-US" w:eastAsia="zh-CN"/>
          <w14:textFill>
            <w14:solidFill>
              <w14:schemeClr w14:val="tx1"/>
            </w14:solidFill>
          </w14:textFill>
        </w:rPr>
        <w:t>北</w:t>
      </w:r>
      <w:r>
        <w:rPr>
          <w:rFonts w:hint="default" w:ascii="Times New Roman" w:hAnsi="Times New Roman" w:cs="Times New Roman"/>
          <w:color w:val="000000" w:themeColor="text1"/>
          <w:kern w:val="0"/>
          <w:sz w:val="28"/>
          <w:szCs w:val="28"/>
          <w14:textFill>
            <w14:solidFill>
              <w14:schemeClr w14:val="tx1"/>
            </w14:solidFill>
          </w14:textFill>
        </w:rPr>
        <w:t>侧(1号点)、</w:t>
      </w:r>
      <w:r>
        <w:rPr>
          <w:rFonts w:hint="default" w:ascii="Times New Roman" w:hAnsi="Times New Roman" w:cs="Times New Roman"/>
          <w:color w:val="000000" w:themeColor="text1"/>
          <w:kern w:val="0"/>
          <w:sz w:val="28"/>
          <w:szCs w:val="28"/>
          <w:lang w:val="en-US" w:eastAsia="zh-CN"/>
          <w14:textFill>
            <w14:solidFill>
              <w14:schemeClr w14:val="tx1"/>
            </w14:solidFill>
          </w14:textFill>
        </w:rPr>
        <w:t>西北</w:t>
      </w:r>
      <w:r>
        <w:rPr>
          <w:rFonts w:hint="default" w:ascii="Times New Roman" w:hAnsi="Times New Roman" w:cs="Times New Roman"/>
          <w:color w:val="000000" w:themeColor="text1"/>
          <w:kern w:val="0"/>
          <w:sz w:val="28"/>
          <w:szCs w:val="28"/>
          <w14:textFill>
            <w14:solidFill>
              <w14:schemeClr w14:val="tx1"/>
            </w14:solidFill>
          </w14:textFill>
        </w:rPr>
        <w:t>侧(2号点)、西</w:t>
      </w:r>
      <w:r>
        <w:rPr>
          <w:rFonts w:hint="default" w:ascii="Times New Roman" w:hAnsi="Times New Roman" w:cs="Times New Roman"/>
          <w:color w:val="000000" w:themeColor="text1"/>
          <w:kern w:val="0"/>
          <w:sz w:val="28"/>
          <w:szCs w:val="28"/>
          <w:lang w:val="en-US" w:eastAsia="zh-CN"/>
          <w14:textFill>
            <w14:solidFill>
              <w14:schemeClr w14:val="tx1"/>
            </w14:solidFill>
          </w14:textFill>
        </w:rPr>
        <w:t>南</w:t>
      </w:r>
      <w:r>
        <w:rPr>
          <w:rFonts w:hint="default" w:ascii="Times New Roman" w:hAnsi="Times New Roman" w:cs="Times New Roman"/>
          <w:color w:val="000000" w:themeColor="text1"/>
          <w:kern w:val="0"/>
          <w:sz w:val="28"/>
          <w:szCs w:val="28"/>
          <w14:textFill>
            <w14:solidFill>
              <w14:schemeClr w14:val="tx1"/>
            </w14:solidFill>
          </w14:textFill>
        </w:rPr>
        <w:t>侧（3号点）</w:t>
      </w:r>
      <w:r>
        <w:rPr>
          <w:rFonts w:hint="default" w:ascii="Times New Roman" w:hAnsi="Times New Roman" w:cs="Times New Roman"/>
          <w:color w:val="000000" w:themeColor="text1"/>
          <w:kern w:val="0"/>
          <w:sz w:val="28"/>
          <w:szCs w:val="28"/>
          <w:lang w:val="en-US" w:eastAsia="zh-CN"/>
          <w14:textFill>
            <w14:solidFill>
              <w14:schemeClr w14:val="tx1"/>
            </w14:solidFill>
          </w14:textFill>
        </w:rPr>
        <w:t>和东南侧（4号点）</w:t>
      </w:r>
      <w:r>
        <w:rPr>
          <w:rFonts w:hint="default" w:ascii="Times New Roman" w:hAnsi="Times New Roman" w:cs="Times New Roman"/>
          <w:color w:val="000000" w:themeColor="text1"/>
          <w:kern w:val="0"/>
          <w:sz w:val="28"/>
          <w:szCs w:val="28"/>
          <w14:textFill>
            <w14:solidFill>
              <w14:schemeClr w14:val="tx1"/>
            </w14:solidFill>
          </w14:textFill>
        </w:rPr>
        <w:t>共设置</w:t>
      </w:r>
      <w:r>
        <w:rPr>
          <w:rFonts w:hint="default" w:ascii="Times New Roman" w:hAnsi="Times New Roman" w:cs="Times New Roman"/>
          <w:color w:val="000000" w:themeColor="text1"/>
          <w:kern w:val="0"/>
          <w:sz w:val="28"/>
          <w:szCs w:val="28"/>
          <w:lang w:val="en-US" w:eastAsia="zh-CN"/>
          <w14:textFill>
            <w14:solidFill>
              <w14:schemeClr w14:val="tx1"/>
            </w14:solidFill>
          </w14:textFill>
        </w:rPr>
        <w:t>4</w:t>
      </w:r>
      <w:r>
        <w:rPr>
          <w:rFonts w:hint="default" w:ascii="Times New Roman" w:hAnsi="Times New Roman" w:cs="Times New Roman"/>
          <w:color w:val="000000" w:themeColor="text1"/>
          <w:kern w:val="0"/>
          <w:sz w:val="28"/>
          <w:szCs w:val="28"/>
          <w14:textFill>
            <w14:solidFill>
              <w14:schemeClr w14:val="tx1"/>
            </w14:solidFill>
          </w14:textFill>
        </w:rPr>
        <w:t>个噪声测点。其两天昼间监测结果表明，</w:t>
      </w:r>
      <w:r>
        <w:rPr>
          <w:rFonts w:hint="default" w:ascii="Times New Roman" w:hAnsi="Times New Roman" w:cs="Times New Roman"/>
          <w:color w:val="000000" w:themeColor="text1"/>
          <w:kern w:val="0"/>
          <w:sz w:val="28"/>
          <w:szCs w:val="28"/>
          <w:lang w:val="en-US" w:eastAsia="zh-CN"/>
          <w14:textFill>
            <w14:solidFill>
              <w14:schemeClr w14:val="tx1"/>
            </w14:solidFill>
          </w14:textFill>
        </w:rPr>
        <w:t>所有</w:t>
      </w:r>
      <w:r>
        <w:rPr>
          <w:rFonts w:hint="default" w:ascii="Times New Roman" w:hAnsi="Times New Roman" w:cs="Times New Roman"/>
          <w:color w:val="000000" w:themeColor="text1"/>
          <w:kern w:val="0"/>
          <w:sz w:val="28"/>
          <w:szCs w:val="28"/>
          <w14:textFill>
            <w14:solidFill>
              <w14:schemeClr w14:val="tx1"/>
            </w14:solidFill>
          </w14:textFill>
        </w:rPr>
        <w:t>测点噪声均达到《工业企业厂界环境噪声排放标准》(GB12348-2008)3类标准</w:t>
      </w:r>
      <w:r>
        <w:rPr>
          <w:rFonts w:hint="default" w:ascii="Times New Roman" w:hAnsi="Times New Roman" w:cs="Times New Roman"/>
          <w:szCs w:val="28"/>
        </w:rPr>
        <w:t>。</w:t>
      </w:r>
    </w:p>
    <w:p>
      <w:pPr>
        <w:pStyle w:val="6"/>
      </w:pPr>
      <w:r>
        <w:t xml:space="preserve">10.1.4 </w:t>
      </w:r>
      <w:r>
        <w:rPr>
          <w:szCs w:val="28"/>
        </w:rPr>
        <w:t>固体废物核查结论</w:t>
      </w:r>
    </w:p>
    <w:p>
      <w:pPr>
        <w:tabs>
          <w:tab w:val="left" w:pos="757"/>
        </w:tabs>
        <w:spacing w:line="360" w:lineRule="auto"/>
        <w:ind w:firstLine="560" w:firstLineChars="200"/>
        <w:rPr>
          <w:sz w:val="28"/>
          <w:szCs w:val="28"/>
        </w:rPr>
      </w:pPr>
      <w:r>
        <w:rPr>
          <w:sz w:val="28"/>
          <w:szCs w:val="28"/>
        </w:rPr>
        <w:t>项目产生的固体废物主要为</w:t>
      </w:r>
      <w:r>
        <w:rPr>
          <w:rFonts w:hint="eastAsia"/>
          <w:sz w:val="28"/>
          <w:szCs w:val="28"/>
          <w:lang w:val="en-US" w:eastAsia="zh-CN"/>
        </w:rPr>
        <w:t>槽渣、废油脂、废化学品容器及包装物、污泥</w:t>
      </w:r>
      <w:r>
        <w:rPr>
          <w:sz w:val="28"/>
          <w:szCs w:val="28"/>
        </w:rPr>
        <w:t>和生活垃圾。</w:t>
      </w:r>
      <w:r>
        <w:rPr>
          <w:rFonts w:hint="eastAsia"/>
          <w:sz w:val="28"/>
          <w:szCs w:val="28"/>
          <w:lang w:val="en-US" w:eastAsia="zh-CN"/>
        </w:rPr>
        <w:t>废化学品容器及包装物由原厂家回收</w:t>
      </w:r>
      <w:r>
        <w:rPr>
          <w:sz w:val="28"/>
          <w:szCs w:val="28"/>
        </w:rPr>
        <w:t>；</w:t>
      </w:r>
      <w:r>
        <w:rPr>
          <w:rFonts w:hint="eastAsia"/>
          <w:sz w:val="28"/>
          <w:szCs w:val="28"/>
          <w:lang w:val="en-US" w:eastAsia="zh-CN"/>
        </w:rPr>
        <w:t>槽渣、废油脂、污泥</w:t>
      </w:r>
      <w:r>
        <w:rPr>
          <w:sz w:val="28"/>
          <w:szCs w:val="28"/>
        </w:rPr>
        <w:t>收集后委托</w:t>
      </w:r>
      <w:r>
        <w:rPr>
          <w:rFonts w:hint="eastAsia"/>
          <w:sz w:val="28"/>
          <w:szCs w:val="28"/>
          <w:lang w:val="en-US" w:eastAsia="zh-CN"/>
        </w:rPr>
        <w:t>杭州富阳双隆环保科技有限公司</w:t>
      </w:r>
      <w:r>
        <w:rPr>
          <w:sz w:val="28"/>
          <w:szCs w:val="28"/>
        </w:rPr>
        <w:t>清运处置；生活垃圾委托环卫部门清运处理。</w:t>
      </w:r>
    </w:p>
    <w:p>
      <w:pPr>
        <w:pStyle w:val="6"/>
      </w:pPr>
      <w:r>
        <w:t>10.1.5 总量控制结论</w:t>
      </w:r>
    </w:p>
    <w:p>
      <w:pPr>
        <w:tabs>
          <w:tab w:val="left" w:pos="757"/>
        </w:tabs>
        <w:spacing w:line="360" w:lineRule="auto"/>
        <w:ind w:firstLine="560" w:firstLineChars="200"/>
      </w:pPr>
      <w:r>
        <w:rPr>
          <w:color w:val="000000" w:themeColor="text1"/>
          <w:sz w:val="28"/>
          <w14:textFill>
            <w14:solidFill>
              <w14:schemeClr w14:val="tx1"/>
            </w14:solidFill>
          </w14:textFill>
        </w:rPr>
        <w:t>企业废水年排放</w:t>
      </w:r>
      <w:r>
        <w:rPr>
          <w:rFonts w:hint="eastAsia"/>
          <w:color w:val="000000" w:themeColor="text1"/>
          <w:sz w:val="28"/>
          <w:lang w:val="en-US" w:eastAsia="zh-CN"/>
          <w14:textFill>
            <w14:solidFill>
              <w14:schemeClr w14:val="tx1"/>
            </w14:solidFill>
          </w14:textFill>
        </w:rPr>
        <w:t>97440</w:t>
      </w:r>
      <w:r>
        <w:rPr>
          <w:color w:val="000000" w:themeColor="text1"/>
          <w:sz w:val="28"/>
          <w14:textFill>
            <w14:solidFill>
              <w14:schemeClr w14:val="tx1"/>
            </w14:solidFill>
          </w14:textFill>
        </w:rPr>
        <w:t>吨</w:t>
      </w:r>
      <w:r>
        <w:rPr>
          <w:color w:val="000000" w:themeColor="text1"/>
          <w:sz w:val="28"/>
          <w:szCs w:val="28"/>
          <w14:textFill>
            <w14:solidFill>
              <w14:schemeClr w14:val="tx1"/>
            </w14:solidFill>
          </w14:textFill>
        </w:rPr>
        <w:t>，因此主要污染物的年排放量为化学需氧量</w:t>
      </w:r>
      <w:r>
        <w:rPr>
          <w:rFonts w:hint="eastAsia"/>
          <w:color w:val="000000" w:themeColor="text1"/>
          <w:sz w:val="28"/>
          <w:szCs w:val="28"/>
          <w:lang w:val="en-US" w:eastAsia="zh-CN"/>
          <w14:textFill>
            <w14:solidFill>
              <w14:schemeClr w14:val="tx1"/>
            </w14:solidFill>
          </w14:textFill>
        </w:rPr>
        <w:t>4.87</w:t>
      </w:r>
      <w:r>
        <w:rPr>
          <w:color w:val="000000" w:themeColor="text1"/>
          <w:sz w:val="28"/>
          <w:szCs w:val="28"/>
          <w14:textFill>
            <w14:solidFill>
              <w14:schemeClr w14:val="tx1"/>
            </w14:solidFill>
          </w14:textFill>
        </w:rPr>
        <w:t>t/a</w:t>
      </w:r>
      <w:r>
        <w:rPr>
          <w:color w:val="000000" w:themeColor="text1"/>
          <w:spacing w:val="-40"/>
          <w:sz w:val="28"/>
          <w:szCs w:val="28"/>
          <w14:textFill>
            <w14:solidFill>
              <w14:schemeClr w14:val="tx1"/>
            </w14:solidFill>
          </w14:textFill>
        </w:rPr>
        <w:t>、</w:t>
      </w:r>
      <w:r>
        <w:rPr>
          <w:color w:val="000000" w:themeColor="text1"/>
          <w:sz w:val="28"/>
          <w:szCs w:val="28"/>
          <w14:textFill>
            <w14:solidFill>
              <w14:schemeClr w14:val="tx1"/>
            </w14:solidFill>
          </w14:textFill>
        </w:rPr>
        <w:t>氨氮</w:t>
      </w:r>
      <w:r>
        <w:rPr>
          <w:rFonts w:hint="eastAsia"/>
          <w:color w:val="000000" w:themeColor="text1"/>
          <w:sz w:val="28"/>
          <w:szCs w:val="28"/>
          <w:lang w:val="en-US" w:eastAsia="zh-CN"/>
          <w14:textFill>
            <w14:solidFill>
              <w14:schemeClr w14:val="tx1"/>
            </w14:solidFill>
          </w14:textFill>
        </w:rPr>
        <w:t>0.487</w:t>
      </w:r>
      <w:r>
        <w:rPr>
          <w:color w:val="000000" w:themeColor="text1"/>
          <w:sz w:val="28"/>
          <w:szCs w:val="28"/>
          <w14:textFill>
            <w14:solidFill>
              <w14:schemeClr w14:val="tx1"/>
            </w14:solidFill>
          </w14:textFill>
        </w:rPr>
        <w:t>t/a</w:t>
      </w:r>
      <w:r>
        <w:rPr>
          <w:rFonts w:hint="eastAsia"/>
          <w:color w:val="000000" w:themeColor="text1"/>
          <w:kern w:val="0"/>
          <w:sz w:val="28"/>
          <w:szCs w:val="28"/>
          <w:lang w:eastAsia="zh-CN"/>
          <w14:textFill>
            <w14:solidFill>
              <w14:schemeClr w14:val="tx1"/>
            </w14:solidFill>
          </w14:textFill>
        </w:rPr>
        <w:t>；</w:t>
      </w:r>
      <w:r>
        <w:rPr>
          <w:rFonts w:hint="eastAsia"/>
          <w:color w:val="000000" w:themeColor="text1"/>
          <w:kern w:val="0"/>
          <w:sz w:val="28"/>
          <w:szCs w:val="28"/>
          <w14:textFill>
            <w14:solidFill>
              <w14:schemeClr w14:val="tx1"/>
            </w14:solidFill>
          </w14:textFill>
        </w:rPr>
        <w:t>废气主要污染物年排放量为氮氧化物</w:t>
      </w:r>
      <w:r>
        <w:rPr>
          <w:color w:val="000000" w:themeColor="text1"/>
          <w:kern w:val="0"/>
          <w:sz w:val="28"/>
          <w:szCs w:val="28"/>
          <w14:textFill>
            <w14:solidFill>
              <w14:schemeClr w14:val="tx1"/>
            </w14:solidFill>
          </w14:textFill>
        </w:rPr>
        <w:t>0.</w:t>
      </w:r>
      <w:r>
        <w:rPr>
          <w:rFonts w:hint="eastAsia"/>
          <w:color w:val="000000" w:themeColor="text1"/>
          <w:kern w:val="0"/>
          <w:sz w:val="28"/>
          <w:szCs w:val="28"/>
          <w:lang w:val="en-US" w:eastAsia="zh-CN"/>
          <w14:textFill>
            <w14:solidFill>
              <w14:schemeClr w14:val="tx1"/>
            </w14:solidFill>
          </w14:textFill>
        </w:rPr>
        <w:t>135</w:t>
      </w:r>
      <w:r>
        <w:rPr>
          <w:color w:val="000000" w:themeColor="text1"/>
          <w:kern w:val="0"/>
          <w:sz w:val="28"/>
          <w:szCs w:val="28"/>
          <w14:textFill>
            <w14:solidFill>
              <w14:schemeClr w14:val="tx1"/>
            </w14:solidFill>
          </w14:textFill>
        </w:rPr>
        <w:t>t/a</w:t>
      </w:r>
      <w:r>
        <w:rPr>
          <w:rFonts w:hint="eastAsia"/>
          <w:color w:val="000000" w:themeColor="text1"/>
          <w:kern w:val="0"/>
          <w:sz w:val="28"/>
          <w:szCs w:val="28"/>
          <w14:textFill>
            <w14:solidFill>
              <w14:schemeClr w14:val="tx1"/>
            </w14:solidFill>
          </w14:textFill>
        </w:rPr>
        <w:t>，</w:t>
      </w:r>
      <w:r>
        <w:rPr>
          <w:rFonts w:hint="eastAsia"/>
          <w:color w:val="000000" w:themeColor="text1"/>
          <w:kern w:val="0"/>
          <w:sz w:val="28"/>
          <w:szCs w:val="28"/>
          <w:lang w:val="en-US" w:eastAsia="zh-CN"/>
          <w14:textFill>
            <w14:solidFill>
              <w14:schemeClr w14:val="tx1"/>
            </w14:solidFill>
          </w14:textFill>
        </w:rPr>
        <w:t>均</w:t>
      </w:r>
      <w:r>
        <w:rPr>
          <w:sz w:val="28"/>
          <w:szCs w:val="28"/>
        </w:rPr>
        <w:t>符合</w:t>
      </w:r>
      <w:r>
        <w:rPr>
          <w:rFonts w:hint="eastAsia"/>
          <w:sz w:val="28"/>
          <w:szCs w:val="28"/>
          <w:lang w:val="en-US" w:eastAsia="zh-CN"/>
        </w:rPr>
        <w:t>购买总量及</w:t>
      </w:r>
      <w:r>
        <w:rPr>
          <w:sz w:val="28"/>
          <w:szCs w:val="28"/>
        </w:rPr>
        <w:t>环评提出的控制指标要求。</w:t>
      </w:r>
    </w:p>
    <w:p>
      <w:pPr>
        <w:pStyle w:val="33"/>
        <w:spacing w:beforeLines="0"/>
        <w:rPr>
          <w:color w:val="auto"/>
          <w:szCs w:val="28"/>
        </w:rPr>
      </w:pPr>
      <w:bookmarkStart w:id="190" w:name="_Toc2867154"/>
      <w:bookmarkStart w:id="191" w:name="_Toc495472597"/>
      <w:bookmarkStart w:id="192" w:name="_Toc439832601"/>
      <w:bookmarkStart w:id="193" w:name="_Toc523410811"/>
      <w:bookmarkStart w:id="194" w:name="_Toc458465343"/>
      <w:r>
        <w:t xml:space="preserve">10.2 </w:t>
      </w:r>
      <w:r>
        <w:rPr>
          <w:color w:val="auto"/>
        </w:rPr>
        <w:t>建议</w:t>
      </w:r>
      <w:bookmarkEnd w:id="80"/>
      <w:bookmarkEnd w:id="81"/>
      <w:bookmarkEnd w:id="188"/>
      <w:bookmarkEnd w:id="189"/>
      <w:bookmarkEnd w:id="190"/>
      <w:bookmarkEnd w:id="191"/>
      <w:bookmarkEnd w:id="192"/>
      <w:bookmarkEnd w:id="193"/>
      <w:bookmarkEnd w:id="194"/>
    </w:p>
    <w:p>
      <w:pPr>
        <w:pStyle w:val="75"/>
        <w:snapToGrid/>
        <w:ind w:firstLine="560"/>
        <w:rPr>
          <w:rFonts w:ascii="Times New Roman" w:hAnsi="Times New Roman"/>
          <w:color w:val="auto"/>
          <w:szCs w:val="28"/>
        </w:rPr>
      </w:pPr>
      <w:r>
        <w:rPr>
          <w:rFonts w:ascii="Times New Roman" w:hAnsi="Times New Roman"/>
          <w:color w:val="auto"/>
          <w:szCs w:val="28"/>
        </w:rPr>
        <w:t>(1)</w:t>
      </w:r>
      <w:r>
        <w:rPr>
          <w:rFonts w:hint="eastAsia" w:ascii="Times New Roman" w:hAnsi="Times New Roman"/>
          <w:color w:val="auto"/>
          <w:szCs w:val="28"/>
          <w:lang w:eastAsia="zh-CN"/>
        </w:rPr>
        <w:t>合理布局生产车间，加强废水</w:t>
      </w:r>
      <w:r>
        <w:rPr>
          <w:rFonts w:hint="eastAsia" w:ascii="Times New Roman" w:hAnsi="Times New Roman"/>
          <w:color w:val="auto"/>
          <w:szCs w:val="28"/>
        </w:rPr>
        <w:t>收集</w:t>
      </w:r>
      <w:r>
        <w:rPr>
          <w:rFonts w:hint="eastAsia" w:ascii="Times New Roman" w:hAnsi="Times New Roman"/>
          <w:color w:val="auto"/>
          <w:szCs w:val="28"/>
          <w:lang w:eastAsia="zh-CN"/>
        </w:rPr>
        <w:t>系统管理，确保分类收集、分质处理，严格落实防腐、防渗、防混措施；</w:t>
      </w:r>
      <w:r>
        <w:rPr>
          <w:rFonts w:ascii="Times New Roman" w:hAnsi="Times New Roman"/>
          <w:color w:val="auto"/>
          <w:szCs w:val="28"/>
        </w:rPr>
        <w:t>定期开展外排污染物的自检监测工作，及时发现问题，采取有效措施，确保外排污染物达标排放。</w:t>
      </w:r>
    </w:p>
    <w:p>
      <w:pPr>
        <w:pStyle w:val="75"/>
        <w:snapToGrid/>
        <w:ind w:firstLine="560"/>
        <w:rPr>
          <w:rFonts w:ascii="Times New Roman" w:hAnsi="Times New Roman"/>
          <w:color w:val="auto"/>
          <w:kern w:val="2"/>
          <w:szCs w:val="28"/>
        </w:rPr>
      </w:pPr>
      <w:r>
        <w:rPr>
          <w:rFonts w:ascii="Times New Roman" w:hAnsi="Times New Roman"/>
          <w:color w:val="auto"/>
          <w:szCs w:val="28"/>
        </w:rPr>
        <w:t>(</w:t>
      </w:r>
      <w:r>
        <w:rPr>
          <w:rFonts w:ascii="Times New Roman" w:hAnsi="Times New Roman"/>
          <w:color w:val="auto"/>
          <w:kern w:val="2"/>
          <w:szCs w:val="28"/>
        </w:rPr>
        <w:t>2</w:t>
      </w:r>
      <w:r>
        <w:rPr>
          <w:rFonts w:ascii="Times New Roman" w:hAnsi="Times New Roman"/>
          <w:color w:val="auto"/>
          <w:szCs w:val="28"/>
        </w:rPr>
        <w:t>)</w:t>
      </w:r>
      <w:r>
        <w:rPr>
          <w:rFonts w:hint="eastAsia" w:ascii="Times New Roman" w:hAnsi="Times New Roman"/>
          <w:color w:val="auto"/>
          <w:szCs w:val="28"/>
        </w:rPr>
        <w:t>完善废气处理设施，提高废气收集率与处理率；</w:t>
      </w:r>
      <w:r>
        <w:rPr>
          <w:rFonts w:ascii="Times New Roman" w:hAnsi="Times New Roman"/>
          <w:color w:val="auto"/>
          <w:szCs w:val="28"/>
        </w:rPr>
        <w:t>定期开展外排污染物的自检监测工作，及时发现问题，采取有效措施，确保外排污染物达标排放。</w:t>
      </w:r>
    </w:p>
    <w:p>
      <w:pPr>
        <w:pStyle w:val="75"/>
        <w:snapToGrid/>
        <w:ind w:firstLine="560"/>
        <w:rPr>
          <w:rFonts w:ascii="Times New Roman" w:hAnsi="Times New Roman"/>
          <w:color w:val="auto"/>
          <w:szCs w:val="28"/>
        </w:rPr>
      </w:pPr>
      <w:r>
        <w:rPr>
          <w:rFonts w:ascii="Times New Roman" w:hAnsi="Times New Roman"/>
          <w:color w:val="auto"/>
          <w:szCs w:val="28"/>
        </w:rPr>
        <w:t>(</w:t>
      </w:r>
      <w:r>
        <w:rPr>
          <w:rFonts w:ascii="Times New Roman" w:hAnsi="Times New Roman"/>
          <w:color w:val="auto"/>
          <w:kern w:val="2"/>
          <w:szCs w:val="28"/>
        </w:rPr>
        <w:t>3</w:t>
      </w:r>
      <w:r>
        <w:rPr>
          <w:rFonts w:ascii="Times New Roman" w:hAnsi="Times New Roman"/>
          <w:color w:val="auto"/>
          <w:szCs w:val="28"/>
        </w:rPr>
        <w:t>)设置专职人员并</w:t>
      </w:r>
      <w:r>
        <w:rPr>
          <w:rFonts w:ascii="Times New Roman" w:hAnsi="Times New Roman"/>
          <w:color w:val="auto"/>
          <w:kern w:val="2"/>
          <w:szCs w:val="28"/>
        </w:rPr>
        <w:t>加强污染治理设施的运行管理，建立技术档案，定期检查、维修，使其长期处于最佳运行状态</w:t>
      </w:r>
      <w:r>
        <w:rPr>
          <w:rFonts w:ascii="Times New Roman" w:hAnsi="Times New Roman"/>
          <w:color w:val="auto"/>
          <w:szCs w:val="28"/>
        </w:rPr>
        <w:t>。</w:t>
      </w:r>
    </w:p>
    <w:p>
      <w:pPr>
        <w:pStyle w:val="75"/>
        <w:snapToGrid/>
        <w:ind w:firstLine="560"/>
        <w:rPr>
          <w:rFonts w:ascii="Times New Roman" w:hAnsi="Times New Roman"/>
          <w:color w:val="auto"/>
          <w:szCs w:val="28"/>
        </w:rPr>
      </w:pPr>
      <w:r>
        <w:rPr>
          <w:rFonts w:ascii="Times New Roman" w:hAnsi="Times New Roman"/>
          <w:color w:val="auto"/>
          <w:szCs w:val="28"/>
        </w:rPr>
        <w:t>(</w:t>
      </w:r>
      <w:r>
        <w:rPr>
          <w:rFonts w:hint="eastAsia" w:ascii="Times New Roman" w:hAnsi="Times New Roman"/>
          <w:color w:val="auto"/>
          <w:kern w:val="2"/>
          <w:szCs w:val="28"/>
          <w:lang w:val="en-US" w:eastAsia="zh-CN"/>
        </w:rPr>
        <w:t>4</w:t>
      </w:r>
      <w:r>
        <w:rPr>
          <w:rFonts w:ascii="Times New Roman" w:hAnsi="Times New Roman"/>
          <w:color w:val="auto"/>
          <w:szCs w:val="28"/>
        </w:rPr>
        <w:t>)进一步加强各种固体废物的管理，按规范设置固体废物的暂存场所并有明显、规范的标识，专人负责，定期处置，建立健全完善的管理台帐和相应制度</w:t>
      </w:r>
      <w:r>
        <w:rPr>
          <w:rFonts w:ascii="Times New Roman" w:hAnsi="Times New Roman"/>
          <w:color w:val="auto"/>
          <w:kern w:val="2"/>
          <w:szCs w:val="28"/>
        </w:rPr>
        <w:t>。</w:t>
      </w:r>
    </w:p>
    <w:p>
      <w:pPr>
        <w:pStyle w:val="75"/>
        <w:snapToGrid/>
        <w:ind w:firstLine="560"/>
        <w:rPr>
          <w:rFonts w:ascii="Times New Roman" w:hAnsi="Times New Roman"/>
          <w:color w:val="auto"/>
          <w:szCs w:val="28"/>
        </w:rPr>
        <w:sectPr>
          <w:pgSz w:w="11907" w:h="16840"/>
          <w:pgMar w:top="1418" w:right="1418" w:bottom="1021" w:left="1418" w:header="851" w:footer="794" w:gutter="284"/>
          <w:cols w:space="720" w:num="1"/>
          <w:docGrid w:linePitch="289" w:charSpace="0"/>
        </w:sectPr>
      </w:pPr>
      <w:r>
        <w:rPr>
          <w:rFonts w:ascii="Times New Roman" w:hAnsi="Times New Roman"/>
          <w:color w:val="auto"/>
          <w:szCs w:val="28"/>
        </w:rPr>
        <w:t>(5)加强对厂界噪声进行监控，并落实噪声防控设施，</w:t>
      </w:r>
      <w:r>
        <w:rPr>
          <w:rFonts w:hint="eastAsia" w:ascii="Times New Roman" w:hAnsi="Times New Roman"/>
          <w:color w:val="auto"/>
          <w:szCs w:val="28"/>
        </w:rPr>
        <w:t>确保噪声稳定达标排放，</w:t>
      </w:r>
      <w:r>
        <w:rPr>
          <w:rFonts w:ascii="Times New Roman" w:hAnsi="Times New Roman"/>
          <w:color w:val="auto"/>
          <w:szCs w:val="28"/>
        </w:rPr>
        <w:t>减少对周围环境的影响</w:t>
      </w:r>
      <w:r>
        <w:rPr>
          <w:rFonts w:hint="eastAsia" w:ascii="Times New Roman" w:hAnsi="Times New Roman"/>
          <w:color w:val="auto"/>
          <w:szCs w:val="28"/>
          <w:lang w:eastAsia="zh-CN"/>
        </w:rPr>
        <w:t>；依法申报</w:t>
      </w:r>
      <w:r>
        <w:rPr>
          <w:rFonts w:hint="eastAsia" w:ascii="Times New Roman" w:hAnsi="Times New Roman"/>
          <w:color w:val="auto"/>
          <w:szCs w:val="28"/>
        </w:rPr>
        <w:t>排污许可。</w:t>
      </w:r>
    </w:p>
    <w:p>
      <w:pPr>
        <w:pStyle w:val="78"/>
        <w:ind w:left="-237" w:leftChars="-113" w:right="-197" w:rightChars="-94" w:firstLine="0"/>
        <w:jc w:val="center"/>
        <w:rPr>
          <w:rFonts w:hint="eastAsia" w:ascii="Times New Roman" w:hAnsi="Times New Roman" w:eastAsia="宋体"/>
          <w:lang w:eastAsia="zh-CN"/>
        </w:rPr>
        <w:sectPr>
          <w:headerReference r:id="rId10" w:type="default"/>
          <w:footerReference r:id="rId11" w:type="default"/>
          <w:pgSz w:w="11907" w:h="16840"/>
          <w:pgMar w:top="238" w:right="244" w:bottom="249" w:left="238" w:header="0" w:footer="0" w:gutter="0"/>
          <w:cols w:space="720" w:num="1"/>
          <w:docGrid w:linePitch="289" w:charSpace="0"/>
        </w:sectPr>
      </w:pPr>
      <w:r>
        <w:rPr>
          <w:rFonts w:ascii="Times New Roman" w:hAnsi="Times New Roman"/>
        </w:rPr>
        <mc:AlternateContent>
          <mc:Choice Requires="wps">
            <w:drawing>
              <wp:anchor distT="0" distB="0" distL="114300" distR="114300" simplePos="0" relativeHeight="251675648" behindDoc="0" locked="0" layoutInCell="1" allowOverlap="1">
                <wp:simplePos x="0" y="0"/>
                <wp:positionH relativeFrom="column">
                  <wp:posOffset>431800</wp:posOffset>
                </wp:positionH>
                <wp:positionV relativeFrom="paragraph">
                  <wp:posOffset>325755</wp:posOffset>
                </wp:positionV>
                <wp:extent cx="6211570" cy="323215"/>
                <wp:effectExtent l="0" t="0" r="0" b="0"/>
                <wp:wrapNone/>
                <wp:docPr id="115"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center"/>
                              <w:rPr>
                                <w:b/>
                                <w:sz w:val="28"/>
                                <w:szCs w:val="28"/>
                              </w:rPr>
                            </w:pPr>
                            <w:r>
                              <w:rPr>
                                <w:rFonts w:hint="eastAsia"/>
                                <w:b/>
                                <w:sz w:val="28"/>
                                <w:szCs w:val="28"/>
                              </w:rPr>
                              <w:t xml:space="preserve">附件1                                                         </w:t>
                            </w:r>
                            <w:r>
                              <w:rPr>
                                <w:rFonts w:hint="eastAsia"/>
                                <w:b/>
                                <w:sz w:val="28"/>
                                <w:szCs w:val="28"/>
                                <w:lang w:val="en-US" w:eastAsia="zh-CN"/>
                              </w:rPr>
                              <w:t>5</w:t>
                            </w:r>
                            <w:r>
                              <w:rPr>
                                <w:rFonts w:hint="eastAsia"/>
                                <w:b/>
                                <w:sz w:val="28"/>
                                <w:szCs w:val="28"/>
                              </w:rPr>
                              <w:t>-1</w:t>
                            </w:r>
                          </w:p>
                        </w:txbxContent>
                      </wps:txbx>
                      <wps:bodyPr lIns="0" tIns="46800" rIns="0" bIns="45720" upright="1"/>
                    </wps:wsp>
                  </a:graphicData>
                </a:graphic>
              </wp:anchor>
            </w:drawing>
          </mc:Choice>
          <mc:Fallback>
            <w:pict>
              <v:rect id="矩形 211" o:spid="_x0000_s1026" o:spt="1" style="position:absolute;left:0pt;margin-left:34pt;margin-top:25.65pt;height:25.45pt;width:489.1pt;z-index:251675648;mso-width-relative:page;mso-height-relative:page;" filled="f" stroked="f" coordsize="21600,21600" o:gfxdata="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9CZOTWAAAACgEAAA8AAAAAAAAAAQAgAAAAIgAAAGRycy9kb3ducmV2LnhtbFBL&#10;AQIUABQAAAAIAIdO4kBLKbC1vwEAAH8DAAAOAAAAAAAAAAEAIAAAACUBAABkcnMvZTJvRG9jLnht&#10;bFBLBQYAAAAABgAGAFkBAABWBQAAAAA=&#10;">
                <v:fill on="f" focussize="0,0"/>
                <v:stroke on="f"/>
                <v:imagedata o:title=""/>
                <o:lock v:ext="edit" aspectratio="f"/>
                <v:textbox inset="0mm,1.3mm,0mm,1.27mm">
                  <w:txbxContent>
                    <w:p>
                      <w:pPr>
                        <w:jc w:val="center"/>
                        <w:rPr>
                          <w:b/>
                          <w:sz w:val="28"/>
                          <w:szCs w:val="28"/>
                        </w:rPr>
                      </w:pPr>
                      <w:r>
                        <w:rPr>
                          <w:rFonts w:hint="eastAsia"/>
                          <w:b/>
                          <w:sz w:val="28"/>
                          <w:szCs w:val="28"/>
                        </w:rPr>
                        <w:t xml:space="preserve">附件1                                                         </w:t>
                      </w:r>
                      <w:r>
                        <w:rPr>
                          <w:rFonts w:hint="eastAsia"/>
                          <w:b/>
                          <w:sz w:val="28"/>
                          <w:szCs w:val="28"/>
                          <w:lang w:val="en-US" w:eastAsia="zh-CN"/>
                        </w:rPr>
                        <w:t>5</w:t>
                      </w:r>
                      <w:r>
                        <w:rPr>
                          <w:rFonts w:hint="eastAsia"/>
                          <w:b/>
                          <w:sz w:val="28"/>
                          <w:szCs w:val="28"/>
                        </w:rPr>
                        <w:t>-1</w:t>
                      </w:r>
                    </w:p>
                  </w:txbxContent>
                </v:textbox>
              </v:rect>
            </w:pict>
          </mc:Fallback>
        </mc:AlternateContent>
      </w:r>
      <w:bookmarkStart w:id="195" w:name="_GoBack"/>
      <w:bookmarkEnd w:id="195"/>
      <w:r>
        <w:rPr>
          <w:rFonts w:ascii="Times New Roman" w:hAnsi="Times New Roman"/>
        </w:rPr>
        <mc:AlternateContent>
          <mc:Choice Requires="wps">
            <w:drawing>
              <wp:anchor distT="0" distB="0" distL="114300" distR="114300" simplePos="0" relativeHeight="251696128" behindDoc="0" locked="0" layoutInCell="1" allowOverlap="1">
                <wp:simplePos x="0" y="0"/>
                <wp:positionH relativeFrom="column">
                  <wp:posOffset>328930</wp:posOffset>
                </wp:positionH>
                <wp:positionV relativeFrom="paragraph">
                  <wp:posOffset>889635</wp:posOffset>
                </wp:positionV>
                <wp:extent cx="6211570" cy="323215"/>
                <wp:effectExtent l="0" t="0" r="0" b="0"/>
                <wp:wrapNone/>
                <wp:docPr id="116"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center"/>
                              <w:rPr>
                                <w:b/>
                                <w:sz w:val="28"/>
                                <w:szCs w:val="28"/>
                              </w:rPr>
                            </w:pPr>
                            <w:r>
                              <w:rPr>
                                <w:rFonts w:hint="eastAsia"/>
                                <w:b/>
                                <w:sz w:val="28"/>
                                <w:szCs w:val="28"/>
                              </w:rPr>
                              <w:t xml:space="preserve">附件1                                                         </w:t>
                            </w:r>
                            <w:r>
                              <w:rPr>
                                <w:rFonts w:hint="eastAsia"/>
                                <w:b/>
                                <w:sz w:val="28"/>
                                <w:szCs w:val="28"/>
                                <w:lang w:val="en-US" w:eastAsia="zh-CN"/>
                              </w:rPr>
                              <w:t>5</w:t>
                            </w:r>
                            <w:r>
                              <w:rPr>
                                <w:rFonts w:hint="eastAsia"/>
                                <w:b/>
                                <w:sz w:val="28"/>
                                <w:szCs w:val="28"/>
                              </w:rPr>
                              <w:t>-2</w:t>
                            </w:r>
                          </w:p>
                        </w:txbxContent>
                      </wps:txbx>
                      <wps:bodyPr lIns="0" tIns="46800" rIns="0" bIns="45720" upright="1"/>
                    </wps:wsp>
                  </a:graphicData>
                </a:graphic>
              </wp:anchor>
            </w:drawing>
          </mc:Choice>
          <mc:Fallback>
            <w:pict>
              <v:rect id="矩形 211" o:spid="_x0000_s1026" o:spt="1" style="position:absolute;left:0pt;margin-left:25.9pt;margin-top:70.05pt;height:25.45pt;width:489.1pt;z-index:251696128;mso-width-relative:page;mso-height-relative:page;" filled="f" stroked="f" coordsize="21600,21600" o:gfxdata="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48F3NUAAAALAQAADwAAAAAAAAABACAAAAAiAAAAZHJzL2Rvd25yZXYueG1sUEsB&#10;AhQAFAAAAAgAh07iQCUXWT+/AQAAfwMAAA4AAAAAAAAAAQAgAAAAJAEAAGRycy9lMm9Eb2MueG1s&#10;UEsFBgAAAAAGAAYAWQEAAFUFAAAAAA==&#10;">
                <v:fill on="f" focussize="0,0"/>
                <v:stroke on="f"/>
                <v:imagedata o:title=""/>
                <o:lock v:ext="edit" aspectratio="f"/>
                <v:textbox inset="0mm,1.3mm,0mm,1.27mm">
                  <w:txbxContent>
                    <w:p>
                      <w:pPr>
                        <w:jc w:val="center"/>
                        <w:rPr>
                          <w:b/>
                          <w:sz w:val="28"/>
                          <w:szCs w:val="28"/>
                        </w:rPr>
                      </w:pPr>
                      <w:r>
                        <w:rPr>
                          <w:rFonts w:hint="eastAsia"/>
                          <w:b/>
                          <w:sz w:val="28"/>
                          <w:szCs w:val="28"/>
                        </w:rPr>
                        <w:t xml:space="preserve">附件1                                                         </w:t>
                      </w:r>
                      <w:r>
                        <w:rPr>
                          <w:rFonts w:hint="eastAsia"/>
                          <w:b/>
                          <w:sz w:val="28"/>
                          <w:szCs w:val="28"/>
                          <w:lang w:val="en-US" w:eastAsia="zh-CN"/>
                        </w:rPr>
                        <w:t>5</w:t>
                      </w:r>
                      <w:r>
                        <w:rPr>
                          <w:rFonts w:hint="eastAsia"/>
                          <w:b/>
                          <w:sz w:val="28"/>
                          <w:szCs w:val="28"/>
                        </w:rPr>
                        <w:t>-2</w:t>
                      </w:r>
                    </w:p>
                  </w:txbxContent>
                </v:textbox>
              </v:rect>
            </w:pict>
          </mc:Fallback>
        </mc:AlternateContent>
      </w:r>
      <w:r>
        <w:rPr>
          <w:rFonts w:ascii="Times New Roman" w:hAnsi="Times New Roman"/>
        </w:rPr>
        <mc:AlternateContent>
          <mc:Choice Requires="wps">
            <w:drawing>
              <wp:anchor distT="0" distB="0" distL="114300" distR="114300" simplePos="0" relativeHeight="251714560" behindDoc="0" locked="0" layoutInCell="1" allowOverlap="1">
                <wp:simplePos x="0" y="0"/>
                <wp:positionH relativeFrom="column">
                  <wp:posOffset>497205</wp:posOffset>
                </wp:positionH>
                <wp:positionV relativeFrom="paragraph">
                  <wp:posOffset>977900</wp:posOffset>
                </wp:positionV>
                <wp:extent cx="6211570" cy="323215"/>
                <wp:effectExtent l="0" t="0" r="0" b="0"/>
                <wp:wrapNone/>
                <wp:docPr id="117"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center"/>
                              <w:rPr>
                                <w:b/>
                                <w:sz w:val="28"/>
                                <w:szCs w:val="28"/>
                              </w:rPr>
                            </w:pPr>
                            <w:r>
                              <w:rPr>
                                <w:rFonts w:hint="eastAsia"/>
                                <w:b/>
                                <w:sz w:val="28"/>
                                <w:szCs w:val="28"/>
                              </w:rPr>
                              <w:t xml:space="preserve">附件1                                                         </w:t>
                            </w:r>
                            <w:r>
                              <w:rPr>
                                <w:rFonts w:hint="eastAsia"/>
                                <w:b/>
                                <w:sz w:val="28"/>
                                <w:szCs w:val="28"/>
                                <w:lang w:val="en-US" w:eastAsia="zh-CN"/>
                              </w:rPr>
                              <w:t>5</w:t>
                            </w:r>
                            <w:r>
                              <w:rPr>
                                <w:rFonts w:hint="eastAsia"/>
                                <w:b/>
                                <w:sz w:val="28"/>
                                <w:szCs w:val="28"/>
                              </w:rPr>
                              <w:t>-3</w:t>
                            </w:r>
                          </w:p>
                        </w:txbxContent>
                      </wps:txbx>
                      <wps:bodyPr lIns="0" tIns="46800" rIns="0" bIns="45720" upright="1"/>
                    </wps:wsp>
                  </a:graphicData>
                </a:graphic>
              </wp:anchor>
            </w:drawing>
          </mc:Choice>
          <mc:Fallback>
            <w:pict>
              <v:rect id="矩形 211" o:spid="_x0000_s1026" o:spt="1" style="position:absolute;left:0pt;margin-left:39.15pt;margin-top:77pt;height:25.45pt;width:489.1pt;z-index:251714560;mso-width-relative:page;mso-height-relative:page;" filled="f" stroked="f" coordsize="21600,21600" o:gfxdata="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6va/7WAAAACwEAAA8AAAAAAAAAAQAgAAAAIgAAAGRycy9kb3ducmV2LnhtbFBL&#10;AQIUABQAAAAIAIdO4kD/Av5GvwEAAH8DAAAOAAAAAAAAAAEAIAAAACUBAABkcnMvZTJvRG9jLnht&#10;bFBLBQYAAAAABgAGAFkBAABWBQAAAAA=&#10;">
                <v:fill on="f" focussize="0,0"/>
                <v:stroke on="f"/>
                <v:imagedata o:title=""/>
                <o:lock v:ext="edit" aspectratio="f"/>
                <v:textbox inset="0mm,1.3mm,0mm,1.27mm">
                  <w:txbxContent>
                    <w:p>
                      <w:pPr>
                        <w:jc w:val="center"/>
                        <w:rPr>
                          <w:b/>
                          <w:sz w:val="28"/>
                          <w:szCs w:val="28"/>
                        </w:rPr>
                      </w:pPr>
                      <w:r>
                        <w:rPr>
                          <w:rFonts w:hint="eastAsia"/>
                          <w:b/>
                          <w:sz w:val="28"/>
                          <w:szCs w:val="28"/>
                        </w:rPr>
                        <w:t xml:space="preserve">附件1                                                         </w:t>
                      </w:r>
                      <w:r>
                        <w:rPr>
                          <w:rFonts w:hint="eastAsia"/>
                          <w:b/>
                          <w:sz w:val="28"/>
                          <w:szCs w:val="28"/>
                          <w:lang w:val="en-US" w:eastAsia="zh-CN"/>
                        </w:rPr>
                        <w:t>5</w:t>
                      </w:r>
                      <w:r>
                        <w:rPr>
                          <w:rFonts w:hint="eastAsia"/>
                          <w:b/>
                          <w:sz w:val="28"/>
                          <w:szCs w:val="28"/>
                        </w:rPr>
                        <w:t>-3</w:t>
                      </w:r>
                    </w:p>
                  </w:txbxContent>
                </v:textbox>
              </v:rect>
            </w:pict>
          </mc:Fallback>
        </mc:AlternateContent>
      </w:r>
      <w:r>
        <w:rPr>
          <w:rFonts w:ascii="Times New Roman" w:hAnsi="Times New Roman"/>
        </w:rPr>
        <mc:AlternateContent>
          <mc:Choice Requires="wps">
            <w:drawing>
              <wp:anchor distT="0" distB="0" distL="114300" distR="114300" simplePos="0" relativeHeight="251732992" behindDoc="0" locked="0" layoutInCell="1" allowOverlap="1">
                <wp:simplePos x="0" y="0"/>
                <wp:positionH relativeFrom="column">
                  <wp:posOffset>307340</wp:posOffset>
                </wp:positionH>
                <wp:positionV relativeFrom="paragraph">
                  <wp:posOffset>1007745</wp:posOffset>
                </wp:positionV>
                <wp:extent cx="6328410" cy="323215"/>
                <wp:effectExtent l="0" t="0" r="0" b="0"/>
                <wp:wrapNone/>
                <wp:docPr id="118"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center"/>
                              <w:rPr>
                                <w:b/>
                                <w:sz w:val="28"/>
                                <w:szCs w:val="28"/>
                              </w:rPr>
                            </w:pPr>
                            <w:r>
                              <w:rPr>
                                <w:rFonts w:hint="eastAsia"/>
                                <w:b/>
                                <w:sz w:val="28"/>
                                <w:szCs w:val="28"/>
                              </w:rPr>
                              <w:t xml:space="preserve">附件1                                                           </w:t>
                            </w:r>
                            <w:r>
                              <w:rPr>
                                <w:rFonts w:hint="eastAsia"/>
                                <w:b/>
                                <w:sz w:val="28"/>
                                <w:szCs w:val="28"/>
                                <w:lang w:val="en-US" w:eastAsia="zh-CN"/>
                              </w:rPr>
                              <w:t>5</w:t>
                            </w:r>
                            <w:r>
                              <w:rPr>
                                <w:rFonts w:hint="eastAsia"/>
                                <w:b/>
                                <w:sz w:val="28"/>
                                <w:szCs w:val="28"/>
                              </w:rPr>
                              <w:t>-4</w:t>
                            </w:r>
                          </w:p>
                        </w:txbxContent>
                      </wps:txbx>
                      <wps:bodyPr lIns="0" tIns="46800" rIns="0" bIns="45720" upright="1"/>
                    </wps:wsp>
                  </a:graphicData>
                </a:graphic>
              </wp:anchor>
            </w:drawing>
          </mc:Choice>
          <mc:Fallback>
            <w:pict>
              <v:rect id="矩形 211" o:spid="_x0000_s1026" o:spt="1" style="position:absolute;left:0pt;margin-left:24.2pt;margin-top:79.35pt;height:25.45pt;width:498.3pt;z-index:251732992;mso-width-relative:page;mso-height-relative:page;" filled="f" stroked="f" coordsize="21600,21600" o:gfxdata="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H3+9NYAAAALAQAADwAAAAAAAAABACAAAAAiAAAAZHJzL2Rvd25yZXYueG1sUEsB&#10;AhQAFAAAAAgAh07iQOrPIIq+AQAAfwMAAA4AAAAAAAAAAQAgAAAAJQEAAGRycy9lMm9Eb2MueG1s&#10;UEsFBgAAAAAGAAYAWQEAAFUFAAAAAA==&#10;">
                <v:fill on="f" focussize="0,0"/>
                <v:stroke on="f"/>
                <v:imagedata o:title=""/>
                <o:lock v:ext="edit" aspectratio="f"/>
                <v:textbox inset="0mm,1.3mm,0mm,1.27mm">
                  <w:txbxContent>
                    <w:p>
                      <w:pPr>
                        <w:jc w:val="center"/>
                        <w:rPr>
                          <w:b/>
                          <w:sz w:val="28"/>
                          <w:szCs w:val="28"/>
                        </w:rPr>
                      </w:pPr>
                      <w:r>
                        <w:rPr>
                          <w:rFonts w:hint="eastAsia"/>
                          <w:b/>
                          <w:sz w:val="28"/>
                          <w:szCs w:val="28"/>
                        </w:rPr>
                        <w:t xml:space="preserve">附件1                                                           </w:t>
                      </w:r>
                      <w:r>
                        <w:rPr>
                          <w:rFonts w:hint="eastAsia"/>
                          <w:b/>
                          <w:sz w:val="28"/>
                          <w:szCs w:val="28"/>
                          <w:lang w:val="en-US" w:eastAsia="zh-CN"/>
                        </w:rPr>
                        <w:t>5</w:t>
                      </w:r>
                      <w:r>
                        <w:rPr>
                          <w:rFonts w:hint="eastAsia"/>
                          <w:b/>
                          <w:sz w:val="28"/>
                          <w:szCs w:val="28"/>
                        </w:rPr>
                        <w:t>-4</w:t>
                      </w:r>
                    </w:p>
                  </w:txbxContent>
                </v:textbox>
              </v:rect>
            </w:pict>
          </mc:Fallback>
        </mc:AlternateContent>
      </w:r>
      <w:r>
        <w:rPr>
          <w:rFonts w:ascii="Times New Roman" w:hAnsi="Times New Roman"/>
        </w:rPr>
        <mc:AlternateContent>
          <mc:Choice Requires="wps">
            <w:drawing>
              <wp:anchor distT="0" distB="0" distL="114300" distR="114300" simplePos="0" relativeHeight="2067096576" behindDoc="0" locked="0" layoutInCell="1" allowOverlap="1">
                <wp:simplePos x="0" y="0"/>
                <wp:positionH relativeFrom="column">
                  <wp:posOffset>307340</wp:posOffset>
                </wp:positionH>
                <wp:positionV relativeFrom="paragraph">
                  <wp:posOffset>1007745</wp:posOffset>
                </wp:positionV>
                <wp:extent cx="6328410" cy="323215"/>
                <wp:effectExtent l="0" t="0" r="0" b="0"/>
                <wp:wrapNone/>
                <wp:docPr id="142"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center"/>
                              <w:rPr>
                                <w:rFonts w:hint="eastAsia" w:eastAsia="宋体"/>
                                <w:b/>
                                <w:sz w:val="28"/>
                                <w:szCs w:val="28"/>
                                <w:lang w:eastAsia="zh-CN"/>
                              </w:rPr>
                            </w:pPr>
                            <w:r>
                              <w:rPr>
                                <w:rFonts w:hint="eastAsia"/>
                                <w:b/>
                                <w:sz w:val="28"/>
                                <w:szCs w:val="28"/>
                              </w:rPr>
                              <w:t xml:space="preserve">附件1                                                           </w:t>
                            </w:r>
                            <w:r>
                              <w:rPr>
                                <w:rFonts w:hint="eastAsia"/>
                                <w:b/>
                                <w:sz w:val="28"/>
                                <w:szCs w:val="28"/>
                                <w:lang w:val="en-US" w:eastAsia="zh-CN"/>
                              </w:rPr>
                              <w:t>5</w:t>
                            </w:r>
                            <w:r>
                              <w:rPr>
                                <w:rFonts w:hint="eastAsia"/>
                                <w:b/>
                                <w:sz w:val="28"/>
                                <w:szCs w:val="28"/>
                              </w:rPr>
                              <w:t>-</w:t>
                            </w:r>
                            <w:r>
                              <w:rPr>
                                <w:rFonts w:hint="eastAsia"/>
                                <w:b/>
                                <w:sz w:val="28"/>
                                <w:szCs w:val="28"/>
                                <w:lang w:val="en-US" w:eastAsia="zh-CN"/>
                              </w:rPr>
                              <w:t>5</w:t>
                            </w:r>
                          </w:p>
                        </w:txbxContent>
                      </wps:txbx>
                      <wps:bodyPr lIns="0" tIns="46800" rIns="0" bIns="45720" upright="1"/>
                    </wps:wsp>
                  </a:graphicData>
                </a:graphic>
              </wp:anchor>
            </w:drawing>
          </mc:Choice>
          <mc:Fallback>
            <w:pict>
              <v:rect id="矩形 211" o:spid="_x0000_s1026" o:spt="1" style="position:absolute;left:0pt;margin-left:24.2pt;margin-top:79.35pt;height:25.45pt;width:498.3pt;z-index:2067096576;mso-width-relative:page;mso-height-relative:page;" filled="f" stroked="f" coordsize="21600,21600" o:gfxdata="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x9/vTWAAAACwEAAA8AAAAAAAAAAQAgAAAAIgAAAGRycy9kb3ducmV2LnhtbFBL&#10;AQIUABQAAAAIAIdO4kDur0QmvwEAAH8DAAAOAAAAAAAAAAEAIAAAACUBAABkcnMvZTJvRG9jLnht&#10;bFBLBQYAAAAABgAGAFkBAABWBQAAAAA=&#10;">
                <v:fill on="f" focussize="0,0"/>
                <v:stroke on="f"/>
                <v:imagedata o:title=""/>
                <o:lock v:ext="edit" aspectratio="f"/>
                <v:textbox inset="0mm,1.3mm,0mm,1.27mm">
                  <w:txbxContent>
                    <w:p>
                      <w:pPr>
                        <w:jc w:val="center"/>
                        <w:rPr>
                          <w:rFonts w:hint="eastAsia" w:eastAsia="宋体"/>
                          <w:b/>
                          <w:sz w:val="28"/>
                          <w:szCs w:val="28"/>
                          <w:lang w:eastAsia="zh-CN"/>
                        </w:rPr>
                      </w:pPr>
                      <w:r>
                        <w:rPr>
                          <w:rFonts w:hint="eastAsia"/>
                          <w:b/>
                          <w:sz w:val="28"/>
                          <w:szCs w:val="28"/>
                        </w:rPr>
                        <w:t xml:space="preserve">附件1                                                           </w:t>
                      </w:r>
                      <w:r>
                        <w:rPr>
                          <w:rFonts w:hint="eastAsia"/>
                          <w:b/>
                          <w:sz w:val="28"/>
                          <w:szCs w:val="28"/>
                          <w:lang w:val="en-US" w:eastAsia="zh-CN"/>
                        </w:rPr>
                        <w:t>5</w:t>
                      </w:r>
                      <w:r>
                        <w:rPr>
                          <w:rFonts w:hint="eastAsia"/>
                          <w:b/>
                          <w:sz w:val="28"/>
                          <w:szCs w:val="28"/>
                        </w:rPr>
                        <w:t>-</w:t>
                      </w:r>
                      <w:r>
                        <w:rPr>
                          <w:rFonts w:hint="eastAsia"/>
                          <w:b/>
                          <w:sz w:val="28"/>
                          <w:szCs w:val="28"/>
                          <w:lang w:val="en-US" w:eastAsia="zh-CN"/>
                        </w:rPr>
                        <w:t>5</w:t>
                      </w:r>
                    </w:p>
                  </w:txbxContent>
                </v:textbox>
              </v:rect>
            </w:pict>
          </mc:Fallback>
        </mc:AlternateContent>
      </w:r>
      <w:r>
        <w:rPr>
          <w:rFonts w:ascii="Times New Roman" w:hAnsi="Times New Roman"/>
        </w:rPr>
        <mc:AlternateContent>
          <mc:Choice Requires="wps">
            <w:drawing>
              <wp:anchor distT="0" distB="0" distL="114300" distR="114300" simplePos="0" relativeHeight="2067190784" behindDoc="0" locked="0" layoutInCell="1" allowOverlap="1">
                <wp:simplePos x="0" y="0"/>
                <wp:positionH relativeFrom="column">
                  <wp:posOffset>431800</wp:posOffset>
                </wp:positionH>
                <wp:positionV relativeFrom="paragraph">
                  <wp:posOffset>325755</wp:posOffset>
                </wp:positionV>
                <wp:extent cx="6211570" cy="323215"/>
                <wp:effectExtent l="0" t="0" r="0" b="0"/>
                <wp:wrapNone/>
                <wp:docPr id="143"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center"/>
                              <w:rPr>
                                <w:b/>
                                <w:sz w:val="28"/>
                                <w:szCs w:val="28"/>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-1</w:t>
                            </w:r>
                          </w:p>
                        </w:txbxContent>
                      </wps:txbx>
                      <wps:bodyPr lIns="0" tIns="46800" rIns="0" bIns="45720" upright="1"/>
                    </wps:wsp>
                  </a:graphicData>
                </a:graphic>
              </wp:anchor>
            </w:drawing>
          </mc:Choice>
          <mc:Fallback>
            <w:pict>
              <v:rect id="矩形 211" o:spid="_x0000_s1026" o:spt="1" style="position:absolute;left:0pt;margin-left:34pt;margin-top:25.65pt;height:25.45pt;width:489.1pt;z-index:2067190784;mso-width-relative:page;mso-height-relative:page;" filled="f" stroked="f" coordsize="21600,21600" o:gfxdata="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9CZOTWAAAACgEAAA8AAAAAAAAAAQAgAAAAIgAAAGRycy9kb3ducmV2LnhtbFBL&#10;AQIUABQAAAAIAIdO4kA0uuNfvwEAAH8DAAAOAAAAAAAAAAEAIAAAACUBAABkcnMvZTJvRG9jLnht&#10;bFBLBQYAAAAABgAGAFkBAABWBQAAAAA=&#10;">
                <v:fill on="f" focussize="0,0"/>
                <v:stroke on="f"/>
                <v:imagedata o:title=""/>
                <o:lock v:ext="edit" aspectratio="f"/>
                <v:textbox inset="0mm,1.3mm,0mm,1.27mm">
                  <w:txbxContent>
                    <w:p>
                      <w:pPr>
                        <w:jc w:val="center"/>
                        <w:rPr>
                          <w:b/>
                          <w:sz w:val="28"/>
                          <w:szCs w:val="28"/>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-1</w:t>
                      </w:r>
                    </w:p>
                  </w:txbxContent>
                </v:textbox>
              </v:rect>
            </w:pict>
          </mc:Fallback>
        </mc:AlternateContent>
      </w:r>
      <w:r>
        <w:rPr>
          <w:rFonts w:ascii="Times New Roman" w:hAnsi="Times New Roman"/>
        </w:rPr>
        <mc:AlternateContent>
          <mc:Choice Requires="wps">
            <w:drawing>
              <wp:anchor distT="0" distB="0" distL="114300" distR="114300" simplePos="0" relativeHeight="251751424" behindDoc="0" locked="0" layoutInCell="1" allowOverlap="1">
                <wp:simplePos x="0" y="0"/>
                <wp:positionH relativeFrom="column">
                  <wp:posOffset>431800</wp:posOffset>
                </wp:positionH>
                <wp:positionV relativeFrom="paragraph">
                  <wp:posOffset>325755</wp:posOffset>
                </wp:positionV>
                <wp:extent cx="6211570" cy="323215"/>
                <wp:effectExtent l="0" t="0" r="0" b="0"/>
                <wp:wrapNone/>
                <wp:docPr id="119"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center"/>
                              <w:rPr>
                                <w:rFonts w:hint="eastAsia" w:eastAsia="宋体"/>
                                <w:b/>
                                <w:sz w:val="28"/>
                                <w:szCs w:val="28"/>
                                <w:lang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w:t>
                            </w:r>
                            <w:r>
                              <w:rPr>
                                <w:rFonts w:hint="eastAsia"/>
                                <w:b/>
                                <w:sz w:val="28"/>
                                <w:szCs w:val="28"/>
                                <w:lang w:val="en-US" w:eastAsia="zh-CN"/>
                              </w:rPr>
                              <w:t>2</w:t>
                            </w:r>
                          </w:p>
                        </w:txbxContent>
                      </wps:txbx>
                      <wps:bodyPr lIns="0" tIns="46800" rIns="0" bIns="45720" upright="1"/>
                    </wps:wsp>
                  </a:graphicData>
                </a:graphic>
              </wp:anchor>
            </w:drawing>
          </mc:Choice>
          <mc:Fallback>
            <w:pict>
              <v:rect id="矩形 211" o:spid="_x0000_s1026" o:spt="1" style="position:absolute;left:0pt;margin-left:34pt;margin-top:25.65pt;height:25.45pt;width:489.1pt;z-index:251751424;mso-width-relative:page;mso-height-relative:page;" filled="f" stroked="f" coordsize="21600,21600" o:gfxdata="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9CZOTWAAAACgEAAA8AAAAAAAAAAQAgAAAAIgAAAGRycy9kb3ducmV2LnhtbFBL&#10;AQIUABQAAAAIAIdO4kAw2ofzvwEAAH8DAAAOAAAAAAAAAAEAIAAAACUBAABkcnMvZTJvRG9jLnht&#10;bFBLBQYAAAAABgAGAFkBAABWBQAAAAA=&#10;">
                <v:fill on="f" focussize="0,0"/>
                <v:stroke on="f"/>
                <v:imagedata o:title=""/>
                <o:lock v:ext="edit" aspectratio="f"/>
                <v:textbox inset="0mm,1.3mm,0mm,1.27mm">
                  <w:txbxContent>
                    <w:p>
                      <w:pPr>
                        <w:jc w:val="center"/>
                        <w:rPr>
                          <w:rFonts w:hint="eastAsia" w:eastAsia="宋体"/>
                          <w:b/>
                          <w:sz w:val="28"/>
                          <w:szCs w:val="28"/>
                          <w:lang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w:t>
                      </w:r>
                      <w:r>
                        <w:rPr>
                          <w:rFonts w:hint="eastAsia"/>
                          <w:b/>
                          <w:sz w:val="28"/>
                          <w:szCs w:val="28"/>
                          <w:lang w:val="en-US" w:eastAsia="zh-CN"/>
                        </w:rPr>
                        <w:t>2</w:t>
                      </w:r>
                    </w:p>
                  </w:txbxContent>
                </v:textbox>
              </v:rect>
            </w:pict>
          </mc:Fallback>
        </mc:AlternateContent>
      </w:r>
      <w:r>
        <w:rPr>
          <w:rFonts w:ascii="Times New Roman" w:hAnsi="Times New Roman"/>
        </w:rPr>
        <mc:AlternateContent>
          <mc:Choice Requires="wps">
            <w:drawing>
              <wp:anchor distT="0" distB="0" distL="114300" distR="114300" simplePos="0" relativeHeight="2760619008" behindDoc="1" locked="0" layoutInCell="1" allowOverlap="1">
                <wp:simplePos x="0" y="0"/>
                <wp:positionH relativeFrom="column">
                  <wp:posOffset>410210</wp:posOffset>
                </wp:positionH>
                <wp:positionV relativeFrom="paragraph">
                  <wp:posOffset>83820</wp:posOffset>
                </wp:positionV>
                <wp:extent cx="6211570" cy="323215"/>
                <wp:effectExtent l="0" t="0" r="0" b="0"/>
                <wp:wrapNone/>
                <wp:docPr id="3"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center"/>
                              <w:rPr>
                                <w:rFonts w:hint="eastAsia" w:eastAsia="宋体"/>
                                <w:b/>
                                <w:sz w:val="28"/>
                                <w:szCs w:val="28"/>
                                <w:lang w:val="en-US"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w:t>
                            </w:r>
                            <w:r>
                              <w:rPr>
                                <w:rFonts w:hint="eastAsia"/>
                                <w:b/>
                                <w:sz w:val="28"/>
                                <w:szCs w:val="28"/>
                                <w:lang w:val="en-US" w:eastAsia="zh-CN"/>
                              </w:rPr>
                              <w:t>3</w:t>
                            </w:r>
                          </w:p>
                        </w:txbxContent>
                      </wps:txbx>
                      <wps:bodyPr lIns="0" tIns="46800" rIns="0" bIns="45720" upright="1"/>
                    </wps:wsp>
                  </a:graphicData>
                </a:graphic>
              </wp:anchor>
            </w:drawing>
          </mc:Choice>
          <mc:Fallback>
            <w:pict>
              <v:rect id="矩形 211" o:spid="_x0000_s1026" o:spt="1" style="position:absolute;left:0pt;margin-left:32.3pt;margin-top:6.6pt;height:25.45pt;width:489.1pt;z-index:-2037664768;mso-width-relative:page;mso-height-relative:page;" filled="f" stroked="f" coordsize="21600,21600" o:gfxdata="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7iV6jSAAAACQEAAA8AAAAAAAAAAQAgAAAAIgAAAGRycy9kb3ducmV2LnhtbFBLAQIUABQA&#10;AAAIAIdO4kDXfuIRvQEAAH0DAAAOAAAAAAAAAAEAIAAAACEBAABkcnMvZTJvRG9jLnhtbFBLBQYA&#10;AAAABgAGAFkBAABQBQAAAAA=&#10;">
                <v:fill on="f" focussize="0,0"/>
                <v:stroke on="f"/>
                <v:imagedata o:title=""/>
                <o:lock v:ext="edit" aspectratio="f"/>
                <v:textbox inset="0mm,1.3mm,0mm,1.27mm">
                  <w:txbxContent>
                    <w:p>
                      <w:pPr>
                        <w:jc w:val="center"/>
                        <w:rPr>
                          <w:rFonts w:hint="eastAsia" w:eastAsia="宋体"/>
                          <w:b/>
                          <w:sz w:val="28"/>
                          <w:szCs w:val="28"/>
                          <w:lang w:val="en-US"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w:t>
                      </w:r>
                      <w:r>
                        <w:rPr>
                          <w:rFonts w:hint="eastAsia"/>
                          <w:b/>
                          <w:sz w:val="28"/>
                          <w:szCs w:val="28"/>
                          <w:lang w:val="en-US" w:eastAsia="zh-CN"/>
                        </w:rPr>
                        <w:t>3</w:t>
                      </w:r>
                    </w:p>
                  </w:txbxContent>
                </v:textbox>
              </v:rect>
            </w:pict>
          </mc:Fallback>
        </mc:AlternateContent>
      </w:r>
      <w:r>
        <w:rPr>
          <w:rFonts w:ascii="Times New Roman" w:hAnsi="Times New Roman"/>
        </w:rPr>
        <mc:AlternateContent>
          <mc:Choice Requires="wps">
            <w:drawing>
              <wp:anchor distT="0" distB="0" distL="114300" distR="114300" simplePos="0" relativeHeight="631880704" behindDoc="0" locked="0" layoutInCell="1" allowOverlap="1">
                <wp:simplePos x="0" y="0"/>
                <wp:positionH relativeFrom="column">
                  <wp:posOffset>465455</wp:posOffset>
                </wp:positionH>
                <wp:positionV relativeFrom="paragraph">
                  <wp:posOffset>347980</wp:posOffset>
                </wp:positionV>
                <wp:extent cx="6211570" cy="323215"/>
                <wp:effectExtent l="0" t="0" r="0" b="0"/>
                <wp:wrapNone/>
                <wp:docPr id="125"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center"/>
                              <w:rPr>
                                <w:rFonts w:hint="eastAsia" w:eastAsia="宋体"/>
                                <w:b/>
                                <w:sz w:val="28"/>
                                <w:szCs w:val="28"/>
                                <w:lang w:val="en-US"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w:t>
                            </w:r>
                            <w:r>
                              <w:rPr>
                                <w:rFonts w:hint="eastAsia"/>
                                <w:b/>
                                <w:sz w:val="28"/>
                                <w:szCs w:val="28"/>
                                <w:lang w:val="en-US" w:eastAsia="zh-CN"/>
                              </w:rPr>
                              <w:t>4</w:t>
                            </w:r>
                          </w:p>
                        </w:txbxContent>
                      </wps:txbx>
                      <wps:bodyPr lIns="0" tIns="46800" rIns="0" bIns="45720" upright="1"/>
                    </wps:wsp>
                  </a:graphicData>
                </a:graphic>
              </wp:anchor>
            </w:drawing>
          </mc:Choice>
          <mc:Fallback>
            <w:pict>
              <v:rect id="矩形 211" o:spid="_x0000_s1026" o:spt="1" style="position:absolute;left:0pt;margin-left:36.65pt;margin-top:27.4pt;height:25.45pt;width:489.1pt;z-index:631880704;mso-width-relative:page;mso-height-relative:page;" filled="f" stroked="f" coordsize="21600,21600" o:gfxdata="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aO6X9UAAAAKAQAADwAAAAAAAAABACAAAAAiAAAAZHJzL2Rvd25yZXYueG1sUEsB&#10;AhQAFAAAAAgAh07iQCqMMB+/AQAAfwMAAA4AAAAAAAAAAQAgAAAAJAEAAGRycy9lMm9Eb2MueG1s&#10;UEsFBgAAAAAGAAYAWQEAAFUFAAAAAA==&#10;">
                <v:fill on="f" focussize="0,0"/>
                <v:stroke on="f"/>
                <v:imagedata o:title=""/>
                <o:lock v:ext="edit" aspectratio="f"/>
                <v:textbox inset="0mm,1.3mm,0mm,1.27mm">
                  <w:txbxContent>
                    <w:p>
                      <w:pPr>
                        <w:jc w:val="center"/>
                        <w:rPr>
                          <w:rFonts w:hint="eastAsia" w:eastAsia="宋体"/>
                          <w:b/>
                          <w:sz w:val="28"/>
                          <w:szCs w:val="28"/>
                          <w:lang w:val="en-US"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w:t>
                      </w:r>
                      <w:r>
                        <w:rPr>
                          <w:rFonts w:hint="eastAsia"/>
                          <w:b/>
                          <w:sz w:val="28"/>
                          <w:szCs w:val="28"/>
                          <w:lang w:val="en-US" w:eastAsia="zh-CN"/>
                        </w:rPr>
                        <w:t>4</w:t>
                      </w:r>
                    </w:p>
                  </w:txbxContent>
                </v:textbox>
              </v:rect>
            </w:pict>
          </mc:Fallback>
        </mc:AlternateContent>
      </w:r>
      <w:r>
        <w:rPr>
          <w:rFonts w:ascii="Times New Roman" w:hAnsi="Times New Roman"/>
        </w:rPr>
        <mc:AlternateContent>
          <mc:Choice Requires="wps">
            <w:drawing>
              <wp:anchor distT="0" distB="0" distL="114300" distR="114300" simplePos="0" relativeHeight="821992448" behindDoc="0" locked="0" layoutInCell="1" allowOverlap="1">
                <wp:simplePos x="0" y="0"/>
                <wp:positionH relativeFrom="column">
                  <wp:posOffset>80645</wp:posOffset>
                </wp:positionH>
                <wp:positionV relativeFrom="paragraph">
                  <wp:posOffset>222885</wp:posOffset>
                </wp:positionV>
                <wp:extent cx="6211570" cy="323215"/>
                <wp:effectExtent l="0" t="0" r="0" b="0"/>
                <wp:wrapNone/>
                <wp:docPr id="127"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center"/>
                              <w:rPr>
                                <w:rFonts w:hint="eastAsia" w:eastAsia="宋体"/>
                                <w:b/>
                                <w:sz w:val="28"/>
                                <w:szCs w:val="28"/>
                                <w:lang w:val="en-US"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w:t>
                            </w:r>
                            <w:r>
                              <w:rPr>
                                <w:rFonts w:hint="eastAsia"/>
                                <w:b/>
                                <w:sz w:val="28"/>
                                <w:szCs w:val="28"/>
                                <w:lang w:val="en-US" w:eastAsia="zh-CN"/>
                              </w:rPr>
                              <w:t>5</w:t>
                            </w:r>
                          </w:p>
                        </w:txbxContent>
                      </wps:txbx>
                      <wps:bodyPr lIns="0" tIns="46800" rIns="0" bIns="45720" upright="1"/>
                    </wps:wsp>
                  </a:graphicData>
                </a:graphic>
              </wp:anchor>
            </w:drawing>
          </mc:Choice>
          <mc:Fallback>
            <w:pict>
              <v:rect id="矩形 211" o:spid="_x0000_s1026" o:spt="1" style="position:absolute;left:0pt;margin-left:6.35pt;margin-top:17.55pt;height:25.45pt;width:489.1pt;z-index:821992448;mso-width-relative:page;mso-height-relative:page;" filled="f" stroked="f" coordsize="21600,21600" o:gfxdata="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WgJi11AAAAAgBAAAPAAAAAAAAAAEAIAAAACIAAABkcnMvZG93bnJldi54bWxQSwEC&#10;FAAUAAAACACHTuJAnqd+7L8BAAB/AwAADgAAAAAAAAABACAAAAAjAQAAZHJzL2Uyb0RvYy54bWxQ&#10;SwUGAAAAAAYABgBZAQAAVAUAAAAA&#10;">
                <v:fill on="f" focussize="0,0"/>
                <v:stroke on="f"/>
                <v:imagedata o:title=""/>
                <o:lock v:ext="edit" aspectratio="f"/>
                <v:textbox inset="0mm,1.3mm,0mm,1.27mm">
                  <w:txbxContent>
                    <w:p>
                      <w:pPr>
                        <w:jc w:val="center"/>
                        <w:rPr>
                          <w:rFonts w:hint="eastAsia" w:eastAsia="宋体"/>
                          <w:b/>
                          <w:sz w:val="28"/>
                          <w:szCs w:val="28"/>
                          <w:lang w:val="en-US"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w:t>
                      </w:r>
                      <w:r>
                        <w:rPr>
                          <w:rFonts w:hint="eastAsia"/>
                          <w:b/>
                          <w:sz w:val="28"/>
                          <w:szCs w:val="28"/>
                          <w:lang w:val="en-US" w:eastAsia="zh-CN"/>
                        </w:rPr>
                        <w:t>5</w:t>
                      </w:r>
                    </w:p>
                  </w:txbxContent>
                </v:textbox>
              </v:rect>
            </w:pict>
          </mc:Fallback>
        </mc:AlternateContent>
      </w:r>
      <w:r>
        <w:rPr>
          <w:rFonts w:ascii="Times New Roman" w:hAnsi="Times New Roman"/>
        </w:rPr>
        <mc:AlternateContent>
          <mc:Choice Requires="wps">
            <w:drawing>
              <wp:anchor distT="0" distB="0" distL="114300" distR="114300" simplePos="0" relativeHeight="1012104192" behindDoc="0" locked="0" layoutInCell="1" allowOverlap="1">
                <wp:simplePos x="0" y="0"/>
                <wp:positionH relativeFrom="column">
                  <wp:posOffset>410210</wp:posOffset>
                </wp:positionH>
                <wp:positionV relativeFrom="paragraph">
                  <wp:posOffset>83820</wp:posOffset>
                </wp:positionV>
                <wp:extent cx="6211570" cy="323215"/>
                <wp:effectExtent l="0" t="0" r="0" b="0"/>
                <wp:wrapNone/>
                <wp:docPr id="129"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center"/>
                              <w:rPr>
                                <w:rFonts w:hint="eastAsia" w:eastAsia="宋体"/>
                                <w:b/>
                                <w:sz w:val="28"/>
                                <w:szCs w:val="28"/>
                                <w:lang w:val="en-US"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w:t>
                            </w:r>
                            <w:r>
                              <w:rPr>
                                <w:rFonts w:hint="eastAsia"/>
                                <w:b/>
                                <w:sz w:val="28"/>
                                <w:szCs w:val="28"/>
                                <w:lang w:val="en-US" w:eastAsia="zh-CN"/>
                              </w:rPr>
                              <w:t>6</w:t>
                            </w:r>
                          </w:p>
                        </w:txbxContent>
                      </wps:txbx>
                      <wps:bodyPr lIns="0" tIns="46800" rIns="0" bIns="45720" upright="1"/>
                    </wps:wsp>
                  </a:graphicData>
                </a:graphic>
              </wp:anchor>
            </w:drawing>
          </mc:Choice>
          <mc:Fallback>
            <w:pict>
              <v:rect id="矩形 211" o:spid="_x0000_s1026" o:spt="1" style="position:absolute;left:0pt;margin-left:32.3pt;margin-top:6.6pt;height:25.45pt;width:489.1pt;z-index:1012104192;mso-width-relative:page;mso-height-relative:page;" filled="f" stroked="f" coordsize="21600,21600" o:gfxdata="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uJXqNIAAAAJAQAADwAAAAAAAAABACAAAAAiAAAAZHJzL2Rvd25yZXYueG1sUEsBAhQA&#10;FAAAAAgAh07iQFF/B1m/AQAAfwMAAA4AAAAAAAAAAQAgAAAAIQEAAGRycy9lMm9Eb2MueG1sUEsF&#10;BgAAAAAGAAYAWQEAAFIFAAAAAA==&#10;">
                <v:fill on="f" focussize="0,0"/>
                <v:stroke on="f"/>
                <v:imagedata o:title=""/>
                <o:lock v:ext="edit" aspectratio="f"/>
                <v:textbox inset="0mm,1.3mm,0mm,1.27mm">
                  <w:txbxContent>
                    <w:p>
                      <w:pPr>
                        <w:jc w:val="center"/>
                        <w:rPr>
                          <w:rFonts w:hint="eastAsia" w:eastAsia="宋体"/>
                          <w:b/>
                          <w:sz w:val="28"/>
                          <w:szCs w:val="28"/>
                          <w:lang w:val="en-US"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w:t>
                      </w:r>
                      <w:r>
                        <w:rPr>
                          <w:rFonts w:hint="eastAsia"/>
                          <w:b/>
                          <w:sz w:val="28"/>
                          <w:szCs w:val="28"/>
                          <w:lang w:val="en-US" w:eastAsia="zh-CN"/>
                        </w:rPr>
                        <w:t>6</w:t>
                      </w:r>
                    </w:p>
                  </w:txbxContent>
                </v:textbox>
              </v:rect>
            </w:pict>
          </mc:Fallback>
        </mc:AlternateContent>
      </w:r>
      <w:r>
        <w:rPr>
          <w:rFonts w:ascii="Times New Roman" w:hAnsi="Times New Roman"/>
        </w:rPr>
        <mc:AlternateContent>
          <mc:Choice Requires="wps">
            <w:drawing>
              <wp:anchor distT="0" distB="0" distL="114300" distR="114300" simplePos="0" relativeHeight="1202215936" behindDoc="0" locked="0" layoutInCell="1" allowOverlap="1">
                <wp:simplePos x="0" y="0"/>
                <wp:positionH relativeFrom="column">
                  <wp:posOffset>153670</wp:posOffset>
                </wp:positionH>
                <wp:positionV relativeFrom="paragraph">
                  <wp:posOffset>735965</wp:posOffset>
                </wp:positionV>
                <wp:extent cx="6211570" cy="323215"/>
                <wp:effectExtent l="0" t="0" r="0" b="0"/>
                <wp:wrapNone/>
                <wp:docPr id="132"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center"/>
                              <w:rPr>
                                <w:rFonts w:hint="eastAsia" w:eastAsia="宋体"/>
                                <w:b/>
                                <w:sz w:val="28"/>
                                <w:szCs w:val="28"/>
                                <w:lang w:val="en-US"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w:t>
                            </w:r>
                            <w:r>
                              <w:rPr>
                                <w:rFonts w:hint="eastAsia"/>
                                <w:b/>
                                <w:sz w:val="28"/>
                                <w:szCs w:val="28"/>
                                <w:lang w:val="en-US" w:eastAsia="zh-CN"/>
                              </w:rPr>
                              <w:t>7</w:t>
                            </w:r>
                          </w:p>
                        </w:txbxContent>
                      </wps:txbx>
                      <wps:bodyPr lIns="0" tIns="46800" rIns="0" bIns="45720" upright="1"/>
                    </wps:wsp>
                  </a:graphicData>
                </a:graphic>
              </wp:anchor>
            </w:drawing>
          </mc:Choice>
          <mc:Fallback>
            <w:pict>
              <v:rect id="矩形 211" o:spid="_x0000_s1026" o:spt="1" style="position:absolute;left:0pt;margin-left:12.1pt;margin-top:57.95pt;height:25.45pt;width:489.1pt;z-index:1202215936;mso-width-relative:page;mso-height-relative:page;" filled="f" stroked="f" coordsize="21600,21600" o:gfxdata="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IPMGXWAAAACwEAAA8AAAAAAAAAAQAgAAAAIgAAAGRycy9kb3ducmV2LnhtbFBL&#10;AQIUABQAAAAIAIdO4kCyf0vOvwEAAH8DAAAOAAAAAAAAAAEAIAAAACUBAABkcnMvZTJvRG9jLnht&#10;bFBLBQYAAAAABgAGAFkBAABWBQAAAAA=&#10;">
                <v:fill on="f" focussize="0,0"/>
                <v:stroke on="f"/>
                <v:imagedata o:title=""/>
                <o:lock v:ext="edit" aspectratio="f"/>
                <v:textbox inset="0mm,1.3mm,0mm,1.27mm">
                  <w:txbxContent>
                    <w:p>
                      <w:pPr>
                        <w:jc w:val="center"/>
                        <w:rPr>
                          <w:rFonts w:hint="eastAsia" w:eastAsia="宋体"/>
                          <w:b/>
                          <w:sz w:val="28"/>
                          <w:szCs w:val="28"/>
                          <w:lang w:val="en-US"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w:t>
                      </w:r>
                      <w:r>
                        <w:rPr>
                          <w:rFonts w:hint="eastAsia"/>
                          <w:b/>
                          <w:sz w:val="28"/>
                          <w:szCs w:val="28"/>
                          <w:lang w:val="en-US" w:eastAsia="zh-CN"/>
                        </w:rPr>
                        <w:t>7</w:t>
                      </w:r>
                    </w:p>
                  </w:txbxContent>
                </v:textbox>
              </v:rect>
            </w:pict>
          </mc:Fallback>
        </mc:AlternateContent>
      </w:r>
      <w:r>
        <w:rPr>
          <w:rFonts w:ascii="Times New Roman" w:hAnsi="Times New Roman"/>
        </w:rPr>
        <mc:AlternateContent>
          <mc:Choice Requires="wps">
            <w:drawing>
              <wp:anchor distT="0" distB="0" distL="114300" distR="114300" simplePos="0" relativeHeight="1392327680" behindDoc="0" locked="0" layoutInCell="1" allowOverlap="1">
                <wp:simplePos x="0" y="0"/>
                <wp:positionH relativeFrom="column">
                  <wp:posOffset>410210</wp:posOffset>
                </wp:positionH>
                <wp:positionV relativeFrom="paragraph">
                  <wp:posOffset>83820</wp:posOffset>
                </wp:positionV>
                <wp:extent cx="6211570" cy="323215"/>
                <wp:effectExtent l="0" t="0" r="0" b="0"/>
                <wp:wrapNone/>
                <wp:docPr id="134"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center"/>
                              <w:rPr>
                                <w:rFonts w:hint="eastAsia" w:eastAsia="宋体"/>
                                <w:b/>
                                <w:sz w:val="28"/>
                                <w:szCs w:val="28"/>
                                <w:lang w:val="en-US"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w:t>
                            </w:r>
                            <w:r>
                              <w:rPr>
                                <w:rFonts w:hint="eastAsia"/>
                                <w:b/>
                                <w:sz w:val="28"/>
                                <w:szCs w:val="28"/>
                                <w:lang w:val="en-US" w:eastAsia="zh-CN"/>
                              </w:rPr>
                              <w:t>8</w:t>
                            </w:r>
                          </w:p>
                        </w:txbxContent>
                      </wps:txbx>
                      <wps:bodyPr lIns="0" tIns="46800" rIns="0" bIns="45720" upright="1"/>
                    </wps:wsp>
                  </a:graphicData>
                </a:graphic>
              </wp:anchor>
            </w:drawing>
          </mc:Choice>
          <mc:Fallback>
            <w:pict>
              <v:rect id="矩形 211" o:spid="_x0000_s1026" o:spt="1" style="position:absolute;left:0pt;margin-left:32.3pt;margin-top:6.6pt;height:25.45pt;width:489.1pt;z-index:1392327680;mso-width-relative:page;mso-height-relative:page;" filled="f" stroked="f" coordsize="21600,21600" o:gfxdata="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uJXqNIAAAAJAQAADwAAAAAAAAABACAAAAAiAAAAZHJzL2Rvd25yZXYueG1sUEsBAhQA&#10;FAAAAAgAh07iQC8F6AC/AQAAfwMAAA4AAAAAAAAAAQAgAAAAIQEAAGRycy9lMm9Eb2MueG1sUEsF&#10;BgAAAAAGAAYAWQEAAFIFAAAAAA==&#10;">
                <v:fill on="f" focussize="0,0"/>
                <v:stroke on="f"/>
                <v:imagedata o:title=""/>
                <o:lock v:ext="edit" aspectratio="f"/>
                <v:textbox inset="0mm,1.3mm,0mm,1.27mm">
                  <w:txbxContent>
                    <w:p>
                      <w:pPr>
                        <w:jc w:val="center"/>
                        <w:rPr>
                          <w:rFonts w:hint="eastAsia" w:eastAsia="宋体"/>
                          <w:b/>
                          <w:sz w:val="28"/>
                          <w:szCs w:val="28"/>
                          <w:lang w:val="en-US"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w:t>
                      </w:r>
                      <w:r>
                        <w:rPr>
                          <w:rFonts w:hint="eastAsia"/>
                          <w:b/>
                          <w:sz w:val="28"/>
                          <w:szCs w:val="28"/>
                          <w:lang w:val="en-US" w:eastAsia="zh-CN"/>
                        </w:rPr>
                        <w:t>8</w:t>
                      </w:r>
                    </w:p>
                  </w:txbxContent>
                </v:textbox>
              </v:rect>
            </w:pict>
          </mc:Fallback>
        </mc:AlternateContent>
      </w:r>
      <w:r>
        <w:rPr>
          <w:rFonts w:ascii="Times New Roman" w:hAnsi="Times New Roman"/>
        </w:rPr>
        <mc:AlternateContent>
          <mc:Choice Requires="wps">
            <w:drawing>
              <wp:anchor distT="0" distB="0" distL="114300" distR="114300" simplePos="0" relativeHeight="3036314624" behindDoc="1" locked="0" layoutInCell="1" allowOverlap="1">
                <wp:simplePos x="0" y="0"/>
                <wp:positionH relativeFrom="column">
                  <wp:posOffset>410210</wp:posOffset>
                </wp:positionH>
                <wp:positionV relativeFrom="paragraph">
                  <wp:posOffset>83820</wp:posOffset>
                </wp:positionV>
                <wp:extent cx="6211570" cy="323215"/>
                <wp:effectExtent l="0" t="0" r="0" b="0"/>
                <wp:wrapNone/>
                <wp:docPr id="8"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center"/>
                              <w:rPr>
                                <w:rFonts w:hint="eastAsia" w:eastAsia="宋体"/>
                                <w:b/>
                                <w:sz w:val="28"/>
                                <w:szCs w:val="28"/>
                                <w:lang w:val="en-US"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10</w:t>
                            </w:r>
                            <w:r>
                              <w:rPr>
                                <w:rFonts w:hint="eastAsia"/>
                                <w:b/>
                                <w:sz w:val="28"/>
                                <w:szCs w:val="28"/>
                              </w:rPr>
                              <w:t>-</w:t>
                            </w:r>
                            <w:r>
                              <w:rPr>
                                <w:rFonts w:hint="eastAsia"/>
                                <w:b/>
                                <w:sz w:val="28"/>
                                <w:szCs w:val="28"/>
                                <w:lang w:val="en-US" w:eastAsia="zh-CN"/>
                              </w:rPr>
                              <w:t>9</w:t>
                            </w:r>
                          </w:p>
                        </w:txbxContent>
                      </wps:txbx>
                      <wps:bodyPr lIns="0" tIns="46800" rIns="0" bIns="45720" upright="1"/>
                    </wps:wsp>
                  </a:graphicData>
                </a:graphic>
              </wp:anchor>
            </w:drawing>
          </mc:Choice>
          <mc:Fallback>
            <w:pict>
              <v:rect id="矩形 211" o:spid="_x0000_s1026" o:spt="1" style="position:absolute;left:0pt;margin-left:32.3pt;margin-top:6.6pt;height:25.45pt;width:489.1pt;z-index:-1761969152;mso-width-relative:page;mso-height-relative:page;" filled="f" stroked="f" coordsize="21600,21600" o:gfxdata="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7iV6jSAAAACQEAAA8AAAAAAAAAAQAgAAAAIgAAAGRycy9kb3ducmV2LnhtbFBLAQIUABQA&#10;AAAIAIdO4kDr4tHgvQEAAH0DAAAOAAAAAAAAAAEAIAAAACEBAABkcnMvZTJvRG9jLnhtbFBLBQYA&#10;AAAABgAGAFkBAABQBQAAAAA=&#10;">
                <v:fill on="f" focussize="0,0"/>
                <v:stroke on="f"/>
                <v:imagedata o:title=""/>
                <o:lock v:ext="edit" aspectratio="f"/>
                <v:textbox inset="0mm,1.3mm,0mm,1.27mm">
                  <w:txbxContent>
                    <w:p>
                      <w:pPr>
                        <w:jc w:val="center"/>
                        <w:rPr>
                          <w:rFonts w:hint="eastAsia" w:eastAsia="宋体"/>
                          <w:b/>
                          <w:sz w:val="28"/>
                          <w:szCs w:val="28"/>
                          <w:lang w:val="en-US"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10</w:t>
                      </w:r>
                      <w:r>
                        <w:rPr>
                          <w:rFonts w:hint="eastAsia"/>
                          <w:b/>
                          <w:sz w:val="28"/>
                          <w:szCs w:val="28"/>
                        </w:rPr>
                        <w:t>-</w:t>
                      </w:r>
                      <w:r>
                        <w:rPr>
                          <w:rFonts w:hint="eastAsia"/>
                          <w:b/>
                          <w:sz w:val="28"/>
                          <w:szCs w:val="28"/>
                          <w:lang w:val="en-US" w:eastAsia="zh-CN"/>
                        </w:rPr>
                        <w:t>9</w:t>
                      </w:r>
                    </w:p>
                  </w:txbxContent>
                </v:textbox>
              </v:rect>
            </w:pict>
          </mc:Fallback>
        </mc:AlternateContent>
      </w:r>
      <w:r>
        <w:rPr>
          <w:rFonts w:ascii="Times New Roman" w:hAnsi="Times New Roman"/>
        </w:rPr>
        <mc:AlternateContent>
          <mc:Choice Requires="wps">
            <w:drawing>
              <wp:anchor distT="0" distB="0" distL="114300" distR="114300" simplePos="0" relativeHeight="3901289472" behindDoc="1" locked="0" layoutInCell="1" allowOverlap="1">
                <wp:simplePos x="0" y="0"/>
                <wp:positionH relativeFrom="column">
                  <wp:posOffset>562610</wp:posOffset>
                </wp:positionH>
                <wp:positionV relativeFrom="paragraph">
                  <wp:posOffset>236220</wp:posOffset>
                </wp:positionV>
                <wp:extent cx="6211570" cy="323215"/>
                <wp:effectExtent l="0" t="0" r="0" b="0"/>
                <wp:wrapNone/>
                <wp:docPr id="15"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center"/>
                              <w:rPr>
                                <w:rFonts w:hint="eastAsia" w:eastAsia="宋体"/>
                                <w:b/>
                                <w:sz w:val="28"/>
                                <w:szCs w:val="28"/>
                                <w:lang w:val="en-US"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w:t>
                            </w:r>
                            <w:r>
                              <w:rPr>
                                <w:rFonts w:hint="eastAsia"/>
                                <w:b/>
                                <w:sz w:val="28"/>
                                <w:szCs w:val="28"/>
                                <w:lang w:val="en-US" w:eastAsia="zh-CN"/>
                              </w:rPr>
                              <w:t>9</w:t>
                            </w:r>
                          </w:p>
                        </w:txbxContent>
                      </wps:txbx>
                      <wps:bodyPr lIns="0" tIns="46800" rIns="0" bIns="45720" upright="1"/>
                    </wps:wsp>
                  </a:graphicData>
                </a:graphic>
              </wp:anchor>
            </w:drawing>
          </mc:Choice>
          <mc:Fallback>
            <w:pict>
              <v:rect id="矩形 211" o:spid="_x0000_s1026" o:spt="1" style="position:absolute;left:0pt;margin-left:44.3pt;margin-top:18.6pt;height:25.45pt;width:489.1pt;z-index:-896994304;mso-width-relative:page;mso-height-relative:page;" filled="f" stroked="f" coordsize="21600,21600" o:gfxdata="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q1gk9MAAAAJAQAADwAAAAAAAAABACAAAAAiAAAAZHJzL2Rvd25yZXYueG1sUEsBAhQA&#10;FAAAAAgAh07iQKKnpRu+AQAAfgMAAA4AAAAAAAAAAQAgAAAAIgEAAGRycy9lMm9Eb2MueG1sUEsF&#10;BgAAAAAGAAYAWQEAAFIFAAAAAA==&#10;">
                <v:fill on="f" focussize="0,0"/>
                <v:stroke on="f"/>
                <v:imagedata o:title=""/>
                <o:lock v:ext="edit" aspectratio="f"/>
                <v:textbox inset="0mm,1.3mm,0mm,1.27mm">
                  <w:txbxContent>
                    <w:p>
                      <w:pPr>
                        <w:jc w:val="center"/>
                        <w:rPr>
                          <w:rFonts w:hint="eastAsia" w:eastAsia="宋体"/>
                          <w:b/>
                          <w:sz w:val="28"/>
                          <w:szCs w:val="28"/>
                          <w:lang w:val="en-US" w:eastAsia="zh-CN"/>
                        </w:rPr>
                      </w:pPr>
                      <w:r>
                        <w:rPr>
                          <w:rFonts w:hint="eastAsia"/>
                          <w:b/>
                          <w:sz w:val="28"/>
                          <w:szCs w:val="28"/>
                        </w:rPr>
                        <w:t xml:space="preserve">附件2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9</w:t>
                      </w:r>
                      <w:r>
                        <w:rPr>
                          <w:rFonts w:hint="eastAsia"/>
                          <w:b/>
                          <w:sz w:val="28"/>
                          <w:szCs w:val="28"/>
                        </w:rPr>
                        <w:t>-</w:t>
                      </w:r>
                      <w:r>
                        <w:rPr>
                          <w:rFonts w:hint="eastAsia"/>
                          <w:b/>
                          <w:sz w:val="28"/>
                          <w:szCs w:val="28"/>
                          <w:lang w:val="en-US" w:eastAsia="zh-CN"/>
                        </w:rPr>
                        <w:t>9</w:t>
                      </w:r>
                    </w:p>
                  </w:txbxContent>
                </v:textbox>
              </v:rect>
            </w:pict>
          </mc:Fallback>
        </mc:AlternateContent>
      </w:r>
      <w:r>
        <w:rPr>
          <w:rFonts w:ascii="Times New Roman" w:hAnsi="Times New Roman"/>
        </w:rPr>
        <mc:AlternateContent>
          <mc:Choice Requires="wps">
            <w:drawing>
              <wp:anchor distT="0" distB="0" distL="114300" distR="114300" simplePos="0" relativeHeight="519371776" behindDoc="0" locked="0" layoutInCell="1" allowOverlap="1">
                <wp:simplePos x="0" y="0"/>
                <wp:positionH relativeFrom="column">
                  <wp:posOffset>410210</wp:posOffset>
                </wp:positionH>
                <wp:positionV relativeFrom="paragraph">
                  <wp:posOffset>83820</wp:posOffset>
                </wp:positionV>
                <wp:extent cx="6211570" cy="323215"/>
                <wp:effectExtent l="0" t="0" r="0" b="0"/>
                <wp:wrapNone/>
                <wp:docPr id="122"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center"/>
                              <w:rPr>
                                <w:rFonts w:hint="eastAsia" w:eastAsia="宋体"/>
                                <w:b/>
                                <w:sz w:val="28"/>
                                <w:szCs w:val="28"/>
                                <w:lang w:val="en-US" w:eastAsia="zh-CN"/>
                              </w:rPr>
                            </w:pPr>
                            <w:r>
                              <w:rPr>
                                <w:rFonts w:hint="eastAsia"/>
                                <w:b/>
                                <w:sz w:val="28"/>
                                <w:szCs w:val="28"/>
                              </w:rPr>
                              <w:t>附件</w:t>
                            </w:r>
                            <w:r>
                              <w:rPr>
                                <w:rFonts w:hint="eastAsia"/>
                                <w:b/>
                                <w:sz w:val="28"/>
                                <w:szCs w:val="28"/>
                                <w:lang w:val="en-US" w:eastAsia="zh-CN"/>
                              </w:rPr>
                              <w:t>3</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2</w:t>
                            </w:r>
                            <w:r>
                              <w:rPr>
                                <w:rFonts w:hint="eastAsia"/>
                                <w:b/>
                                <w:sz w:val="28"/>
                                <w:szCs w:val="28"/>
                              </w:rPr>
                              <w:t>-</w:t>
                            </w:r>
                            <w:r>
                              <w:rPr>
                                <w:rFonts w:hint="eastAsia"/>
                                <w:b/>
                                <w:sz w:val="28"/>
                                <w:szCs w:val="28"/>
                                <w:lang w:val="en-US" w:eastAsia="zh-CN"/>
                              </w:rPr>
                              <w:t>1</w:t>
                            </w:r>
                          </w:p>
                        </w:txbxContent>
                      </wps:txbx>
                      <wps:bodyPr lIns="0" tIns="46800" rIns="0" bIns="45720" upright="1"/>
                    </wps:wsp>
                  </a:graphicData>
                </a:graphic>
              </wp:anchor>
            </w:drawing>
          </mc:Choice>
          <mc:Fallback>
            <w:pict>
              <v:rect id="矩形 211" o:spid="_x0000_s1026" o:spt="1" style="position:absolute;left:0pt;margin-left:32.3pt;margin-top:6.6pt;height:25.45pt;width:489.1pt;z-index:519371776;mso-width-relative:page;mso-height-relative:page;" filled="f" stroked="f" coordsize="21600,21600" o:gfxdata="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uJXqNIAAAAJAQAADwAAAAAAAAABACAAAAAiAAAAZHJzL2Rvd25yZXYueG1sUEsBAhQA&#10;FAAAAAgAh07iQG3jNKi/AQAAfwMAAA4AAAAAAAAAAQAgAAAAIQEAAGRycy9lMm9Eb2MueG1sUEsF&#10;BgAAAAAGAAYAWQEAAFIFAAAAAA==&#10;">
                <v:fill on="f" focussize="0,0"/>
                <v:stroke on="f"/>
                <v:imagedata o:title=""/>
                <o:lock v:ext="edit" aspectratio="f"/>
                <v:textbox inset="0mm,1.3mm,0mm,1.27mm">
                  <w:txbxContent>
                    <w:p>
                      <w:pPr>
                        <w:jc w:val="center"/>
                        <w:rPr>
                          <w:rFonts w:hint="eastAsia" w:eastAsia="宋体"/>
                          <w:b/>
                          <w:sz w:val="28"/>
                          <w:szCs w:val="28"/>
                          <w:lang w:val="en-US" w:eastAsia="zh-CN"/>
                        </w:rPr>
                      </w:pPr>
                      <w:r>
                        <w:rPr>
                          <w:rFonts w:hint="eastAsia"/>
                          <w:b/>
                          <w:sz w:val="28"/>
                          <w:szCs w:val="28"/>
                        </w:rPr>
                        <w:t>附件</w:t>
                      </w:r>
                      <w:r>
                        <w:rPr>
                          <w:rFonts w:hint="eastAsia"/>
                          <w:b/>
                          <w:sz w:val="28"/>
                          <w:szCs w:val="28"/>
                          <w:lang w:val="en-US" w:eastAsia="zh-CN"/>
                        </w:rPr>
                        <w:t>3</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2</w:t>
                      </w:r>
                      <w:r>
                        <w:rPr>
                          <w:rFonts w:hint="eastAsia"/>
                          <w:b/>
                          <w:sz w:val="28"/>
                          <w:szCs w:val="28"/>
                        </w:rPr>
                        <w:t>-</w:t>
                      </w:r>
                      <w:r>
                        <w:rPr>
                          <w:rFonts w:hint="eastAsia"/>
                          <w:b/>
                          <w:sz w:val="28"/>
                          <w:szCs w:val="28"/>
                          <w:lang w:val="en-US" w:eastAsia="zh-CN"/>
                        </w:rPr>
                        <w:t>1</w:t>
                      </w:r>
                    </w:p>
                  </w:txbxContent>
                </v:textbox>
              </v:rect>
            </w:pict>
          </mc:Fallback>
        </mc:AlternateContent>
      </w:r>
      <w:r>
        <w:rPr>
          <w:rFonts w:ascii="Times New Roman" w:hAnsi="Times New Roman"/>
        </w:rPr>
        <mc:AlternateContent>
          <mc:Choice Requires="wps">
            <w:drawing>
              <wp:anchor distT="0" distB="0" distL="114300" distR="114300" simplePos="0" relativeHeight="1660042240" behindDoc="0" locked="0" layoutInCell="1" allowOverlap="1">
                <wp:simplePos x="0" y="0"/>
                <wp:positionH relativeFrom="column">
                  <wp:posOffset>521335</wp:posOffset>
                </wp:positionH>
                <wp:positionV relativeFrom="paragraph">
                  <wp:posOffset>488950</wp:posOffset>
                </wp:positionV>
                <wp:extent cx="6211570" cy="323215"/>
                <wp:effectExtent l="0" t="0" r="0" b="0"/>
                <wp:wrapNone/>
                <wp:docPr id="137"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center"/>
                              <w:rPr>
                                <w:rFonts w:hint="eastAsia" w:eastAsia="宋体"/>
                                <w:b/>
                                <w:sz w:val="28"/>
                                <w:szCs w:val="28"/>
                                <w:lang w:val="en-US" w:eastAsia="zh-CN"/>
                              </w:rPr>
                            </w:pPr>
                            <w:r>
                              <w:rPr>
                                <w:rFonts w:hint="eastAsia"/>
                                <w:b/>
                                <w:sz w:val="28"/>
                                <w:szCs w:val="28"/>
                              </w:rPr>
                              <w:t>附件</w:t>
                            </w:r>
                            <w:r>
                              <w:rPr>
                                <w:rFonts w:hint="eastAsia"/>
                                <w:b/>
                                <w:sz w:val="28"/>
                                <w:szCs w:val="28"/>
                                <w:lang w:val="en-US" w:eastAsia="zh-CN"/>
                              </w:rPr>
                              <w:t>3</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2</w:t>
                            </w:r>
                            <w:r>
                              <w:rPr>
                                <w:rFonts w:hint="eastAsia"/>
                                <w:b/>
                                <w:sz w:val="28"/>
                                <w:szCs w:val="28"/>
                              </w:rPr>
                              <w:t>-</w:t>
                            </w:r>
                            <w:r>
                              <w:rPr>
                                <w:rFonts w:hint="eastAsia"/>
                                <w:b/>
                                <w:sz w:val="28"/>
                                <w:szCs w:val="28"/>
                                <w:lang w:val="en-US" w:eastAsia="zh-CN"/>
                              </w:rPr>
                              <w:t>2</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1660042240;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Au1DbWAAAACgEAAA8AAAAAAAAAAQAgAAAAIgAAAGRycy9kb3ducmV2LnhtbFBL&#10;AQIUABQAAAAIAIdO4kBBOwGKvwEAAH8DAAAOAAAAAAAAAAEAIAAAACUBAABkcnMvZTJvRG9jLnht&#10;bFBLBQYAAAAABgAGAFkBAABWBQAAAAA=&#10;">
                <v:fill on="f" focussize="0,0"/>
                <v:stroke on="f"/>
                <v:imagedata o:title=""/>
                <o:lock v:ext="edit" aspectratio="f"/>
                <v:textbox inset="0mm,1.3mm,0mm,1.27mm">
                  <w:txbxContent>
                    <w:p>
                      <w:pPr>
                        <w:jc w:val="center"/>
                        <w:rPr>
                          <w:rFonts w:hint="eastAsia" w:eastAsia="宋体"/>
                          <w:b/>
                          <w:sz w:val="28"/>
                          <w:szCs w:val="28"/>
                          <w:lang w:val="en-US" w:eastAsia="zh-CN"/>
                        </w:rPr>
                      </w:pPr>
                      <w:r>
                        <w:rPr>
                          <w:rFonts w:hint="eastAsia"/>
                          <w:b/>
                          <w:sz w:val="28"/>
                          <w:szCs w:val="28"/>
                        </w:rPr>
                        <w:t>附件</w:t>
                      </w:r>
                      <w:r>
                        <w:rPr>
                          <w:rFonts w:hint="eastAsia"/>
                          <w:b/>
                          <w:sz w:val="28"/>
                          <w:szCs w:val="28"/>
                          <w:lang w:val="en-US" w:eastAsia="zh-CN"/>
                        </w:rPr>
                        <w:t>3</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2</w:t>
                      </w:r>
                      <w:r>
                        <w:rPr>
                          <w:rFonts w:hint="eastAsia"/>
                          <w:b/>
                          <w:sz w:val="28"/>
                          <w:szCs w:val="28"/>
                        </w:rPr>
                        <w:t>-</w:t>
                      </w:r>
                      <w:r>
                        <w:rPr>
                          <w:rFonts w:hint="eastAsia"/>
                          <w:b/>
                          <w:sz w:val="28"/>
                          <w:szCs w:val="28"/>
                          <w:lang w:val="en-US" w:eastAsia="zh-CN"/>
                        </w:rPr>
                        <w:t>2</w:t>
                      </w:r>
                    </w:p>
                  </w:txbxContent>
                </v:textbox>
              </v:rect>
            </w:pict>
          </mc:Fallback>
        </mc:AlternateContent>
      </w:r>
      <w:r>
        <w:rPr>
          <w:rFonts w:ascii="Times New Roman" w:hAnsi="Times New Roman"/>
        </w:rPr>
        <mc:AlternateContent>
          <mc:Choice Requires="wps">
            <w:drawing>
              <wp:anchor distT="0" distB="0" distL="114300" distR="114300" simplePos="0" relativeHeight="3914855424" behindDoc="1" locked="0" layoutInCell="1" allowOverlap="1">
                <wp:simplePos x="0" y="0"/>
                <wp:positionH relativeFrom="column">
                  <wp:posOffset>422275</wp:posOffset>
                </wp:positionH>
                <wp:positionV relativeFrom="paragraph">
                  <wp:posOffset>412750</wp:posOffset>
                </wp:positionV>
                <wp:extent cx="6283960" cy="323215"/>
                <wp:effectExtent l="0" t="0" r="0" b="0"/>
                <wp:wrapNone/>
                <wp:docPr id="16"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b/>
                                <w:sz w:val="28"/>
                                <w:szCs w:val="28"/>
                              </w:rPr>
                            </w:pPr>
                            <w:r>
                              <w:rPr>
                                <w:rFonts w:hint="eastAsia"/>
                                <w:b/>
                                <w:sz w:val="28"/>
                                <w:szCs w:val="28"/>
                              </w:rPr>
                              <w:t xml:space="preserve">附件4                                                            </w:t>
                            </w:r>
                          </w:p>
                        </w:txbxContent>
                      </wps:txbx>
                      <wps:bodyPr lIns="0" tIns="46800" rIns="0" bIns="45720" upright="1"/>
                    </wps:wsp>
                  </a:graphicData>
                </a:graphic>
              </wp:anchor>
            </w:drawing>
          </mc:Choice>
          <mc:Fallback>
            <w:pict>
              <v:rect id="矩形 211" o:spid="_x0000_s1026" o:spt="1" style="position:absolute;left:0pt;margin-left:33.25pt;margin-top:32.5pt;height:25.45pt;width:494.8pt;z-index:-883428352;mso-width-relative:page;mso-height-relative:page;" filled="f" stroked="f" coordsize="21600,21600" o:gfxdata="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BlhgtMAAAAKAQAADwAAAAAAAAABACAAAAAiAAAAZHJzL2Rvd25yZXYueG1sUEsBAhQA&#10;FAAAAAgAh07iQMyZTJG+AQAAfgMAAA4AAAAAAAAAAQAgAAAAIgEAAGRycy9lMm9Eb2MueG1sUEsF&#10;BgAAAAAGAAYAWQEAAFIFAAAAAA==&#10;">
                <v:fill on="f" focussize="0,0"/>
                <v:stroke on="f"/>
                <v:imagedata o:title=""/>
                <o:lock v:ext="edit" aspectratio="f"/>
                <v:textbox inset="0mm,1.3mm,0mm,1.27mm">
                  <w:txbxContent>
                    <w:p>
                      <w:pPr>
                        <w:jc w:val="left"/>
                        <w:rPr>
                          <w:b/>
                          <w:sz w:val="28"/>
                          <w:szCs w:val="28"/>
                        </w:rPr>
                      </w:pPr>
                      <w:r>
                        <w:rPr>
                          <w:rFonts w:hint="eastAsia"/>
                          <w:b/>
                          <w:sz w:val="28"/>
                          <w:szCs w:val="28"/>
                        </w:rPr>
                        <w:t xml:space="preserve">附件4                                                            </w:t>
                      </w:r>
                    </w:p>
                  </w:txbxContent>
                </v:textbox>
              </v:rect>
            </w:pict>
          </mc:Fallback>
        </mc:AlternateContent>
      </w:r>
      <w:r>
        <w:rPr>
          <w:rFonts w:ascii="Times New Roman" w:hAnsi="Times New Roman"/>
        </w:rPr>
        <mc:AlternateContent>
          <mc:Choice Requires="wps">
            <w:drawing>
              <wp:anchor distT="0" distB="0" distL="114300" distR="114300" simplePos="0" relativeHeight="2779769856" behindDoc="1" locked="0" layoutInCell="1" allowOverlap="1">
                <wp:simplePos x="0" y="0"/>
                <wp:positionH relativeFrom="column">
                  <wp:posOffset>422275</wp:posOffset>
                </wp:positionH>
                <wp:positionV relativeFrom="paragraph">
                  <wp:posOffset>412750</wp:posOffset>
                </wp:positionV>
                <wp:extent cx="6283960" cy="323215"/>
                <wp:effectExtent l="0" t="0" r="0" b="0"/>
                <wp:wrapNone/>
                <wp:docPr id="5"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b/>
                                <w:sz w:val="28"/>
                                <w:szCs w:val="28"/>
                              </w:rPr>
                            </w:pPr>
                            <w:r>
                              <w:rPr>
                                <w:rFonts w:hint="eastAsia"/>
                                <w:b/>
                                <w:sz w:val="28"/>
                                <w:szCs w:val="28"/>
                              </w:rPr>
                              <w:t xml:space="preserve">附件4                                                            </w:t>
                            </w:r>
                          </w:p>
                        </w:txbxContent>
                      </wps:txbx>
                      <wps:bodyPr lIns="0" tIns="46800" rIns="0" bIns="45720" upright="1"/>
                    </wps:wsp>
                  </a:graphicData>
                </a:graphic>
              </wp:anchor>
            </w:drawing>
          </mc:Choice>
          <mc:Fallback>
            <w:pict>
              <v:rect id="矩形 211" o:spid="_x0000_s1026" o:spt="1" style="position:absolute;left:0pt;margin-left:33.25pt;margin-top:32.5pt;height:25.45pt;width:494.8pt;z-index:-2018513920;mso-width-relative:page;mso-height-relative:page;" filled="f" stroked="f" coordsize="21600,21600" o:gfxdata="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gGWGC0wAAAAoBAAAPAAAAAAAAAAEAIAAAACIAAABkcnMvZG93bnJldi54bWxQSwECFAAU&#10;AAAACACHTuJASgRB370BAAB9AwAADgAAAAAAAAABACAAAAAiAQAAZHJzL2Uyb0RvYy54bWxQSwUG&#10;AAAAAAYABgBZAQAAUQUAAAAA&#10;">
                <v:fill on="f" focussize="0,0"/>
                <v:stroke on="f"/>
                <v:imagedata o:title=""/>
                <o:lock v:ext="edit" aspectratio="f"/>
                <v:textbox inset="0mm,1.3mm,0mm,1.27mm">
                  <w:txbxContent>
                    <w:p>
                      <w:pPr>
                        <w:jc w:val="left"/>
                        <w:rPr>
                          <w:b/>
                          <w:sz w:val="28"/>
                          <w:szCs w:val="28"/>
                        </w:rPr>
                      </w:pPr>
                      <w:r>
                        <w:rPr>
                          <w:rFonts w:hint="eastAsia"/>
                          <w:b/>
                          <w:sz w:val="28"/>
                          <w:szCs w:val="28"/>
                        </w:rPr>
                        <w:t xml:space="preserve">附件4                                                            </w:t>
                      </w:r>
                    </w:p>
                  </w:txbxContent>
                </v:textbox>
              </v:rect>
            </w:pict>
          </mc:Fallback>
        </mc:AlternateContent>
      </w:r>
      <w:r>
        <w:rPr>
          <w:rFonts w:ascii="Times New Roman" w:hAnsi="Times New Roman"/>
        </w:rPr>
        <mc:AlternateContent>
          <mc:Choice Requires="wps">
            <w:drawing>
              <wp:anchor distT="0" distB="0" distL="114300" distR="114300" simplePos="0" relativeHeight="524956672" behindDoc="0" locked="0" layoutInCell="1" allowOverlap="1">
                <wp:simplePos x="0" y="0"/>
                <wp:positionH relativeFrom="column">
                  <wp:posOffset>521335</wp:posOffset>
                </wp:positionH>
                <wp:positionV relativeFrom="paragraph">
                  <wp:posOffset>488950</wp:posOffset>
                </wp:positionV>
                <wp:extent cx="6211570" cy="323215"/>
                <wp:effectExtent l="0" t="0" r="0" b="0"/>
                <wp:wrapNone/>
                <wp:docPr id="123"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524956672;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Au1DbWAAAACgEAAA8AAAAAAAAAAQAgAAAAIgAAAGRycy9kb3ducmV2LnhtbFBL&#10;AQIUABQAAAAIAIdO4kC39pPRvwEAAH8DAAAOAAAAAAAAAAEAIAAAACUBAABkcnMvZTJvRG9jLnht&#10;bFBLBQYAAAAABgAGAFkBAABWBQ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798256128" behindDoc="0" locked="0" layoutInCell="1" allowOverlap="1">
                <wp:simplePos x="0" y="0"/>
                <wp:positionH relativeFrom="column">
                  <wp:posOffset>521335</wp:posOffset>
                </wp:positionH>
                <wp:positionV relativeFrom="paragraph">
                  <wp:posOffset>488950</wp:posOffset>
                </wp:positionV>
                <wp:extent cx="6211570" cy="323215"/>
                <wp:effectExtent l="0" t="0" r="0" b="0"/>
                <wp:wrapNone/>
                <wp:docPr id="126"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798256128;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Au1DbWAAAACgEAAA8AAAAAAAAAAQAgAAAAIgAAAGRycy9kb3ducmV2LnhtbFBL&#10;AQIUABQAAAAIAIdO4kBEstmVvwEAAH8DAAAOAAAAAAAAAAEAIAAAACUBAABkcnMvZTJvRG9jLnht&#10;bFBLBQYAAAAABgAGAFkBAABWBQ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1071555584" behindDoc="0" locked="0" layoutInCell="1" allowOverlap="1">
                <wp:simplePos x="0" y="0"/>
                <wp:positionH relativeFrom="column">
                  <wp:posOffset>521335</wp:posOffset>
                </wp:positionH>
                <wp:positionV relativeFrom="paragraph">
                  <wp:posOffset>488950</wp:posOffset>
                </wp:positionV>
                <wp:extent cx="6211570" cy="323215"/>
                <wp:effectExtent l="0" t="0" r="0" b="0"/>
                <wp:wrapNone/>
                <wp:docPr id="130"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1071555584;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C7UNtYAAAAKAQAADwAAAAAAAAABACAAAAAiAAAAZHJzL2Rvd25yZXYueG1sUEsB&#10;AhQAFAAAAAgAh07iQAZUBT2+AQAAfwMAAA4AAAAAAAAAAQAgAAAAJQEAAGRycy9lMm9Eb2MueG1s&#10;UEsFBgAAAAAGAAYAWQEAAFUFA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1344855040" behindDoc="0" locked="0" layoutInCell="1" allowOverlap="1">
                <wp:simplePos x="0" y="0"/>
                <wp:positionH relativeFrom="column">
                  <wp:posOffset>521335</wp:posOffset>
                </wp:positionH>
                <wp:positionV relativeFrom="paragraph">
                  <wp:posOffset>488950</wp:posOffset>
                </wp:positionV>
                <wp:extent cx="6211570" cy="323215"/>
                <wp:effectExtent l="0" t="0" r="0" b="0"/>
                <wp:wrapNone/>
                <wp:docPr id="133"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1344855040;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Au1DbWAAAACgEAAA8AAAAAAAAAAQAgAAAAIgAAAGRycy9kb3ducmV2LnhtbFBL&#10;AQIUABQAAAAIAIdO4kBoauy3vwEAAH8DAAAOAAAAAAAAAAEAIAAAACUBAABkcnMvZTJvRG9jLnht&#10;bFBLBQYAAAAABgAGAFkBAABWBQ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1618154496" behindDoc="0" locked="0" layoutInCell="1" allowOverlap="1">
                <wp:simplePos x="0" y="0"/>
                <wp:positionH relativeFrom="column">
                  <wp:posOffset>521335</wp:posOffset>
                </wp:positionH>
                <wp:positionV relativeFrom="paragraph">
                  <wp:posOffset>488950</wp:posOffset>
                </wp:positionV>
                <wp:extent cx="6211570" cy="323215"/>
                <wp:effectExtent l="0" t="0" r="0" b="0"/>
                <wp:wrapNone/>
                <wp:docPr id="136"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1618154496;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Au1DbWAAAACgEAAA8AAAAAAAAAAQAgAAAAIgAAAGRycy9kb3ducmV2LnhtbFBL&#10;AQIUABQAAAAIAIdO4kCbLqbzvwEAAH8DAAAOAAAAAAAAAAEAIAAAACUBAABkcnMvZTJvRG9jLnht&#10;bFBLBQYAAAAABgAGAFkBAABWBQ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1891453952" behindDoc="0" locked="0" layoutInCell="1" allowOverlap="1">
                <wp:simplePos x="0" y="0"/>
                <wp:positionH relativeFrom="column">
                  <wp:posOffset>521335</wp:posOffset>
                </wp:positionH>
                <wp:positionV relativeFrom="paragraph">
                  <wp:posOffset>488950</wp:posOffset>
                </wp:positionV>
                <wp:extent cx="6211570" cy="323215"/>
                <wp:effectExtent l="0" t="0" r="0" b="0"/>
                <wp:wrapNone/>
                <wp:docPr id="139"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1891453952;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Au1DbWAAAACgEAAA8AAAAAAAAAAQAgAAAAIgAAAGRycy9kb3ducmV2LnhtbFBL&#10;AQIUABQAAAAIAIdO4kCO43g/vwEAAH8DAAAOAAAAAAAAAAEAIAAAACUBAABkcnMvZTJvRG9jLnht&#10;bFBLBQYAAAAABgAGAFkBAABWBQ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2668069888" behindDoc="1" locked="0" layoutInCell="1" allowOverlap="1">
                <wp:simplePos x="0" y="0"/>
                <wp:positionH relativeFrom="column">
                  <wp:posOffset>521335</wp:posOffset>
                </wp:positionH>
                <wp:positionV relativeFrom="paragraph">
                  <wp:posOffset>488950</wp:posOffset>
                </wp:positionV>
                <wp:extent cx="6211570" cy="323215"/>
                <wp:effectExtent l="0" t="0" r="0" b="0"/>
                <wp:wrapNone/>
                <wp:docPr id="25"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2130213888;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C7UNtYAAAAKAQAADwAAAAAAAAABACAAAAAiAAAAZHJzL2Rvd25yZXYueG1sUEsB&#10;AhQAFAAAAAgAh07iQMMCJbG+AQAAfgMAAA4AAAAAAAAAAQAgAAAAJQEAAGRycy9lMm9Eb2MueG1s&#10;UEsFBgAAAAAGAAYAWQEAAFUFA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2941369344" behindDoc="1" locked="0" layoutInCell="1" allowOverlap="1">
                <wp:simplePos x="0" y="0"/>
                <wp:positionH relativeFrom="column">
                  <wp:posOffset>521335</wp:posOffset>
                </wp:positionH>
                <wp:positionV relativeFrom="paragraph">
                  <wp:posOffset>488950</wp:posOffset>
                </wp:positionV>
                <wp:extent cx="6211570" cy="323215"/>
                <wp:effectExtent l="0" t="0" r="0" b="0"/>
                <wp:wrapNone/>
                <wp:docPr id="6"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1856914432;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QLtQ21gAAAAoBAAAPAAAAAAAAAAEAIAAAACIAAABkcnMvZG93bnJldi54bWxQSwEC&#10;FAAUAAAACACHTuJAJDqoVb0BAAB9AwAADgAAAAAAAAABACAAAAAlAQAAZHJzL2Uyb0RvYy54bWxQ&#10;SwUGAAAAAAYABgBZAQAAVAU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3214668800" behindDoc="1" locked="0" layoutInCell="1" allowOverlap="1">
                <wp:simplePos x="0" y="0"/>
                <wp:positionH relativeFrom="column">
                  <wp:posOffset>521335</wp:posOffset>
                </wp:positionH>
                <wp:positionV relativeFrom="paragraph">
                  <wp:posOffset>488950</wp:posOffset>
                </wp:positionV>
                <wp:extent cx="6211570" cy="323215"/>
                <wp:effectExtent l="0" t="0" r="0" b="0"/>
                <wp:wrapNone/>
                <wp:docPr id="9"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1583614976;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C7UNtYAAAAKAQAADwAAAAAAAAABACAAAAAiAAAAZHJzL2Rvd25yZXYueG1sUEsB&#10;AhQAFAAAAAgAh07iQDH3dpm+AQAAfQMAAA4AAAAAAAAAAQAgAAAAJQEAAGRycy9lMm9Eb2MueG1s&#10;UEsFBgAAAAAGAAYAWQEAAFUFA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3487968256" behindDoc="1" locked="0" layoutInCell="1" allowOverlap="1">
                <wp:simplePos x="0" y="0"/>
                <wp:positionH relativeFrom="column">
                  <wp:posOffset>521335</wp:posOffset>
                </wp:positionH>
                <wp:positionV relativeFrom="paragraph">
                  <wp:posOffset>488950</wp:posOffset>
                </wp:positionV>
                <wp:extent cx="6211570" cy="323215"/>
                <wp:effectExtent l="0" t="0" r="0" b="0"/>
                <wp:wrapNone/>
                <wp:docPr id="11"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1310315520;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C7UNtYAAAAKAQAADwAAAAAAAAABACAAAAAiAAAAZHJzL2Rvd25yZXYueG1sUEsB&#10;AhQAFAAAAAgAh07iQIv2SCa+AQAAfgMAAA4AAAAAAAAAAQAgAAAAJQEAAGRycy9lMm9Eb2MueG1s&#10;UEsFBgAAAAAGAAYAWQEAAFUFA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3761267712" behindDoc="1" locked="0" layoutInCell="1" allowOverlap="1">
                <wp:simplePos x="0" y="0"/>
                <wp:positionH relativeFrom="column">
                  <wp:posOffset>521335</wp:posOffset>
                </wp:positionH>
                <wp:positionV relativeFrom="paragraph">
                  <wp:posOffset>488950</wp:posOffset>
                </wp:positionV>
                <wp:extent cx="6211570" cy="323215"/>
                <wp:effectExtent l="0" t="0" r="0" b="0"/>
                <wp:wrapNone/>
                <wp:docPr id="13"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1037016064;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C7UNtYAAAAKAQAADwAAAAAAAAABACAAAAAiAAAAZHJzL2Rvd25yZXYueG1sUEsB&#10;AhQAFAAAAAgAh07iQD/dBtW+AQAAfgMAAA4AAAAAAAAAAQAgAAAAJQEAAGRycy9lMm9Eb2MueG1s&#10;UEsFBgAAAAAGAAYAWQEAAFUFA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12899328" behindDoc="1" locked="0" layoutInCell="1" allowOverlap="1">
                <wp:simplePos x="0" y="0"/>
                <wp:positionH relativeFrom="column">
                  <wp:posOffset>521335</wp:posOffset>
                </wp:positionH>
                <wp:positionV relativeFrom="paragraph">
                  <wp:posOffset>488950</wp:posOffset>
                </wp:positionV>
                <wp:extent cx="6211570" cy="323215"/>
                <wp:effectExtent l="0" t="0" r="0" b="0"/>
                <wp:wrapNone/>
                <wp:docPr id="19"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490417152;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Au1DbWAAAACgEAAA8AAAAAAAAAAQAgAAAAIgAAAGRycy9kb3ducmV2LnhtbFBL&#10;AQIUABQAAAAIAIdO4kDZVJJdvwEAAH4DAAAOAAAAAAAAAAEAIAAAACUBAABkcnMvZTJvRG9jLnht&#10;bFBLBQYAAAAABgAGAFkBAABWBQ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286198784" behindDoc="1" locked="0" layoutInCell="1" allowOverlap="1">
                <wp:simplePos x="0" y="0"/>
                <wp:positionH relativeFrom="column">
                  <wp:posOffset>521335</wp:posOffset>
                </wp:positionH>
                <wp:positionV relativeFrom="paragraph">
                  <wp:posOffset>488950</wp:posOffset>
                </wp:positionV>
                <wp:extent cx="6211570" cy="323215"/>
                <wp:effectExtent l="0" t="0" r="0" b="0"/>
                <wp:wrapNone/>
                <wp:docPr id="120"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217117696;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C7UNtYAAAAKAQAADwAAAAAAAAABACAAAAAiAAAAZHJzL2Rvd25yZXYueG1sUEsB&#10;AhQAFAAAAAgAh07iQNnIelu+AQAAfwMAAA4AAAAAAAAAAQAgAAAAJQEAAGRycy9lMm9Eb2MueG1s&#10;UEsFBgAAAAAGAAYAWQEAAFUFA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56181760" behindDoc="0" locked="0" layoutInCell="1" allowOverlap="1">
                <wp:simplePos x="0" y="0"/>
                <wp:positionH relativeFrom="column">
                  <wp:posOffset>521335</wp:posOffset>
                </wp:positionH>
                <wp:positionV relativeFrom="paragraph">
                  <wp:posOffset>488950</wp:posOffset>
                </wp:positionV>
                <wp:extent cx="6211570" cy="323215"/>
                <wp:effectExtent l="0" t="0" r="0" b="0"/>
                <wp:wrapNone/>
                <wp:docPr id="34"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56181760;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C7UNtYAAAAKAQAADwAAAAAAAAABACAAAAAiAAAAZHJzL2Rvd25yZXYueG1sUEsB&#10;AhQAFAAAAAgAh07iQMaL/a6+AQAAfgMAAA4AAAAAAAAAAQAgAAAAJQEAAGRycy9lMm9Eb2MueG1s&#10;UEsFBgAAAAAGAAYAWQEAAFUFA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329481216" behindDoc="0" locked="0" layoutInCell="1" allowOverlap="1">
                <wp:simplePos x="0" y="0"/>
                <wp:positionH relativeFrom="column">
                  <wp:posOffset>521335</wp:posOffset>
                </wp:positionH>
                <wp:positionV relativeFrom="paragraph">
                  <wp:posOffset>488950</wp:posOffset>
                </wp:positionV>
                <wp:extent cx="6211570" cy="323215"/>
                <wp:effectExtent l="0" t="0" r="0" b="0"/>
                <wp:wrapNone/>
                <wp:docPr id="121"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329481216;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Au1DbWAAAACgEAAA8AAAAAAAAAAQAgAAAAIgAAAGRycy9kb3ducmV2LnhtbFBL&#10;AQIUABQAAAAIAIdO4kAD3d0ivwEAAH8DAAAOAAAAAAAAAAEAIAAAACUBAABkcnMvZTJvRG9jLnht&#10;bFBLBQYAAAAABgAGAFkBAABWBQ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602780672" behindDoc="0" locked="0" layoutInCell="1" allowOverlap="1">
                <wp:simplePos x="0" y="0"/>
                <wp:positionH relativeFrom="column">
                  <wp:posOffset>521335</wp:posOffset>
                </wp:positionH>
                <wp:positionV relativeFrom="paragraph">
                  <wp:posOffset>488950</wp:posOffset>
                </wp:positionV>
                <wp:extent cx="6211570" cy="323215"/>
                <wp:effectExtent l="0" t="0" r="0" b="0"/>
                <wp:wrapNone/>
                <wp:docPr id="124"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602780672;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Au1DbWAAAACgEAAA8AAAAAAAAAAQAgAAAAIgAAAGRycy9kb3ducmV2LnhtbFBL&#10;AQIUABQAAAAIAIdO4kDwmZdmvwEAAH8DAAAOAAAAAAAAAAEAIAAAACUBAABkcnMvZTJvRG9jLnht&#10;bFBLBQYAAAAABgAGAFkBAABWBQ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4034567168" behindDoc="1" locked="0" layoutInCell="1" allowOverlap="1">
                <wp:simplePos x="0" y="0"/>
                <wp:positionH relativeFrom="column">
                  <wp:posOffset>521335</wp:posOffset>
                </wp:positionH>
                <wp:positionV relativeFrom="paragraph">
                  <wp:posOffset>488950</wp:posOffset>
                </wp:positionV>
                <wp:extent cx="6211570" cy="323215"/>
                <wp:effectExtent l="0" t="0" r="0" b="0"/>
                <wp:wrapNone/>
                <wp:docPr id="17"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763716608;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C7UNtYAAAAKAQAADwAAAAAAAAABACAAAAAiAAAAZHJzL2Rvd25yZXYueG1sUEsB&#10;AhQAFAAAAAgAh07iQBaM6+i+AQAAfgMAAA4AAAAAAAAAAQAgAAAAJQEAAGRycy9lMm9Eb2MueG1s&#10;UEsFBgAAAAAGAAYAWQEAAFUFA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876080128" behindDoc="0" locked="0" layoutInCell="1" allowOverlap="1">
                <wp:simplePos x="0" y="0"/>
                <wp:positionH relativeFrom="column">
                  <wp:posOffset>521335</wp:posOffset>
                </wp:positionH>
                <wp:positionV relativeFrom="paragraph">
                  <wp:posOffset>488950</wp:posOffset>
                </wp:positionV>
                <wp:extent cx="6211570" cy="323215"/>
                <wp:effectExtent l="0" t="0" r="0" b="0"/>
                <wp:wrapNone/>
                <wp:docPr id="128"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876080128;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Au1DbWAAAACgEAAA8AAAAAAAAAAQAgAAAAIgAAAGRycy9kb3ducmV2LnhtbFBL&#10;AQIUABQAAAAIAIdO4kCLaqAgvwEAAH8DAAAOAAAAAAAAAAEAIAAAACUBAABkcnMvZTJvRG9jLnht&#10;bFBLBQYAAAAABgAGAFkBAABWBQ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1149379584" behindDoc="0" locked="0" layoutInCell="1" allowOverlap="1">
                <wp:simplePos x="0" y="0"/>
                <wp:positionH relativeFrom="column">
                  <wp:posOffset>521335</wp:posOffset>
                </wp:positionH>
                <wp:positionV relativeFrom="paragraph">
                  <wp:posOffset>488950</wp:posOffset>
                </wp:positionV>
                <wp:extent cx="6211570" cy="323215"/>
                <wp:effectExtent l="0" t="0" r="0" b="0"/>
                <wp:wrapNone/>
                <wp:docPr id="131"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1149379584;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Au1DbWAAAACgEAAA8AAAAAAAAAAQAgAAAAIgAAAGRycy9kb3ducmV2LnhtbFBL&#10;AQIUABQAAAAIAIdO4kDcQaJEvwEAAH8DAAAOAAAAAAAAAAEAIAAAACUBAABkcnMvZTJvRG9jLnht&#10;bFBLBQYAAAAABgAGAFkBAABWBQ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1422679040" behindDoc="0" locked="0" layoutInCell="1" allowOverlap="1">
                <wp:simplePos x="0" y="0"/>
                <wp:positionH relativeFrom="column">
                  <wp:posOffset>521335</wp:posOffset>
                </wp:positionH>
                <wp:positionV relativeFrom="paragraph">
                  <wp:posOffset>488950</wp:posOffset>
                </wp:positionV>
                <wp:extent cx="6211570" cy="323215"/>
                <wp:effectExtent l="0" t="0" r="0" b="0"/>
                <wp:wrapNone/>
                <wp:docPr id="135"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1422679040;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Au1DbWAAAACgEAAA8AAAAAAAAAAQAgAAAAIgAAAGRycy9kb3ducmV2LnhtbFBL&#10;AQIUABQAAAAIAIdO4kD1EE95vwEAAH8DAAAOAAAAAAAAAAEAIAAAACUBAABkcnMvZTJvRG9jLnht&#10;bFBLBQYAAAAABgAGAFkBAABWBQ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1695978496" behindDoc="0" locked="0" layoutInCell="1" allowOverlap="1">
                <wp:simplePos x="0" y="0"/>
                <wp:positionH relativeFrom="column">
                  <wp:posOffset>521335</wp:posOffset>
                </wp:positionH>
                <wp:positionV relativeFrom="paragraph">
                  <wp:posOffset>488950</wp:posOffset>
                </wp:positionV>
                <wp:extent cx="6211570" cy="323215"/>
                <wp:effectExtent l="0" t="0" r="0" b="0"/>
                <wp:wrapNone/>
                <wp:docPr id="138"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1695978496;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Au1DbWAAAACgEAAA8AAAAAAAAAAQAgAAAAIgAAAGRycy9kb3ducmV2LnhtbFBL&#10;AQIUABQAAAAIAIdO4kBU9t9GvwEAAH8DAAAOAAAAAAAAAAEAIAAAACUBAABkcnMvZTJvRG9jLnht&#10;bFBLBQYAAAAABgAGAFkBAABWBQ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1969277952" behindDoc="0" locked="0" layoutInCell="1" allowOverlap="1">
                <wp:simplePos x="0" y="0"/>
                <wp:positionH relativeFrom="column">
                  <wp:posOffset>521335</wp:posOffset>
                </wp:positionH>
                <wp:positionV relativeFrom="paragraph">
                  <wp:posOffset>488950</wp:posOffset>
                </wp:positionV>
                <wp:extent cx="6211570" cy="323215"/>
                <wp:effectExtent l="0" t="0" r="0" b="0"/>
                <wp:wrapNone/>
                <wp:docPr id="140"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1969277952;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Au1DbWAAAACgEAAA8AAAAAAAAAAQAgAAAAIgAAAGRycy9kb3ducmV2LnhtbFBL&#10;AQIUABQAAAAIAIdO4kBahArVvwEAAH8DAAAOAAAAAAAAAAEAIAAAACUBAABkcnMvZTJvRG9jLnht&#10;bFBLBQYAAAAABgAGAFkBAABWBQ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2745893888" behindDoc="1" locked="0" layoutInCell="1" allowOverlap="1">
                <wp:simplePos x="0" y="0"/>
                <wp:positionH relativeFrom="column">
                  <wp:posOffset>521335</wp:posOffset>
                </wp:positionH>
                <wp:positionV relativeFrom="paragraph">
                  <wp:posOffset>488950</wp:posOffset>
                </wp:positionV>
                <wp:extent cx="6211570" cy="323215"/>
                <wp:effectExtent l="0" t="0" r="0" b="0"/>
                <wp:wrapNone/>
                <wp:docPr id="1"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2052389888;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QLtQ21gAAAAoBAAAPAAAAAAAAAAEAIAAAACIAAABkcnMvZG93bnJldi54bWxQSwEC&#10;FAAUAAAACACHTuJAY1Ws4r0BAAB9AwAADgAAAAAAAAABACAAAAAlAQAAZHJzL2Uyb0RvYy54bWxQ&#10;SwUGAAAAAAYABgBZAQAAVAU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3019193344" behindDoc="1" locked="0" layoutInCell="1" allowOverlap="1">
                <wp:simplePos x="0" y="0"/>
                <wp:positionH relativeFrom="column">
                  <wp:posOffset>521335</wp:posOffset>
                </wp:positionH>
                <wp:positionV relativeFrom="paragraph">
                  <wp:posOffset>488950</wp:posOffset>
                </wp:positionV>
                <wp:extent cx="6211570" cy="323215"/>
                <wp:effectExtent l="0" t="0" r="0" b="0"/>
                <wp:wrapNone/>
                <wp:docPr id="7"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1779090432;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QLtQ21gAAAAoBAAAPAAAAAAAAAAEAIAAAACIAAABkcnMvZG93bnJldi54bWxQSwEC&#10;FAAUAAAACACHTuJA/i8PLL0BAAB9AwAADgAAAAAAAAABACAAAAAlAQAAZHJzL2Uyb0RvYy54bWxQ&#10;SwUGAAAAAAYABgBZAQAAVAU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3292492800" behindDoc="1" locked="0" layoutInCell="1" allowOverlap="1">
                <wp:simplePos x="0" y="0"/>
                <wp:positionH relativeFrom="column">
                  <wp:posOffset>521335</wp:posOffset>
                </wp:positionH>
                <wp:positionV relativeFrom="paragraph">
                  <wp:posOffset>488950</wp:posOffset>
                </wp:positionV>
                <wp:extent cx="6211570" cy="323215"/>
                <wp:effectExtent l="0" t="0" r="0" b="0"/>
                <wp:wrapNone/>
                <wp:docPr id="10"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1505790976;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QLtQ21gAAAAoBAAAPAAAAAAAAAAEAIAAAACIAAABkcnMvZG93bnJldi54bWxQSwEC&#10;FAAUAAAACACHTuJAUePvX70BAAB+AwAADgAAAAAAAAABACAAAAAlAQAAZHJzL2Uyb0RvYy54bWxQ&#10;SwUGAAAAAAYABgBZAQAAVAU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3565792256" behindDoc="1" locked="0" layoutInCell="1" allowOverlap="1">
                <wp:simplePos x="0" y="0"/>
                <wp:positionH relativeFrom="column">
                  <wp:posOffset>521335</wp:posOffset>
                </wp:positionH>
                <wp:positionV relativeFrom="paragraph">
                  <wp:posOffset>488950</wp:posOffset>
                </wp:positionV>
                <wp:extent cx="6211570" cy="323215"/>
                <wp:effectExtent l="0" t="0" r="0" b="0"/>
                <wp:wrapNone/>
                <wp:docPr id="12"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1232491520;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C7UNtYAAAAKAQAADwAAAAAAAAABACAAAAAiAAAAZHJzL2Rvd25yZXYueG1sUEsB&#10;AhQAFAAAAAgAh07iQOXIoay+AQAAfgMAAA4AAAAAAAAAAQAgAAAAJQEAAGRycy9lMm9Eb2MueG1s&#10;UEsFBgAAAAAGAAYAWQEAAFUFA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3839091712" behindDoc="1" locked="0" layoutInCell="1" allowOverlap="1">
                <wp:simplePos x="0" y="0"/>
                <wp:positionH relativeFrom="column">
                  <wp:posOffset>521335</wp:posOffset>
                </wp:positionH>
                <wp:positionV relativeFrom="paragraph">
                  <wp:posOffset>488950</wp:posOffset>
                </wp:positionV>
                <wp:extent cx="6211570" cy="323215"/>
                <wp:effectExtent l="0" t="0" r="0" b="0"/>
                <wp:wrapNone/>
                <wp:docPr id="14"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959192064;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Au1DbWAAAACgEAAA8AAAAAAAAAAQAgAAAAIgAAAGRycy9kb3ducmV2LnhtbFBL&#10;AQIUABQAAAAIAIdO4kB4sgJivwEAAH4DAAAOAAAAAAAAAAEAIAAAACUBAABkcnMvZTJvRG9jLnht&#10;bFBLBQYAAAAABgAGAFkBAABWBQ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r>
        <w:rPr>
          <w:rFonts w:ascii="Times New Roman" w:hAnsi="Times New Roman"/>
        </w:rPr>
        <mc:AlternateContent>
          <mc:Choice Requires="wps">
            <w:drawing>
              <wp:anchor distT="0" distB="0" distL="114300" distR="114300" simplePos="0" relativeHeight="4112391168" behindDoc="1" locked="0" layoutInCell="1" allowOverlap="1">
                <wp:simplePos x="0" y="0"/>
                <wp:positionH relativeFrom="column">
                  <wp:posOffset>521335</wp:posOffset>
                </wp:positionH>
                <wp:positionV relativeFrom="paragraph">
                  <wp:posOffset>488950</wp:posOffset>
                </wp:positionV>
                <wp:extent cx="6211570" cy="323215"/>
                <wp:effectExtent l="0" t="0" r="0" b="0"/>
                <wp:wrapNone/>
                <wp:docPr id="18" name="矩形 211"/>
                <wp:cNvGraphicFramePr/>
                <a:graphic xmlns:a="http://schemas.openxmlformats.org/drawingml/2006/main">
                  <a:graphicData uri="http://schemas.microsoft.com/office/word/2010/wordprocessingShape">
                    <wps:wsp>
                      <wps:cNvSpPr/>
                      <wps:spPr>
                        <a:xfrm>
                          <a:off x="0" y="0"/>
                          <a:ext cx="6211570" cy="323215"/>
                        </a:xfrm>
                        <a:prstGeom prst="rect">
                          <a:avLst/>
                        </a:prstGeom>
                        <a:noFill/>
                        <a:ln>
                          <a:noFill/>
                        </a:ln>
                        <a:effectLst/>
                      </wps:spPr>
                      <wps:txbx>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wps:txbx>
                      <wps:bodyPr lIns="0" tIns="46800" rIns="0" bIns="45720" upright="1"/>
                    </wps:wsp>
                  </a:graphicData>
                </a:graphic>
              </wp:anchor>
            </w:drawing>
          </mc:Choice>
          <mc:Fallback>
            <w:pict>
              <v:rect id="矩形 211" o:spid="_x0000_s1026" o:spt="1" style="position:absolute;left:0pt;margin-left:41.05pt;margin-top:38.5pt;height:25.45pt;width:489.1pt;z-index:-685892608;mso-width-relative:page;mso-height-relative:page;" filled="f" stroked="f" coordsize="21600,21600" o:gfxdata="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C7UNtYAAAAKAQAADwAAAAAAAAABACAAAAAiAAAAZHJzL2Rvd25yZXYueG1sUEsB&#10;AhQAFAAAAAgAh07iQANBNSS+AQAAfgMAAA4AAAAAAAAAAQAgAAAAJQEAAGRycy9lMm9Eb2MueG1s&#10;UEsFBgAAAAAGAAYAWQEAAFUFAAAAAA==&#10;">
                <v:fill on="f" focussize="0,0"/>
                <v:stroke on="f"/>
                <v:imagedata o:title=""/>
                <o:lock v:ext="edit" aspectratio="f"/>
                <v:textbox inset="0mm,1.3mm,0mm,1.27mm">
                  <w:txbxContent>
                    <w:p>
                      <w:pPr>
                        <w:jc w:val="left"/>
                        <w:rPr>
                          <w:rFonts w:hint="eastAsia" w:eastAsia="宋体"/>
                          <w:b/>
                          <w:sz w:val="28"/>
                          <w:szCs w:val="28"/>
                          <w:lang w:val="en-US"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 xml:space="preserve">   </w:t>
                      </w:r>
                      <w:r>
                        <w:rPr>
                          <w:rFonts w:hint="eastAsia"/>
                          <w:b/>
                          <w:sz w:val="28"/>
                          <w:szCs w:val="28"/>
                        </w:rPr>
                        <w:t xml:space="preserve">  </w:t>
                      </w:r>
                      <w:r>
                        <w:rPr>
                          <w:rFonts w:hint="eastAsia"/>
                          <w:b/>
                          <w:sz w:val="28"/>
                          <w:szCs w:val="28"/>
                          <w:lang w:val="en-US" w:eastAsia="zh-CN"/>
                        </w:rPr>
                        <w:t xml:space="preserve"> </w:t>
                      </w:r>
                    </w:p>
                  </w:txbxContent>
                </v:textbox>
              </v:rect>
            </w:pict>
          </mc:Fallback>
        </mc:AlternateContent>
      </w:r>
    </w:p>
    <w:p>
      <w:pPr>
        <w:jc w:val="left"/>
        <w:rPr>
          <w:szCs w:val="21"/>
        </w:rPr>
      </w:pPr>
      <w:r>
        <w:rPr>
          <w:rFonts w:eastAsia="黑体"/>
          <w:b/>
          <w:bCs/>
          <w:szCs w:val="21"/>
        </w:rPr>
        <mc:AlternateContent>
          <mc:Choice Requires="wps">
            <w:drawing>
              <wp:anchor distT="0" distB="0" distL="114300" distR="114300" simplePos="0" relativeHeight="251650048" behindDoc="0" locked="0" layoutInCell="1" allowOverlap="1">
                <wp:simplePos x="0" y="0"/>
                <wp:positionH relativeFrom="column">
                  <wp:posOffset>-310515</wp:posOffset>
                </wp:positionH>
                <wp:positionV relativeFrom="paragraph">
                  <wp:posOffset>-414020</wp:posOffset>
                </wp:positionV>
                <wp:extent cx="762635" cy="323215"/>
                <wp:effectExtent l="0" t="0" r="0" b="0"/>
                <wp:wrapNone/>
                <wp:docPr id="43" name="矩形 213"/>
                <wp:cNvGraphicFramePr/>
                <a:graphic xmlns:a="http://schemas.openxmlformats.org/drawingml/2006/main">
                  <a:graphicData uri="http://schemas.microsoft.com/office/word/2010/wordprocessingShape">
                    <wps:wsp>
                      <wps:cNvSpPr/>
                      <wps:spPr>
                        <a:xfrm>
                          <a:off x="0" y="0"/>
                          <a:ext cx="762635" cy="323215"/>
                        </a:xfrm>
                        <a:prstGeom prst="rect">
                          <a:avLst/>
                        </a:prstGeom>
                        <a:noFill/>
                        <a:ln>
                          <a:noFill/>
                        </a:ln>
                        <a:effectLst/>
                      </wps:spPr>
                      <wps:txbx>
                        <w:txbxContent>
                          <w:p>
                            <w:pPr>
                              <w:jc w:val="center"/>
                              <w:rPr>
                                <w:b/>
                                <w:sz w:val="28"/>
                                <w:szCs w:val="28"/>
                              </w:rPr>
                            </w:pPr>
                            <w:r>
                              <w:rPr>
                                <w:rFonts w:hint="eastAsia"/>
                                <w:b/>
                                <w:sz w:val="28"/>
                                <w:szCs w:val="28"/>
                              </w:rPr>
                              <w:t>附表1</w:t>
                            </w:r>
                          </w:p>
                        </w:txbxContent>
                      </wps:txbx>
                      <wps:bodyPr lIns="0" tIns="46800" rIns="0" bIns="45720" upright="1"/>
                    </wps:wsp>
                  </a:graphicData>
                </a:graphic>
              </wp:anchor>
            </w:drawing>
          </mc:Choice>
          <mc:Fallback>
            <w:pict>
              <v:rect id="矩形 213" o:spid="_x0000_s1026" o:spt="1" style="position:absolute;left:0pt;margin-left:-24.45pt;margin-top:-32.6pt;height:25.45pt;width:60.05pt;z-index:251650048;mso-width-relative:page;mso-height-relative:page;" filled="f" stroked="f" coordsize="21600,21600" o:gfxdata="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wvRh/1QAAAAoBAAAPAAAAAAAAAAEAIAAAACIAAABkcnMvZG93bnJldi54bWxQSwEC&#10;FAAUAAAACACHTuJAxgB4tb4BAAB9AwAADgAAAAAAAAABACAAAAAkAQAAZHJzL2Uyb0RvYy54bWxQ&#10;SwUGAAAAAAYABgBZAQAAVAUAAAAA&#10;">
                <v:fill on="f" focussize="0,0"/>
                <v:stroke on="f"/>
                <v:imagedata o:title=""/>
                <o:lock v:ext="edit" aspectratio="f"/>
                <v:textbox inset="0mm,1.3mm,0mm,1.27mm">
                  <w:txbxContent>
                    <w:p>
                      <w:pPr>
                        <w:jc w:val="center"/>
                        <w:rPr>
                          <w:b/>
                          <w:sz w:val="28"/>
                          <w:szCs w:val="28"/>
                        </w:rPr>
                      </w:pPr>
                      <w:r>
                        <w:rPr>
                          <w:rFonts w:hint="eastAsia"/>
                          <w:b/>
                          <w:sz w:val="28"/>
                          <w:szCs w:val="28"/>
                        </w:rPr>
                        <w:t>附表1</w:t>
                      </w:r>
                    </w:p>
                  </w:txbxContent>
                </v:textbox>
              </v:rect>
            </w:pict>
          </mc:Fallback>
        </mc:AlternateContent>
      </w:r>
      <w:r>
        <w:rPr>
          <w:szCs w:val="21"/>
        </w:rPr>
        <w:t>填表单位(盖章)：温州新鸿检测技术有限公司                      填表人(签字)：                      项目经办人(签字)：</w:t>
      </w:r>
    </w:p>
    <w:tbl>
      <w:tblPr>
        <w:tblStyle w:val="36"/>
        <w:tblW w:w="15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34"/>
        <w:gridCol w:w="245"/>
        <w:gridCol w:w="454"/>
        <w:gridCol w:w="692"/>
        <w:gridCol w:w="257"/>
        <w:gridCol w:w="490"/>
        <w:gridCol w:w="292"/>
        <w:gridCol w:w="55"/>
        <w:gridCol w:w="931"/>
        <w:gridCol w:w="165"/>
        <w:gridCol w:w="302"/>
        <w:gridCol w:w="868"/>
        <w:gridCol w:w="232"/>
        <w:gridCol w:w="180"/>
        <w:gridCol w:w="608"/>
        <w:gridCol w:w="663"/>
        <w:gridCol w:w="572"/>
        <w:gridCol w:w="102"/>
        <w:gridCol w:w="369"/>
        <w:gridCol w:w="625"/>
        <w:gridCol w:w="826"/>
        <w:gridCol w:w="345"/>
        <w:gridCol w:w="812"/>
        <w:gridCol w:w="462"/>
        <w:gridCol w:w="1050"/>
        <w:gridCol w:w="190"/>
        <w:gridCol w:w="226"/>
        <w:gridCol w:w="707"/>
        <w:gridCol w:w="54"/>
        <w:gridCol w:w="1140"/>
        <w:gridCol w:w="10"/>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60" w:hRule="atLeast"/>
          <w:jc w:val="center"/>
        </w:trPr>
        <w:tc>
          <w:tcPr>
            <w:tcW w:w="634" w:type="dxa"/>
            <w:vMerge w:val="restart"/>
            <w:textDirection w:val="tbRlV"/>
            <w:vAlign w:val="center"/>
          </w:tcPr>
          <w:p>
            <w:pPr>
              <w:jc w:val="center"/>
              <w:rPr>
                <w:sz w:val="18"/>
                <w:szCs w:val="18"/>
              </w:rPr>
            </w:pPr>
            <w:r>
              <w:rPr>
                <w:sz w:val="18"/>
                <w:szCs w:val="18"/>
              </w:rPr>
              <w:t>建设项目</w:t>
            </w:r>
          </w:p>
        </w:tc>
        <w:tc>
          <w:tcPr>
            <w:tcW w:w="2138" w:type="dxa"/>
            <w:gridSpan w:val="5"/>
            <w:vAlign w:val="center"/>
          </w:tcPr>
          <w:p>
            <w:pPr>
              <w:jc w:val="center"/>
              <w:rPr>
                <w:sz w:val="18"/>
                <w:szCs w:val="18"/>
              </w:rPr>
            </w:pPr>
            <w:r>
              <w:rPr>
                <w:sz w:val="18"/>
                <w:szCs w:val="18"/>
              </w:rPr>
              <w:t>项目名称</w:t>
            </w:r>
          </w:p>
        </w:tc>
        <w:tc>
          <w:tcPr>
            <w:tcW w:w="3025" w:type="dxa"/>
            <w:gridSpan w:val="8"/>
            <w:vAlign w:val="center"/>
          </w:tcPr>
          <w:p>
            <w:pPr>
              <w:snapToGrid w:val="0"/>
              <w:jc w:val="center"/>
              <w:rPr>
                <w:rFonts w:hint="eastAsia" w:eastAsia="宋体"/>
                <w:sz w:val="18"/>
                <w:szCs w:val="18"/>
                <w:lang w:eastAsia="zh-CN"/>
              </w:rPr>
            </w:pPr>
            <w:r>
              <w:rPr>
                <w:rFonts w:hint="eastAsia"/>
                <w:sz w:val="18"/>
                <w:szCs w:val="18"/>
                <w:lang w:eastAsia="zh-CN"/>
              </w:rPr>
              <w:t>瑞安市万联金属表面处理有限公司年产210700吨加工不锈钢管件、不锈钢冲压件及标准件技改项目</w:t>
            </w:r>
          </w:p>
        </w:tc>
        <w:tc>
          <w:tcPr>
            <w:tcW w:w="1945" w:type="dxa"/>
            <w:gridSpan w:val="4"/>
            <w:vAlign w:val="center"/>
          </w:tcPr>
          <w:p>
            <w:pPr>
              <w:jc w:val="center"/>
              <w:rPr>
                <w:sz w:val="18"/>
                <w:szCs w:val="18"/>
              </w:rPr>
            </w:pPr>
            <w:r>
              <w:rPr>
                <w:sz w:val="18"/>
                <w:szCs w:val="18"/>
              </w:rPr>
              <w:t>项目代码</w:t>
            </w:r>
          </w:p>
        </w:tc>
        <w:tc>
          <w:tcPr>
            <w:tcW w:w="2977" w:type="dxa"/>
            <w:gridSpan w:val="5"/>
            <w:vAlign w:val="center"/>
          </w:tcPr>
          <w:p>
            <w:pPr>
              <w:jc w:val="center"/>
              <w:rPr>
                <w:sz w:val="18"/>
                <w:szCs w:val="18"/>
              </w:rPr>
            </w:pPr>
          </w:p>
        </w:tc>
        <w:tc>
          <w:tcPr>
            <w:tcW w:w="1928" w:type="dxa"/>
            <w:gridSpan w:val="4"/>
            <w:vAlign w:val="center"/>
          </w:tcPr>
          <w:p>
            <w:pPr>
              <w:jc w:val="center"/>
              <w:rPr>
                <w:sz w:val="18"/>
                <w:szCs w:val="18"/>
              </w:rPr>
            </w:pPr>
            <w:r>
              <w:rPr>
                <w:sz w:val="18"/>
                <w:szCs w:val="18"/>
              </w:rPr>
              <w:t>建设地点</w:t>
            </w:r>
          </w:p>
        </w:tc>
        <w:tc>
          <w:tcPr>
            <w:tcW w:w="2953" w:type="dxa"/>
            <w:gridSpan w:val="5"/>
            <w:vAlign w:val="center"/>
          </w:tcPr>
          <w:p>
            <w:pPr>
              <w:jc w:val="center"/>
              <w:rPr>
                <w:rFonts w:hint="eastAsia" w:eastAsia="宋体"/>
                <w:sz w:val="18"/>
                <w:szCs w:val="18"/>
                <w:lang w:eastAsia="zh-CN"/>
              </w:rPr>
            </w:pPr>
            <w:r>
              <w:rPr>
                <w:rFonts w:hint="eastAsia"/>
                <w:sz w:val="18"/>
                <w:szCs w:val="18"/>
                <w:lang w:eastAsia="zh-CN"/>
              </w:rPr>
              <w:t>瑞安市塘下镇鲍田办事处新前村、前北村城镇低效用地公开出让地块（瑞安市国际汽摩配产业基地（东区）凤锦路西首、前池路北首）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行业类别(分类管理目录)</w:t>
            </w:r>
          </w:p>
        </w:tc>
        <w:tc>
          <w:tcPr>
            <w:tcW w:w="3025" w:type="dxa"/>
            <w:gridSpan w:val="8"/>
            <w:vAlign w:val="center"/>
          </w:tcPr>
          <w:p>
            <w:pPr>
              <w:pStyle w:val="77"/>
              <w:spacing w:line="272" w:lineRule="exact"/>
              <w:ind w:left="74" w:right="40"/>
              <w:rPr>
                <w:rFonts w:ascii="Times New Roman" w:hAnsi="Times New Roman" w:cs="Times New Roman"/>
                <w:sz w:val="18"/>
                <w:szCs w:val="18"/>
              </w:rPr>
            </w:pPr>
            <w:r>
              <w:rPr>
                <w:rFonts w:ascii="Times New Roman" w:hAnsi="Times New Roman" w:cs="Times New Roman"/>
                <w:sz w:val="18"/>
                <w:szCs w:val="18"/>
              </w:rPr>
              <w:t>金属表面处理及热处理加工（C336）</w:t>
            </w:r>
          </w:p>
        </w:tc>
        <w:tc>
          <w:tcPr>
            <w:tcW w:w="1945" w:type="dxa"/>
            <w:gridSpan w:val="4"/>
            <w:vAlign w:val="center"/>
          </w:tcPr>
          <w:p>
            <w:pPr>
              <w:jc w:val="center"/>
              <w:rPr>
                <w:sz w:val="18"/>
                <w:szCs w:val="18"/>
              </w:rPr>
            </w:pPr>
            <w:r>
              <w:rPr>
                <w:sz w:val="18"/>
                <w:szCs w:val="18"/>
              </w:rPr>
              <w:t>建设性质</w:t>
            </w:r>
          </w:p>
        </w:tc>
        <w:tc>
          <w:tcPr>
            <w:tcW w:w="7858" w:type="dxa"/>
            <w:gridSpan w:val="14"/>
            <w:vAlign w:val="center"/>
          </w:tcPr>
          <w:p>
            <w:pPr>
              <w:jc w:val="center"/>
              <w:rPr>
                <w:sz w:val="18"/>
                <w:szCs w:val="18"/>
              </w:rPr>
            </w:pPr>
            <w:r>
              <w:rPr>
                <w:color w:val="FFFFFF"/>
                <w:sz w:val="18"/>
                <w:szCs w:val="18"/>
              </w:rPr>
              <w:t>■</w:t>
            </w:r>
            <w:r>
              <w:rPr>
                <w:sz w:val="18"/>
                <w:szCs w:val="18"/>
              </w:rPr>
              <w:t xml:space="preserve">☑新建      </w:t>
            </w:r>
            <w:r>
              <w:rPr>
                <w:rFonts w:hint="eastAsia"/>
                <w:sz w:val="18"/>
                <w:szCs w:val="18"/>
                <w:lang w:eastAsia="zh-CN"/>
              </w:rPr>
              <w:t>□</w:t>
            </w:r>
            <w:r>
              <w:rPr>
                <w:sz w:val="18"/>
                <w:szCs w:val="18"/>
              </w:rPr>
              <w:t xml:space="preserve">改扩建    </w:t>
            </w:r>
            <w:r>
              <w:rPr>
                <w:rFonts w:hint="eastAsia"/>
                <w:sz w:val="18"/>
                <w:szCs w:val="18"/>
                <w:lang w:eastAsia="zh-CN"/>
              </w:rPr>
              <w:t>□</w:t>
            </w:r>
            <w:r>
              <w:rPr>
                <w:sz w:val="18"/>
                <w:szCs w:val="18"/>
              </w:rPr>
              <w:t xml:space="preserve">技术改造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设计生产能力</w:t>
            </w:r>
          </w:p>
        </w:tc>
        <w:tc>
          <w:tcPr>
            <w:tcW w:w="3025" w:type="dxa"/>
            <w:gridSpan w:val="8"/>
            <w:vAlign w:val="center"/>
          </w:tcPr>
          <w:p>
            <w:pPr>
              <w:snapToGrid w:val="0"/>
              <w:jc w:val="center"/>
              <w:rPr>
                <w:rFonts w:hint="eastAsia" w:eastAsia="宋体"/>
                <w:sz w:val="18"/>
                <w:szCs w:val="18"/>
                <w:lang w:eastAsia="zh-CN"/>
              </w:rPr>
            </w:pPr>
            <w:r>
              <w:rPr>
                <w:rFonts w:hint="eastAsia"/>
                <w:sz w:val="18"/>
                <w:szCs w:val="18"/>
                <w:lang w:eastAsia="zh-CN"/>
              </w:rPr>
              <w:t>年产210700吨加工不锈钢管件、不锈钢冲压件及标准件</w:t>
            </w:r>
          </w:p>
        </w:tc>
        <w:tc>
          <w:tcPr>
            <w:tcW w:w="1945" w:type="dxa"/>
            <w:gridSpan w:val="4"/>
            <w:vAlign w:val="center"/>
          </w:tcPr>
          <w:p>
            <w:pPr>
              <w:jc w:val="center"/>
              <w:rPr>
                <w:color w:val="000000"/>
                <w:sz w:val="18"/>
                <w:szCs w:val="18"/>
              </w:rPr>
            </w:pPr>
            <w:r>
              <w:rPr>
                <w:color w:val="000000"/>
                <w:sz w:val="18"/>
                <w:szCs w:val="18"/>
              </w:rPr>
              <w:t>实际生产能力</w:t>
            </w:r>
          </w:p>
        </w:tc>
        <w:tc>
          <w:tcPr>
            <w:tcW w:w="2977" w:type="dxa"/>
            <w:gridSpan w:val="5"/>
            <w:vAlign w:val="center"/>
          </w:tcPr>
          <w:p>
            <w:pPr>
              <w:jc w:val="center"/>
              <w:rPr>
                <w:rFonts w:hint="eastAsia" w:eastAsia="宋体"/>
                <w:color w:val="000000"/>
                <w:sz w:val="18"/>
                <w:szCs w:val="18"/>
                <w:lang w:eastAsia="zh-CN"/>
              </w:rPr>
            </w:pPr>
            <w:r>
              <w:rPr>
                <w:rFonts w:hint="eastAsia"/>
                <w:color w:val="000000"/>
                <w:sz w:val="18"/>
                <w:szCs w:val="18"/>
                <w:lang w:eastAsia="zh-CN"/>
              </w:rPr>
              <w:t>年产86850吨加工不锈钢管件、不锈钢冲压件及标准件</w:t>
            </w:r>
          </w:p>
        </w:tc>
        <w:tc>
          <w:tcPr>
            <w:tcW w:w="1928" w:type="dxa"/>
            <w:gridSpan w:val="4"/>
            <w:vAlign w:val="center"/>
          </w:tcPr>
          <w:p>
            <w:pPr>
              <w:jc w:val="center"/>
              <w:rPr>
                <w:sz w:val="18"/>
                <w:szCs w:val="18"/>
              </w:rPr>
            </w:pPr>
            <w:r>
              <w:rPr>
                <w:sz w:val="18"/>
                <w:szCs w:val="18"/>
              </w:rPr>
              <w:t>环评单位</w:t>
            </w:r>
          </w:p>
        </w:tc>
        <w:tc>
          <w:tcPr>
            <w:tcW w:w="2953" w:type="dxa"/>
            <w:gridSpan w:val="5"/>
            <w:vAlign w:val="center"/>
          </w:tcPr>
          <w:p>
            <w:pPr>
              <w:jc w:val="center"/>
              <w:rPr>
                <w:rFonts w:hint="eastAsia" w:eastAsia="宋体"/>
                <w:sz w:val="18"/>
                <w:szCs w:val="18"/>
                <w:lang w:eastAsia="zh-CN"/>
              </w:rPr>
            </w:pPr>
            <w:r>
              <w:rPr>
                <w:rFonts w:hint="eastAsia"/>
                <w:sz w:val="18"/>
                <w:szCs w:val="18"/>
                <w:lang w:eastAsia="zh-CN"/>
              </w:rPr>
              <w:t>浙江中蓝环境科技有限公司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环评文件审批机关</w:t>
            </w:r>
          </w:p>
        </w:tc>
        <w:tc>
          <w:tcPr>
            <w:tcW w:w="3025" w:type="dxa"/>
            <w:gridSpan w:val="8"/>
            <w:vAlign w:val="center"/>
          </w:tcPr>
          <w:p>
            <w:pPr>
              <w:jc w:val="center"/>
              <w:rPr>
                <w:sz w:val="18"/>
                <w:szCs w:val="18"/>
              </w:rPr>
            </w:pPr>
            <w:r>
              <w:rPr>
                <w:sz w:val="18"/>
                <w:szCs w:val="18"/>
              </w:rPr>
              <w:t>温州市生态环境局</w:t>
            </w:r>
          </w:p>
        </w:tc>
        <w:tc>
          <w:tcPr>
            <w:tcW w:w="1945" w:type="dxa"/>
            <w:gridSpan w:val="4"/>
            <w:vAlign w:val="center"/>
          </w:tcPr>
          <w:p>
            <w:pPr>
              <w:jc w:val="center"/>
              <w:rPr>
                <w:sz w:val="18"/>
                <w:szCs w:val="18"/>
              </w:rPr>
            </w:pPr>
            <w:r>
              <w:rPr>
                <w:sz w:val="18"/>
                <w:szCs w:val="18"/>
              </w:rPr>
              <w:t>审批文号</w:t>
            </w:r>
          </w:p>
        </w:tc>
        <w:tc>
          <w:tcPr>
            <w:tcW w:w="2977" w:type="dxa"/>
            <w:gridSpan w:val="5"/>
            <w:vAlign w:val="center"/>
          </w:tcPr>
          <w:p>
            <w:pPr>
              <w:jc w:val="center"/>
              <w:rPr>
                <w:rFonts w:hint="eastAsia" w:eastAsia="宋体"/>
                <w:sz w:val="18"/>
                <w:szCs w:val="18"/>
                <w:lang w:eastAsia="zh-CN"/>
              </w:rPr>
            </w:pPr>
            <w:r>
              <w:rPr>
                <w:rFonts w:hint="eastAsia"/>
                <w:sz w:val="18"/>
                <w:szCs w:val="18"/>
                <w:lang w:eastAsia="zh-CN"/>
              </w:rPr>
              <w:t>温环建[2020]017号</w:t>
            </w:r>
          </w:p>
        </w:tc>
        <w:tc>
          <w:tcPr>
            <w:tcW w:w="1928" w:type="dxa"/>
            <w:gridSpan w:val="4"/>
            <w:vAlign w:val="center"/>
          </w:tcPr>
          <w:p>
            <w:pPr>
              <w:jc w:val="center"/>
              <w:rPr>
                <w:sz w:val="18"/>
                <w:szCs w:val="18"/>
              </w:rPr>
            </w:pPr>
            <w:r>
              <w:rPr>
                <w:sz w:val="18"/>
                <w:szCs w:val="18"/>
              </w:rPr>
              <w:t>环评文件类型</w:t>
            </w:r>
          </w:p>
        </w:tc>
        <w:tc>
          <w:tcPr>
            <w:tcW w:w="2953" w:type="dxa"/>
            <w:gridSpan w:val="5"/>
            <w:vAlign w:val="center"/>
          </w:tcPr>
          <w:p>
            <w:pPr>
              <w:jc w:val="center"/>
              <w:rPr>
                <w:sz w:val="18"/>
                <w:szCs w:val="18"/>
              </w:rPr>
            </w:pPr>
            <w:r>
              <w:rPr>
                <w:sz w:val="18"/>
                <w:szCs w:val="18"/>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开工日期</w:t>
            </w:r>
          </w:p>
        </w:tc>
        <w:tc>
          <w:tcPr>
            <w:tcW w:w="3025" w:type="dxa"/>
            <w:gridSpan w:val="8"/>
            <w:vAlign w:val="center"/>
          </w:tcPr>
          <w:p>
            <w:pPr>
              <w:jc w:val="center"/>
              <w:rPr>
                <w:sz w:val="18"/>
                <w:szCs w:val="18"/>
              </w:rPr>
            </w:pPr>
            <w:r>
              <w:rPr>
                <w:sz w:val="18"/>
                <w:szCs w:val="18"/>
              </w:rPr>
              <w:t>\</w:t>
            </w:r>
          </w:p>
        </w:tc>
        <w:tc>
          <w:tcPr>
            <w:tcW w:w="1945" w:type="dxa"/>
            <w:gridSpan w:val="4"/>
            <w:vAlign w:val="center"/>
          </w:tcPr>
          <w:p>
            <w:pPr>
              <w:jc w:val="center"/>
              <w:rPr>
                <w:sz w:val="18"/>
                <w:szCs w:val="18"/>
              </w:rPr>
            </w:pPr>
            <w:r>
              <w:rPr>
                <w:sz w:val="18"/>
                <w:szCs w:val="18"/>
              </w:rPr>
              <w:t>竣工日期</w:t>
            </w:r>
          </w:p>
        </w:tc>
        <w:tc>
          <w:tcPr>
            <w:tcW w:w="2977" w:type="dxa"/>
            <w:gridSpan w:val="5"/>
            <w:vAlign w:val="center"/>
          </w:tcPr>
          <w:p>
            <w:pPr>
              <w:jc w:val="center"/>
              <w:rPr>
                <w:sz w:val="18"/>
                <w:szCs w:val="18"/>
              </w:rPr>
            </w:pPr>
            <w:r>
              <w:rPr>
                <w:sz w:val="18"/>
                <w:szCs w:val="18"/>
              </w:rPr>
              <w:t>\</w:t>
            </w:r>
          </w:p>
        </w:tc>
        <w:tc>
          <w:tcPr>
            <w:tcW w:w="1928" w:type="dxa"/>
            <w:gridSpan w:val="4"/>
            <w:vAlign w:val="center"/>
          </w:tcPr>
          <w:p>
            <w:pPr>
              <w:jc w:val="center"/>
              <w:rPr>
                <w:sz w:val="18"/>
                <w:szCs w:val="18"/>
              </w:rPr>
            </w:pPr>
            <w:r>
              <w:rPr>
                <w:sz w:val="18"/>
                <w:szCs w:val="18"/>
              </w:rPr>
              <w:t>排水许可证申领时间</w:t>
            </w:r>
          </w:p>
        </w:tc>
        <w:tc>
          <w:tcPr>
            <w:tcW w:w="2953" w:type="dxa"/>
            <w:gridSpan w:val="5"/>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环保设施设计单位</w:t>
            </w:r>
          </w:p>
        </w:tc>
        <w:tc>
          <w:tcPr>
            <w:tcW w:w="3025" w:type="dxa"/>
            <w:gridSpan w:val="8"/>
            <w:vAlign w:val="center"/>
          </w:tcPr>
          <w:p>
            <w:pPr>
              <w:jc w:val="center"/>
              <w:rPr>
                <w:sz w:val="18"/>
                <w:szCs w:val="18"/>
              </w:rPr>
            </w:pPr>
            <w:r>
              <w:rPr>
                <w:rFonts w:hint="eastAsia"/>
                <w:sz w:val="18"/>
                <w:szCs w:val="18"/>
              </w:rPr>
              <w:t>温州鑫源环保科技有限公司（废水）</w:t>
            </w:r>
          </w:p>
        </w:tc>
        <w:tc>
          <w:tcPr>
            <w:tcW w:w="1945" w:type="dxa"/>
            <w:gridSpan w:val="4"/>
            <w:vAlign w:val="center"/>
          </w:tcPr>
          <w:p>
            <w:pPr>
              <w:jc w:val="center"/>
              <w:rPr>
                <w:sz w:val="18"/>
                <w:szCs w:val="18"/>
              </w:rPr>
            </w:pPr>
            <w:r>
              <w:rPr>
                <w:sz w:val="18"/>
                <w:szCs w:val="18"/>
              </w:rPr>
              <w:t>环保设施施工单位</w:t>
            </w:r>
          </w:p>
        </w:tc>
        <w:tc>
          <w:tcPr>
            <w:tcW w:w="2977" w:type="dxa"/>
            <w:gridSpan w:val="5"/>
            <w:vAlign w:val="center"/>
          </w:tcPr>
          <w:p>
            <w:pPr>
              <w:jc w:val="center"/>
              <w:rPr>
                <w:sz w:val="18"/>
                <w:szCs w:val="18"/>
              </w:rPr>
            </w:pPr>
            <w:r>
              <w:rPr>
                <w:rFonts w:hint="eastAsia"/>
                <w:sz w:val="18"/>
                <w:szCs w:val="18"/>
              </w:rPr>
              <w:t>温州鑫源环保科技有限公司（废水）</w:t>
            </w:r>
          </w:p>
        </w:tc>
        <w:tc>
          <w:tcPr>
            <w:tcW w:w="1928" w:type="dxa"/>
            <w:gridSpan w:val="4"/>
            <w:vAlign w:val="center"/>
          </w:tcPr>
          <w:p>
            <w:pPr>
              <w:jc w:val="center"/>
              <w:rPr>
                <w:sz w:val="18"/>
                <w:szCs w:val="18"/>
              </w:rPr>
            </w:pPr>
            <w:r>
              <w:rPr>
                <w:sz w:val="18"/>
                <w:szCs w:val="18"/>
              </w:rPr>
              <w:t>本工程排污许可证编号</w:t>
            </w:r>
          </w:p>
        </w:tc>
        <w:tc>
          <w:tcPr>
            <w:tcW w:w="2953" w:type="dxa"/>
            <w:gridSpan w:val="5"/>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验收单位</w:t>
            </w:r>
          </w:p>
        </w:tc>
        <w:tc>
          <w:tcPr>
            <w:tcW w:w="3025" w:type="dxa"/>
            <w:gridSpan w:val="8"/>
            <w:vAlign w:val="center"/>
          </w:tcPr>
          <w:p>
            <w:pPr>
              <w:jc w:val="center"/>
              <w:rPr>
                <w:rFonts w:hint="eastAsia" w:eastAsia="宋体"/>
                <w:sz w:val="18"/>
                <w:szCs w:val="18"/>
                <w:lang w:eastAsia="zh-CN"/>
              </w:rPr>
            </w:pPr>
            <w:r>
              <w:rPr>
                <w:rFonts w:hint="eastAsia"/>
                <w:sz w:val="18"/>
                <w:szCs w:val="18"/>
                <w:lang w:eastAsia="zh-CN"/>
              </w:rPr>
              <w:t>瑞安市万联金属表面处理有限公司</w:t>
            </w:r>
          </w:p>
        </w:tc>
        <w:tc>
          <w:tcPr>
            <w:tcW w:w="1945" w:type="dxa"/>
            <w:gridSpan w:val="4"/>
            <w:vAlign w:val="center"/>
          </w:tcPr>
          <w:p>
            <w:pPr>
              <w:jc w:val="center"/>
              <w:rPr>
                <w:sz w:val="18"/>
                <w:szCs w:val="18"/>
              </w:rPr>
            </w:pPr>
            <w:r>
              <w:rPr>
                <w:sz w:val="18"/>
                <w:szCs w:val="18"/>
              </w:rPr>
              <w:t>环保设施监测单位</w:t>
            </w:r>
          </w:p>
        </w:tc>
        <w:tc>
          <w:tcPr>
            <w:tcW w:w="2977" w:type="dxa"/>
            <w:gridSpan w:val="5"/>
            <w:vAlign w:val="center"/>
          </w:tcPr>
          <w:p>
            <w:pPr>
              <w:jc w:val="center"/>
              <w:rPr>
                <w:sz w:val="18"/>
                <w:szCs w:val="18"/>
              </w:rPr>
            </w:pPr>
            <w:r>
              <w:rPr>
                <w:sz w:val="18"/>
                <w:szCs w:val="18"/>
              </w:rPr>
              <w:t>温州新鸿检测技术有限公司</w:t>
            </w:r>
          </w:p>
        </w:tc>
        <w:tc>
          <w:tcPr>
            <w:tcW w:w="1928" w:type="dxa"/>
            <w:gridSpan w:val="4"/>
            <w:vAlign w:val="center"/>
          </w:tcPr>
          <w:p>
            <w:pPr>
              <w:jc w:val="center"/>
              <w:rPr>
                <w:sz w:val="18"/>
                <w:szCs w:val="18"/>
              </w:rPr>
            </w:pPr>
            <w:r>
              <w:rPr>
                <w:sz w:val="18"/>
                <w:szCs w:val="18"/>
              </w:rPr>
              <w:t>验收监测时工况</w:t>
            </w:r>
          </w:p>
        </w:tc>
        <w:tc>
          <w:tcPr>
            <w:tcW w:w="2953" w:type="dxa"/>
            <w:gridSpan w:val="5"/>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投资总概算(万元)</w:t>
            </w:r>
          </w:p>
        </w:tc>
        <w:tc>
          <w:tcPr>
            <w:tcW w:w="3025" w:type="dxa"/>
            <w:gridSpan w:val="8"/>
            <w:vAlign w:val="center"/>
          </w:tcPr>
          <w:p>
            <w:pPr>
              <w:jc w:val="center"/>
              <w:rPr>
                <w:rFonts w:hint="default" w:eastAsia="宋体"/>
                <w:sz w:val="18"/>
                <w:szCs w:val="18"/>
                <w:lang w:val="en-US" w:eastAsia="zh-CN"/>
              </w:rPr>
            </w:pPr>
            <w:r>
              <w:rPr>
                <w:rFonts w:hint="eastAsia"/>
                <w:sz w:val="18"/>
                <w:szCs w:val="18"/>
                <w:lang w:val="en-US" w:eastAsia="zh-CN"/>
              </w:rPr>
              <w:t>2750</w:t>
            </w:r>
          </w:p>
        </w:tc>
        <w:tc>
          <w:tcPr>
            <w:tcW w:w="1945" w:type="dxa"/>
            <w:gridSpan w:val="4"/>
            <w:vAlign w:val="center"/>
          </w:tcPr>
          <w:p>
            <w:pPr>
              <w:jc w:val="center"/>
              <w:rPr>
                <w:sz w:val="18"/>
                <w:szCs w:val="18"/>
              </w:rPr>
            </w:pPr>
            <w:r>
              <w:rPr>
                <w:sz w:val="18"/>
                <w:szCs w:val="18"/>
              </w:rPr>
              <w:t>环保投资总概算(万元)</w:t>
            </w:r>
          </w:p>
        </w:tc>
        <w:tc>
          <w:tcPr>
            <w:tcW w:w="2977" w:type="dxa"/>
            <w:gridSpan w:val="5"/>
            <w:vAlign w:val="center"/>
          </w:tcPr>
          <w:p>
            <w:pPr>
              <w:jc w:val="center"/>
              <w:rPr>
                <w:rFonts w:hint="default" w:eastAsia="宋体"/>
                <w:sz w:val="18"/>
                <w:szCs w:val="18"/>
                <w:lang w:val="en-US" w:eastAsia="zh-CN"/>
              </w:rPr>
            </w:pPr>
            <w:r>
              <w:rPr>
                <w:rFonts w:hint="eastAsia"/>
                <w:sz w:val="18"/>
                <w:szCs w:val="18"/>
                <w:lang w:val="en-US" w:eastAsia="zh-CN"/>
              </w:rPr>
              <w:t>105</w:t>
            </w:r>
          </w:p>
        </w:tc>
        <w:tc>
          <w:tcPr>
            <w:tcW w:w="1928" w:type="dxa"/>
            <w:gridSpan w:val="4"/>
            <w:vAlign w:val="center"/>
          </w:tcPr>
          <w:p>
            <w:pPr>
              <w:jc w:val="center"/>
              <w:rPr>
                <w:sz w:val="18"/>
                <w:szCs w:val="18"/>
              </w:rPr>
            </w:pPr>
            <w:r>
              <w:rPr>
                <w:sz w:val="18"/>
                <w:szCs w:val="18"/>
              </w:rPr>
              <w:t>所占比例(%)</w:t>
            </w:r>
          </w:p>
        </w:tc>
        <w:tc>
          <w:tcPr>
            <w:tcW w:w="2953" w:type="dxa"/>
            <w:gridSpan w:val="5"/>
            <w:vAlign w:val="center"/>
          </w:tcPr>
          <w:p>
            <w:pPr>
              <w:jc w:val="center"/>
              <w:rPr>
                <w:rFonts w:hint="default" w:eastAsia="宋体"/>
                <w:sz w:val="18"/>
                <w:szCs w:val="18"/>
                <w:lang w:val="en-US" w:eastAsia="zh-CN"/>
              </w:rPr>
            </w:pPr>
            <w:r>
              <w:rPr>
                <w:rFonts w:hint="eastAsia"/>
                <w:sz w:val="18"/>
                <w:szCs w:val="18"/>
                <w:lang w:val="en-US" w:eastAsia="zh-CN"/>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实际总投资(万元)</w:t>
            </w:r>
          </w:p>
        </w:tc>
        <w:tc>
          <w:tcPr>
            <w:tcW w:w="3025" w:type="dxa"/>
            <w:gridSpan w:val="8"/>
            <w:vAlign w:val="center"/>
          </w:tcPr>
          <w:p>
            <w:pPr>
              <w:jc w:val="center"/>
              <w:rPr>
                <w:rFonts w:hint="default" w:eastAsia="宋体"/>
                <w:sz w:val="18"/>
                <w:szCs w:val="18"/>
                <w:lang w:val="en-US" w:eastAsia="zh-CN"/>
              </w:rPr>
            </w:pPr>
            <w:r>
              <w:rPr>
                <w:rFonts w:hint="eastAsia"/>
                <w:sz w:val="18"/>
                <w:szCs w:val="18"/>
                <w:lang w:val="en-US" w:eastAsia="zh-CN"/>
              </w:rPr>
              <w:t>1500</w:t>
            </w:r>
          </w:p>
        </w:tc>
        <w:tc>
          <w:tcPr>
            <w:tcW w:w="1945" w:type="dxa"/>
            <w:gridSpan w:val="4"/>
            <w:vAlign w:val="center"/>
          </w:tcPr>
          <w:p>
            <w:pPr>
              <w:jc w:val="center"/>
              <w:rPr>
                <w:sz w:val="18"/>
                <w:szCs w:val="18"/>
              </w:rPr>
            </w:pPr>
            <w:r>
              <w:rPr>
                <w:sz w:val="18"/>
                <w:szCs w:val="18"/>
              </w:rPr>
              <w:t>实际环保投资(万元)</w:t>
            </w:r>
          </w:p>
        </w:tc>
        <w:tc>
          <w:tcPr>
            <w:tcW w:w="2977" w:type="dxa"/>
            <w:gridSpan w:val="5"/>
            <w:vAlign w:val="center"/>
          </w:tcPr>
          <w:p>
            <w:pPr>
              <w:jc w:val="center"/>
              <w:rPr>
                <w:rFonts w:hint="default" w:eastAsia="宋体"/>
                <w:sz w:val="18"/>
                <w:szCs w:val="18"/>
                <w:lang w:val="en-US" w:eastAsia="zh-CN"/>
              </w:rPr>
            </w:pPr>
            <w:r>
              <w:rPr>
                <w:rFonts w:hint="eastAsia"/>
                <w:sz w:val="18"/>
                <w:szCs w:val="18"/>
                <w:lang w:val="en-US" w:eastAsia="zh-CN"/>
              </w:rPr>
              <w:t>800</w:t>
            </w:r>
          </w:p>
        </w:tc>
        <w:tc>
          <w:tcPr>
            <w:tcW w:w="1928" w:type="dxa"/>
            <w:gridSpan w:val="4"/>
            <w:vAlign w:val="center"/>
          </w:tcPr>
          <w:p>
            <w:pPr>
              <w:jc w:val="center"/>
              <w:rPr>
                <w:sz w:val="18"/>
                <w:szCs w:val="18"/>
              </w:rPr>
            </w:pPr>
            <w:r>
              <w:rPr>
                <w:sz w:val="18"/>
                <w:szCs w:val="18"/>
              </w:rPr>
              <w:t>所占比例(%)</w:t>
            </w:r>
          </w:p>
        </w:tc>
        <w:tc>
          <w:tcPr>
            <w:tcW w:w="2953" w:type="dxa"/>
            <w:gridSpan w:val="5"/>
            <w:vAlign w:val="center"/>
          </w:tcPr>
          <w:p>
            <w:pPr>
              <w:jc w:val="center"/>
              <w:rPr>
                <w:rFonts w:hint="default" w:eastAsia="宋体"/>
                <w:sz w:val="18"/>
                <w:szCs w:val="18"/>
                <w:lang w:val="en-US" w:eastAsia="zh-CN"/>
              </w:rPr>
            </w:pPr>
            <w:r>
              <w:rPr>
                <w:rFonts w:hint="eastAsia"/>
                <w:sz w:val="18"/>
                <w:szCs w:val="18"/>
                <w:lang w:val="en-US" w:eastAsia="zh-CN"/>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1391" w:type="dxa"/>
            <w:gridSpan w:val="3"/>
            <w:vAlign w:val="center"/>
          </w:tcPr>
          <w:p>
            <w:pPr>
              <w:jc w:val="center"/>
              <w:rPr>
                <w:sz w:val="18"/>
                <w:szCs w:val="18"/>
              </w:rPr>
            </w:pPr>
            <w:r>
              <w:rPr>
                <w:sz w:val="18"/>
                <w:szCs w:val="18"/>
              </w:rPr>
              <w:t>废水治理(万元)</w:t>
            </w:r>
          </w:p>
        </w:tc>
        <w:tc>
          <w:tcPr>
            <w:tcW w:w="1094" w:type="dxa"/>
            <w:gridSpan w:val="4"/>
            <w:vAlign w:val="center"/>
          </w:tcPr>
          <w:p>
            <w:pPr>
              <w:jc w:val="center"/>
              <w:rPr>
                <w:rFonts w:hint="default" w:eastAsia="宋体"/>
                <w:sz w:val="18"/>
                <w:szCs w:val="18"/>
                <w:lang w:val="en-US" w:eastAsia="zh-CN"/>
              </w:rPr>
            </w:pPr>
            <w:r>
              <w:rPr>
                <w:rFonts w:hint="eastAsia"/>
                <w:sz w:val="18"/>
                <w:szCs w:val="18"/>
              </w:rPr>
              <w:t>5</w:t>
            </w:r>
            <w:r>
              <w:rPr>
                <w:rFonts w:hint="eastAsia"/>
                <w:sz w:val="18"/>
                <w:szCs w:val="18"/>
                <w:lang w:val="en-US" w:eastAsia="zh-CN"/>
              </w:rPr>
              <w:t>40</w:t>
            </w:r>
          </w:p>
        </w:tc>
        <w:tc>
          <w:tcPr>
            <w:tcW w:w="1398" w:type="dxa"/>
            <w:gridSpan w:val="3"/>
            <w:vAlign w:val="center"/>
          </w:tcPr>
          <w:p>
            <w:pPr>
              <w:jc w:val="center"/>
              <w:rPr>
                <w:sz w:val="18"/>
                <w:szCs w:val="18"/>
              </w:rPr>
            </w:pPr>
            <w:r>
              <w:rPr>
                <w:sz w:val="18"/>
                <w:szCs w:val="18"/>
              </w:rPr>
              <w:t>废气治理(万元)</w:t>
            </w:r>
          </w:p>
        </w:tc>
        <w:tc>
          <w:tcPr>
            <w:tcW w:w="1100" w:type="dxa"/>
            <w:gridSpan w:val="2"/>
            <w:vAlign w:val="center"/>
          </w:tcPr>
          <w:p>
            <w:pPr>
              <w:jc w:val="center"/>
              <w:rPr>
                <w:rFonts w:hint="default" w:eastAsia="宋体"/>
                <w:sz w:val="18"/>
                <w:szCs w:val="18"/>
                <w:lang w:val="en-US" w:eastAsia="zh-CN"/>
              </w:rPr>
            </w:pPr>
            <w:r>
              <w:rPr>
                <w:rFonts w:hint="eastAsia"/>
                <w:sz w:val="18"/>
                <w:szCs w:val="18"/>
              </w:rPr>
              <w:t>2</w:t>
            </w:r>
            <w:r>
              <w:rPr>
                <w:rFonts w:hint="eastAsia"/>
                <w:sz w:val="18"/>
                <w:szCs w:val="18"/>
                <w:lang w:val="en-US" w:eastAsia="zh-CN"/>
              </w:rPr>
              <w:t>00</w:t>
            </w:r>
          </w:p>
        </w:tc>
        <w:tc>
          <w:tcPr>
            <w:tcW w:w="1451" w:type="dxa"/>
            <w:gridSpan w:val="3"/>
            <w:vAlign w:val="center"/>
          </w:tcPr>
          <w:p>
            <w:pPr>
              <w:jc w:val="center"/>
              <w:rPr>
                <w:sz w:val="18"/>
                <w:szCs w:val="18"/>
              </w:rPr>
            </w:pPr>
            <w:r>
              <w:rPr>
                <w:sz w:val="18"/>
                <w:szCs w:val="18"/>
              </w:rPr>
              <w:t>噪声治理(万元)</w:t>
            </w:r>
          </w:p>
        </w:tc>
        <w:tc>
          <w:tcPr>
            <w:tcW w:w="1043" w:type="dxa"/>
            <w:gridSpan w:val="3"/>
            <w:vAlign w:val="center"/>
          </w:tcPr>
          <w:p>
            <w:pPr>
              <w:jc w:val="center"/>
              <w:rPr>
                <w:rFonts w:hint="default" w:eastAsia="宋体"/>
                <w:sz w:val="18"/>
                <w:szCs w:val="18"/>
                <w:lang w:val="en-US" w:eastAsia="zh-CN"/>
              </w:rPr>
            </w:pPr>
            <w:r>
              <w:rPr>
                <w:rFonts w:hint="eastAsia"/>
                <w:sz w:val="18"/>
                <w:szCs w:val="18"/>
                <w:lang w:val="en-US" w:eastAsia="zh-CN"/>
              </w:rPr>
              <w:t>10</w:t>
            </w:r>
          </w:p>
        </w:tc>
        <w:tc>
          <w:tcPr>
            <w:tcW w:w="1451" w:type="dxa"/>
            <w:gridSpan w:val="2"/>
            <w:vAlign w:val="center"/>
          </w:tcPr>
          <w:p>
            <w:pPr>
              <w:jc w:val="center"/>
              <w:rPr>
                <w:sz w:val="18"/>
                <w:szCs w:val="18"/>
              </w:rPr>
            </w:pPr>
            <w:r>
              <w:rPr>
                <w:sz w:val="18"/>
                <w:szCs w:val="18"/>
              </w:rPr>
              <w:t>固废治理(万元)</w:t>
            </w:r>
          </w:p>
        </w:tc>
        <w:tc>
          <w:tcPr>
            <w:tcW w:w="1157" w:type="dxa"/>
            <w:gridSpan w:val="2"/>
            <w:vAlign w:val="center"/>
          </w:tcPr>
          <w:p>
            <w:pPr>
              <w:jc w:val="center"/>
              <w:rPr>
                <w:rFonts w:hint="default" w:eastAsia="宋体"/>
                <w:sz w:val="18"/>
                <w:szCs w:val="18"/>
                <w:lang w:val="en-US" w:eastAsia="zh-CN"/>
              </w:rPr>
            </w:pPr>
            <w:r>
              <w:rPr>
                <w:rFonts w:hint="eastAsia"/>
                <w:sz w:val="18"/>
                <w:szCs w:val="18"/>
                <w:lang w:val="en-US" w:eastAsia="zh-CN"/>
              </w:rPr>
              <w:t>50</w:t>
            </w:r>
          </w:p>
        </w:tc>
        <w:tc>
          <w:tcPr>
            <w:tcW w:w="1702" w:type="dxa"/>
            <w:gridSpan w:val="3"/>
            <w:vAlign w:val="center"/>
          </w:tcPr>
          <w:p>
            <w:pPr>
              <w:jc w:val="center"/>
              <w:rPr>
                <w:sz w:val="18"/>
                <w:szCs w:val="18"/>
              </w:rPr>
            </w:pPr>
            <w:r>
              <w:rPr>
                <w:sz w:val="18"/>
                <w:szCs w:val="18"/>
              </w:rPr>
              <w:t>绿化及生态(万元)</w:t>
            </w:r>
          </w:p>
        </w:tc>
        <w:tc>
          <w:tcPr>
            <w:tcW w:w="987" w:type="dxa"/>
            <w:gridSpan w:val="3"/>
            <w:vAlign w:val="center"/>
          </w:tcPr>
          <w:p>
            <w:pPr>
              <w:jc w:val="center"/>
              <w:rPr>
                <w:sz w:val="18"/>
                <w:szCs w:val="18"/>
              </w:rPr>
            </w:pPr>
            <w:r>
              <w:rPr>
                <w:sz w:val="18"/>
                <w:szCs w:val="18"/>
              </w:rPr>
              <w:t>\</w:t>
            </w:r>
          </w:p>
        </w:tc>
        <w:tc>
          <w:tcPr>
            <w:tcW w:w="1150" w:type="dxa"/>
            <w:gridSpan w:val="2"/>
            <w:vAlign w:val="center"/>
          </w:tcPr>
          <w:p>
            <w:pPr>
              <w:jc w:val="center"/>
              <w:rPr>
                <w:sz w:val="18"/>
                <w:szCs w:val="18"/>
              </w:rPr>
            </w:pPr>
            <w:r>
              <w:rPr>
                <w:sz w:val="18"/>
                <w:szCs w:val="18"/>
              </w:rPr>
              <w:t>其他(万元)</w:t>
            </w:r>
          </w:p>
        </w:tc>
        <w:tc>
          <w:tcPr>
            <w:tcW w:w="1042" w:type="dxa"/>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新增废水处理设施能力</w:t>
            </w:r>
          </w:p>
        </w:tc>
        <w:tc>
          <w:tcPr>
            <w:tcW w:w="3025" w:type="dxa"/>
            <w:gridSpan w:val="8"/>
            <w:vAlign w:val="center"/>
          </w:tcPr>
          <w:p>
            <w:pPr>
              <w:jc w:val="center"/>
              <w:rPr>
                <w:sz w:val="18"/>
                <w:szCs w:val="18"/>
              </w:rPr>
            </w:pPr>
            <w:r>
              <w:rPr>
                <w:sz w:val="18"/>
                <w:szCs w:val="18"/>
              </w:rPr>
              <w:t>\</w:t>
            </w:r>
          </w:p>
        </w:tc>
        <w:tc>
          <w:tcPr>
            <w:tcW w:w="1945" w:type="dxa"/>
            <w:gridSpan w:val="4"/>
            <w:vAlign w:val="center"/>
          </w:tcPr>
          <w:p>
            <w:pPr>
              <w:jc w:val="center"/>
              <w:rPr>
                <w:sz w:val="18"/>
                <w:szCs w:val="18"/>
              </w:rPr>
            </w:pPr>
            <w:r>
              <w:rPr>
                <w:sz w:val="18"/>
                <w:szCs w:val="18"/>
              </w:rPr>
              <w:t>新增废气处理设施能力</w:t>
            </w:r>
          </w:p>
        </w:tc>
        <w:tc>
          <w:tcPr>
            <w:tcW w:w="2977" w:type="dxa"/>
            <w:gridSpan w:val="5"/>
            <w:vAlign w:val="center"/>
          </w:tcPr>
          <w:p>
            <w:pPr>
              <w:jc w:val="center"/>
              <w:rPr>
                <w:sz w:val="18"/>
                <w:szCs w:val="18"/>
              </w:rPr>
            </w:pPr>
            <w:r>
              <w:rPr>
                <w:sz w:val="18"/>
                <w:szCs w:val="18"/>
              </w:rPr>
              <w:t>\</w:t>
            </w:r>
          </w:p>
        </w:tc>
        <w:tc>
          <w:tcPr>
            <w:tcW w:w="1928" w:type="dxa"/>
            <w:gridSpan w:val="4"/>
            <w:vAlign w:val="center"/>
          </w:tcPr>
          <w:p>
            <w:pPr>
              <w:jc w:val="center"/>
              <w:rPr>
                <w:sz w:val="18"/>
                <w:szCs w:val="18"/>
              </w:rPr>
            </w:pPr>
            <w:r>
              <w:rPr>
                <w:sz w:val="18"/>
                <w:szCs w:val="18"/>
              </w:rPr>
              <w:t>年平均工作时</w:t>
            </w:r>
          </w:p>
        </w:tc>
        <w:tc>
          <w:tcPr>
            <w:tcW w:w="2953" w:type="dxa"/>
            <w:gridSpan w:val="5"/>
            <w:vAlign w:val="center"/>
          </w:tcPr>
          <w:p>
            <w:pPr>
              <w:jc w:val="center"/>
              <w:rPr>
                <w:sz w:val="18"/>
                <w:szCs w:val="18"/>
              </w:rPr>
            </w:pPr>
            <w:r>
              <w:rPr>
                <w:sz w:val="18"/>
                <w:szCs w:val="18"/>
              </w:rPr>
              <w:t>300d/a，</w:t>
            </w:r>
            <w:r>
              <w:rPr>
                <w:rFonts w:hint="eastAsia"/>
                <w:sz w:val="18"/>
                <w:szCs w:val="18"/>
                <w:lang w:val="en-US" w:eastAsia="zh-CN"/>
              </w:rPr>
              <w:t>10</w:t>
            </w:r>
            <w:r>
              <w:rPr>
                <w:sz w:val="18"/>
                <w:szCs w:val="18"/>
              </w:rPr>
              <w:t>h/d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879" w:type="dxa"/>
            <w:gridSpan w:val="2"/>
            <w:vAlign w:val="center"/>
          </w:tcPr>
          <w:p>
            <w:pPr>
              <w:jc w:val="center"/>
              <w:rPr>
                <w:sz w:val="18"/>
                <w:szCs w:val="18"/>
              </w:rPr>
            </w:pPr>
            <w:r>
              <w:rPr>
                <w:sz w:val="18"/>
                <w:szCs w:val="18"/>
              </w:rPr>
              <w:t>运营单位</w:t>
            </w:r>
          </w:p>
        </w:tc>
        <w:tc>
          <w:tcPr>
            <w:tcW w:w="3171" w:type="dxa"/>
            <w:gridSpan w:val="7"/>
            <w:vAlign w:val="center"/>
          </w:tcPr>
          <w:p>
            <w:pPr>
              <w:jc w:val="center"/>
              <w:rPr>
                <w:rFonts w:hint="eastAsia" w:eastAsia="宋体"/>
                <w:sz w:val="18"/>
                <w:szCs w:val="18"/>
                <w:lang w:eastAsia="zh-CN"/>
              </w:rPr>
            </w:pPr>
            <w:r>
              <w:rPr>
                <w:rFonts w:hint="eastAsia"/>
                <w:sz w:val="18"/>
                <w:szCs w:val="18"/>
                <w:lang w:eastAsia="zh-CN"/>
              </w:rPr>
              <w:t>瑞安市万联金属表面处理有限公司</w:t>
            </w:r>
          </w:p>
        </w:tc>
        <w:tc>
          <w:tcPr>
            <w:tcW w:w="3692" w:type="dxa"/>
            <w:gridSpan w:val="9"/>
            <w:vAlign w:val="center"/>
          </w:tcPr>
          <w:p>
            <w:pPr>
              <w:jc w:val="center"/>
              <w:rPr>
                <w:sz w:val="18"/>
                <w:szCs w:val="18"/>
              </w:rPr>
            </w:pPr>
            <w:r>
              <w:rPr>
                <w:sz w:val="18"/>
                <w:szCs w:val="18"/>
              </w:rPr>
              <w:t>运营单位社会统一信用代码(或组织机构代码)</w:t>
            </w:r>
          </w:p>
        </w:tc>
        <w:tc>
          <w:tcPr>
            <w:tcW w:w="2977" w:type="dxa"/>
            <w:gridSpan w:val="5"/>
            <w:vAlign w:val="center"/>
          </w:tcPr>
          <w:p>
            <w:pPr>
              <w:jc w:val="center"/>
              <w:rPr>
                <w:rFonts w:hint="default" w:eastAsia="宋体"/>
                <w:sz w:val="18"/>
                <w:szCs w:val="18"/>
                <w:lang w:val="en-US" w:eastAsia="zh-CN"/>
              </w:rPr>
            </w:pPr>
            <w:r>
              <w:rPr>
                <w:rFonts w:hint="eastAsia"/>
                <w:sz w:val="18"/>
                <w:szCs w:val="18"/>
                <w:lang w:val="en-US" w:eastAsia="zh-CN"/>
              </w:rPr>
              <w:t>91330381MA2867JK49</w:t>
            </w:r>
          </w:p>
        </w:tc>
        <w:tc>
          <w:tcPr>
            <w:tcW w:w="1928" w:type="dxa"/>
            <w:gridSpan w:val="4"/>
            <w:vAlign w:val="center"/>
          </w:tcPr>
          <w:p>
            <w:pPr>
              <w:jc w:val="center"/>
              <w:rPr>
                <w:sz w:val="18"/>
                <w:szCs w:val="18"/>
              </w:rPr>
            </w:pPr>
            <w:r>
              <w:rPr>
                <w:sz w:val="18"/>
                <w:szCs w:val="18"/>
              </w:rPr>
              <w:t>验收时间</w:t>
            </w:r>
          </w:p>
        </w:tc>
        <w:tc>
          <w:tcPr>
            <w:tcW w:w="2953" w:type="dxa"/>
            <w:gridSpan w:val="5"/>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3" w:hRule="atLeast"/>
          <w:jc w:val="center"/>
        </w:trPr>
        <w:tc>
          <w:tcPr>
            <w:tcW w:w="634" w:type="dxa"/>
            <w:vMerge w:val="restart"/>
            <w:vAlign w:val="center"/>
          </w:tcPr>
          <w:p>
            <w:pPr>
              <w:jc w:val="center"/>
              <w:rPr>
                <w:sz w:val="18"/>
                <w:szCs w:val="18"/>
              </w:rPr>
            </w:pPr>
            <w:r>
              <w:rPr>
                <w:sz w:val="18"/>
                <w:szCs w:val="18"/>
              </w:rPr>
              <w:t>污染物排放达标与总量控制(</w:t>
            </w:r>
            <w:r>
              <w:rPr>
                <w:spacing w:val="-6"/>
                <w:sz w:val="18"/>
                <w:szCs w:val="18"/>
              </w:rPr>
              <w:t>工业建设项</w:t>
            </w:r>
            <w:r>
              <w:rPr>
                <w:spacing w:val="-12"/>
                <w:sz w:val="18"/>
                <w:szCs w:val="18"/>
              </w:rPr>
              <w:t>目详填</w:t>
            </w:r>
            <w:r>
              <w:rPr>
                <w:sz w:val="18"/>
                <w:szCs w:val="18"/>
              </w:rPr>
              <w:t>)</w:t>
            </w:r>
          </w:p>
        </w:tc>
        <w:tc>
          <w:tcPr>
            <w:tcW w:w="1648" w:type="dxa"/>
            <w:gridSpan w:val="4"/>
            <w:vAlign w:val="center"/>
          </w:tcPr>
          <w:p>
            <w:pPr>
              <w:jc w:val="center"/>
              <w:rPr>
                <w:sz w:val="18"/>
                <w:szCs w:val="18"/>
              </w:rPr>
            </w:pPr>
            <w:r>
              <w:rPr>
                <w:sz w:val="18"/>
                <w:szCs w:val="18"/>
              </w:rPr>
              <w:t>污染物</w:t>
            </w:r>
          </w:p>
        </w:tc>
        <w:tc>
          <w:tcPr>
            <w:tcW w:w="782" w:type="dxa"/>
            <w:gridSpan w:val="2"/>
            <w:vAlign w:val="center"/>
          </w:tcPr>
          <w:p>
            <w:pPr>
              <w:jc w:val="center"/>
              <w:rPr>
                <w:sz w:val="18"/>
                <w:szCs w:val="18"/>
              </w:rPr>
            </w:pPr>
            <w:r>
              <w:rPr>
                <w:sz w:val="18"/>
                <w:szCs w:val="18"/>
              </w:rPr>
              <w:t>原排放量(1)</w:t>
            </w:r>
          </w:p>
        </w:tc>
        <w:tc>
          <w:tcPr>
            <w:tcW w:w="1151" w:type="dxa"/>
            <w:gridSpan w:val="3"/>
            <w:vAlign w:val="center"/>
          </w:tcPr>
          <w:p>
            <w:pPr>
              <w:jc w:val="center"/>
              <w:rPr>
                <w:sz w:val="18"/>
                <w:szCs w:val="18"/>
              </w:rPr>
            </w:pPr>
            <w:r>
              <w:rPr>
                <w:sz w:val="18"/>
                <w:szCs w:val="18"/>
              </w:rPr>
              <w:t>本期生活实际排放浓度(2)</w:t>
            </w:r>
          </w:p>
        </w:tc>
        <w:tc>
          <w:tcPr>
            <w:tcW w:w="1170" w:type="dxa"/>
            <w:gridSpan w:val="2"/>
            <w:vAlign w:val="center"/>
          </w:tcPr>
          <w:p>
            <w:pPr>
              <w:jc w:val="center"/>
              <w:rPr>
                <w:sz w:val="18"/>
                <w:szCs w:val="18"/>
              </w:rPr>
            </w:pPr>
            <w:r>
              <w:rPr>
                <w:sz w:val="18"/>
                <w:szCs w:val="18"/>
              </w:rPr>
              <w:t>本期工程允许排放浓度(3)</w:t>
            </w:r>
          </w:p>
        </w:tc>
        <w:tc>
          <w:tcPr>
            <w:tcW w:w="1020" w:type="dxa"/>
            <w:gridSpan w:val="3"/>
            <w:vAlign w:val="center"/>
          </w:tcPr>
          <w:p>
            <w:pPr>
              <w:jc w:val="center"/>
              <w:rPr>
                <w:sz w:val="18"/>
                <w:szCs w:val="18"/>
              </w:rPr>
            </w:pPr>
            <w:r>
              <w:rPr>
                <w:sz w:val="18"/>
                <w:szCs w:val="18"/>
              </w:rPr>
              <w:t>本期工程产生量(4)</w:t>
            </w:r>
          </w:p>
        </w:tc>
        <w:tc>
          <w:tcPr>
            <w:tcW w:w="1235" w:type="dxa"/>
            <w:gridSpan w:val="2"/>
            <w:vAlign w:val="center"/>
          </w:tcPr>
          <w:p>
            <w:pPr>
              <w:jc w:val="center"/>
              <w:rPr>
                <w:sz w:val="18"/>
                <w:szCs w:val="18"/>
              </w:rPr>
            </w:pPr>
            <w:r>
              <w:rPr>
                <w:sz w:val="18"/>
                <w:szCs w:val="18"/>
              </w:rPr>
              <w:t>本期工程自身削减量(5)</w:t>
            </w:r>
          </w:p>
        </w:tc>
        <w:tc>
          <w:tcPr>
            <w:tcW w:w="1096" w:type="dxa"/>
            <w:gridSpan w:val="3"/>
            <w:vAlign w:val="center"/>
          </w:tcPr>
          <w:p>
            <w:pPr>
              <w:jc w:val="center"/>
              <w:rPr>
                <w:sz w:val="18"/>
                <w:szCs w:val="18"/>
              </w:rPr>
            </w:pPr>
            <w:r>
              <w:rPr>
                <w:sz w:val="18"/>
                <w:szCs w:val="18"/>
              </w:rPr>
              <w:t>本期工程实际排放量(6)</w:t>
            </w:r>
          </w:p>
        </w:tc>
        <w:tc>
          <w:tcPr>
            <w:tcW w:w="1171" w:type="dxa"/>
            <w:gridSpan w:val="2"/>
            <w:vAlign w:val="center"/>
          </w:tcPr>
          <w:p>
            <w:pPr>
              <w:jc w:val="center"/>
              <w:rPr>
                <w:sz w:val="18"/>
                <w:szCs w:val="18"/>
              </w:rPr>
            </w:pPr>
            <w:r>
              <w:rPr>
                <w:sz w:val="18"/>
                <w:szCs w:val="18"/>
              </w:rPr>
              <w:t>本期工程核定排放总量(7)</w:t>
            </w:r>
          </w:p>
        </w:tc>
        <w:tc>
          <w:tcPr>
            <w:tcW w:w="1274" w:type="dxa"/>
            <w:gridSpan w:val="2"/>
            <w:vAlign w:val="center"/>
          </w:tcPr>
          <w:p>
            <w:pPr>
              <w:jc w:val="center"/>
              <w:rPr>
                <w:sz w:val="18"/>
                <w:szCs w:val="18"/>
              </w:rPr>
            </w:pPr>
            <w:r>
              <w:rPr>
                <w:spacing w:val="-6"/>
                <w:sz w:val="18"/>
                <w:szCs w:val="18"/>
              </w:rPr>
              <w:t>本期工程“以新代老”削减量</w:t>
            </w:r>
            <w:r>
              <w:rPr>
                <w:sz w:val="18"/>
                <w:szCs w:val="18"/>
              </w:rPr>
              <w:t>(8)</w:t>
            </w:r>
          </w:p>
        </w:tc>
        <w:tc>
          <w:tcPr>
            <w:tcW w:w="1050" w:type="dxa"/>
            <w:vAlign w:val="center"/>
          </w:tcPr>
          <w:p>
            <w:pPr>
              <w:jc w:val="center"/>
              <w:rPr>
                <w:sz w:val="18"/>
                <w:szCs w:val="18"/>
              </w:rPr>
            </w:pPr>
            <w:r>
              <w:rPr>
                <w:sz w:val="18"/>
                <w:szCs w:val="18"/>
              </w:rPr>
              <w:t>全厂实际排放总量(9)</w:t>
            </w:r>
          </w:p>
        </w:tc>
        <w:tc>
          <w:tcPr>
            <w:tcW w:w="1123" w:type="dxa"/>
            <w:gridSpan w:val="3"/>
            <w:vAlign w:val="center"/>
          </w:tcPr>
          <w:p>
            <w:pPr>
              <w:jc w:val="center"/>
              <w:rPr>
                <w:sz w:val="18"/>
                <w:szCs w:val="18"/>
              </w:rPr>
            </w:pPr>
            <w:r>
              <w:rPr>
                <w:sz w:val="18"/>
                <w:szCs w:val="18"/>
              </w:rPr>
              <w:t>全厂核定排放总量(10)</w:t>
            </w:r>
          </w:p>
        </w:tc>
        <w:tc>
          <w:tcPr>
            <w:tcW w:w="1194" w:type="dxa"/>
            <w:gridSpan w:val="2"/>
            <w:vAlign w:val="center"/>
          </w:tcPr>
          <w:p>
            <w:pPr>
              <w:jc w:val="center"/>
              <w:rPr>
                <w:sz w:val="18"/>
                <w:szCs w:val="18"/>
              </w:rPr>
            </w:pPr>
            <w:r>
              <w:rPr>
                <w:sz w:val="18"/>
                <w:szCs w:val="18"/>
              </w:rPr>
              <w:t>区域平衡替代削减量(11)</w:t>
            </w:r>
          </w:p>
        </w:tc>
        <w:tc>
          <w:tcPr>
            <w:tcW w:w="1052" w:type="dxa"/>
            <w:gridSpan w:val="2"/>
            <w:vAlign w:val="center"/>
          </w:tcPr>
          <w:p>
            <w:pPr>
              <w:jc w:val="center"/>
              <w:rPr>
                <w:sz w:val="18"/>
                <w:szCs w:val="18"/>
              </w:rPr>
            </w:pPr>
            <w:r>
              <w:rPr>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废水</w:t>
            </w: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r>
              <w:rPr>
                <w:sz w:val="18"/>
                <w:szCs w:val="18"/>
              </w:rPr>
              <w:t>——</w:t>
            </w:r>
          </w:p>
        </w:tc>
        <w:tc>
          <w:tcPr>
            <w:tcW w:w="1170" w:type="dxa"/>
            <w:gridSpan w:val="2"/>
            <w:vAlign w:val="center"/>
          </w:tcPr>
          <w:p>
            <w:pPr>
              <w:jc w:val="center"/>
              <w:rPr>
                <w:sz w:val="18"/>
                <w:szCs w:val="18"/>
              </w:rPr>
            </w:pPr>
            <w:r>
              <w:rPr>
                <w:sz w:val="18"/>
                <w:szCs w:val="18"/>
              </w:rPr>
              <w:t>——</w:t>
            </w:r>
          </w:p>
        </w:tc>
        <w:tc>
          <w:tcPr>
            <w:tcW w:w="1020" w:type="dxa"/>
            <w:gridSpan w:val="3"/>
            <w:vAlign w:val="center"/>
          </w:tcPr>
          <w:p>
            <w:pPr>
              <w:jc w:val="center"/>
              <w:rPr>
                <w:sz w:val="18"/>
                <w:szCs w:val="18"/>
              </w:rPr>
            </w:pPr>
          </w:p>
        </w:tc>
        <w:tc>
          <w:tcPr>
            <w:tcW w:w="1235" w:type="dxa"/>
            <w:gridSpan w:val="2"/>
            <w:vAlign w:val="center"/>
          </w:tcPr>
          <w:p>
            <w:pPr>
              <w:jc w:val="center"/>
              <w:rPr>
                <w:sz w:val="18"/>
                <w:szCs w:val="18"/>
              </w:rPr>
            </w:pPr>
          </w:p>
        </w:tc>
        <w:tc>
          <w:tcPr>
            <w:tcW w:w="1096" w:type="dxa"/>
            <w:gridSpan w:val="3"/>
            <w:vAlign w:val="center"/>
          </w:tcPr>
          <w:p>
            <w:pPr>
              <w:jc w:val="center"/>
              <w:rPr>
                <w:rFonts w:hint="default" w:eastAsia="宋体"/>
                <w:sz w:val="18"/>
                <w:szCs w:val="18"/>
                <w:lang w:val="en-US" w:eastAsia="zh-CN"/>
              </w:rPr>
            </w:pPr>
          </w:p>
        </w:tc>
        <w:tc>
          <w:tcPr>
            <w:tcW w:w="1171" w:type="dxa"/>
            <w:gridSpan w:val="2"/>
            <w:vAlign w:val="center"/>
          </w:tcPr>
          <w:p>
            <w:pPr>
              <w:jc w:val="center"/>
              <w:rPr>
                <w:rFonts w:hint="default" w:eastAsia="宋体"/>
                <w:sz w:val="18"/>
                <w:szCs w:val="18"/>
                <w:lang w:val="en-US" w:eastAsia="zh-CN"/>
              </w:rPr>
            </w:pPr>
            <w:r>
              <w:rPr>
                <w:rFonts w:hint="eastAsia"/>
                <w:sz w:val="18"/>
                <w:szCs w:val="18"/>
                <w:lang w:val="en-US" w:eastAsia="zh-CN"/>
              </w:rPr>
              <w:t>6.14892</w:t>
            </w:r>
          </w:p>
        </w:tc>
        <w:tc>
          <w:tcPr>
            <w:tcW w:w="1274" w:type="dxa"/>
            <w:gridSpan w:val="2"/>
            <w:vAlign w:val="center"/>
          </w:tcPr>
          <w:p>
            <w:pPr>
              <w:jc w:val="center"/>
              <w:rPr>
                <w:rFonts w:hint="default" w:eastAsia="宋体"/>
                <w:color w:val="000000"/>
                <w:sz w:val="18"/>
                <w:szCs w:val="18"/>
                <w:lang w:val="en-US" w:eastAsia="zh-CN"/>
              </w:rPr>
            </w:pPr>
            <w:r>
              <w:rPr>
                <w:rFonts w:hint="eastAsia"/>
                <w:color w:val="000000"/>
                <w:sz w:val="18"/>
                <w:szCs w:val="18"/>
                <w:lang w:val="en-US" w:eastAsia="zh-CN"/>
              </w:rPr>
              <w:t>2.77992</w:t>
            </w:r>
          </w:p>
        </w:tc>
        <w:tc>
          <w:tcPr>
            <w:tcW w:w="1050" w:type="dxa"/>
            <w:vAlign w:val="center"/>
          </w:tcPr>
          <w:p>
            <w:pPr>
              <w:jc w:val="center"/>
              <w:rPr>
                <w:rFonts w:hint="default"/>
                <w:color w:val="000000"/>
                <w:sz w:val="18"/>
                <w:szCs w:val="18"/>
                <w:lang w:val="en-US" w:eastAsia="zh-CN"/>
              </w:rPr>
            </w:pPr>
            <w:r>
              <w:rPr>
                <w:rFonts w:hint="eastAsia"/>
                <w:color w:val="000000"/>
                <w:sz w:val="18"/>
                <w:szCs w:val="18"/>
                <w:lang w:val="en-US" w:eastAsia="zh-CN"/>
              </w:rPr>
              <w:t>9.744</w:t>
            </w:r>
          </w:p>
        </w:tc>
        <w:tc>
          <w:tcPr>
            <w:tcW w:w="1123" w:type="dxa"/>
            <w:gridSpan w:val="3"/>
            <w:vAlign w:val="center"/>
          </w:tcPr>
          <w:p>
            <w:pPr>
              <w:jc w:val="center"/>
              <w:rPr>
                <w:rFonts w:hint="default"/>
                <w:color w:val="000000"/>
                <w:sz w:val="18"/>
                <w:szCs w:val="18"/>
                <w:lang w:val="en-US" w:eastAsia="zh-CN"/>
              </w:rPr>
            </w:pPr>
            <w:r>
              <w:rPr>
                <w:rFonts w:hint="eastAsia"/>
                <w:color w:val="000000"/>
                <w:sz w:val="18"/>
                <w:szCs w:val="18"/>
                <w:lang w:val="en-US" w:eastAsia="zh-CN"/>
              </w:rPr>
              <w:t>11.86287</w:t>
            </w:r>
          </w:p>
        </w:tc>
        <w:tc>
          <w:tcPr>
            <w:tcW w:w="1194" w:type="dxa"/>
            <w:gridSpan w:val="2"/>
            <w:vAlign w:val="center"/>
          </w:tcPr>
          <w:p>
            <w:pPr>
              <w:jc w:val="center"/>
            </w:pPr>
          </w:p>
        </w:tc>
        <w:tc>
          <w:tcPr>
            <w:tcW w:w="105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化学需氧量</w:t>
            </w: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p>
        </w:tc>
        <w:tc>
          <w:tcPr>
            <w:tcW w:w="1170" w:type="dxa"/>
            <w:gridSpan w:val="2"/>
            <w:vAlign w:val="center"/>
          </w:tcPr>
          <w:p>
            <w:pPr>
              <w:jc w:val="center"/>
              <w:rPr>
                <w:sz w:val="18"/>
                <w:szCs w:val="18"/>
              </w:rPr>
            </w:pPr>
          </w:p>
        </w:tc>
        <w:tc>
          <w:tcPr>
            <w:tcW w:w="1020" w:type="dxa"/>
            <w:gridSpan w:val="3"/>
            <w:vAlign w:val="center"/>
          </w:tcPr>
          <w:p>
            <w:pPr>
              <w:jc w:val="center"/>
              <w:rPr>
                <w:sz w:val="18"/>
                <w:szCs w:val="18"/>
              </w:rPr>
            </w:pPr>
          </w:p>
        </w:tc>
        <w:tc>
          <w:tcPr>
            <w:tcW w:w="1235" w:type="dxa"/>
            <w:gridSpan w:val="2"/>
            <w:vAlign w:val="center"/>
          </w:tcPr>
          <w:p>
            <w:pPr>
              <w:jc w:val="center"/>
              <w:rPr>
                <w:sz w:val="18"/>
                <w:szCs w:val="18"/>
              </w:rPr>
            </w:pPr>
          </w:p>
        </w:tc>
        <w:tc>
          <w:tcPr>
            <w:tcW w:w="1096" w:type="dxa"/>
            <w:gridSpan w:val="3"/>
            <w:vAlign w:val="center"/>
          </w:tcPr>
          <w:p>
            <w:pPr>
              <w:jc w:val="center"/>
              <w:rPr>
                <w:rFonts w:hint="default" w:eastAsia="宋体"/>
                <w:sz w:val="18"/>
                <w:szCs w:val="18"/>
                <w:lang w:val="en-US" w:eastAsia="zh-CN"/>
              </w:rPr>
            </w:pPr>
          </w:p>
        </w:tc>
        <w:tc>
          <w:tcPr>
            <w:tcW w:w="1171" w:type="dxa"/>
            <w:gridSpan w:val="2"/>
            <w:vAlign w:val="center"/>
          </w:tcPr>
          <w:p>
            <w:pPr>
              <w:jc w:val="center"/>
              <w:rPr>
                <w:rFonts w:hint="default" w:eastAsia="宋体"/>
                <w:sz w:val="18"/>
                <w:szCs w:val="18"/>
                <w:lang w:val="en-US" w:eastAsia="zh-CN"/>
              </w:rPr>
            </w:pPr>
            <w:r>
              <w:rPr>
                <w:rFonts w:hint="eastAsia"/>
                <w:sz w:val="18"/>
                <w:szCs w:val="18"/>
                <w:lang w:val="en-US" w:eastAsia="zh-CN"/>
              </w:rPr>
              <w:t>3.074</w:t>
            </w:r>
          </w:p>
        </w:tc>
        <w:tc>
          <w:tcPr>
            <w:tcW w:w="1274" w:type="dxa"/>
            <w:gridSpan w:val="2"/>
            <w:vAlign w:val="center"/>
          </w:tcPr>
          <w:p>
            <w:pPr>
              <w:jc w:val="center"/>
              <w:rPr>
                <w:rFonts w:hint="default" w:eastAsia="宋体"/>
                <w:color w:val="000000"/>
                <w:sz w:val="18"/>
                <w:szCs w:val="18"/>
                <w:lang w:val="en-US" w:eastAsia="zh-CN"/>
              </w:rPr>
            </w:pPr>
            <w:r>
              <w:rPr>
                <w:rFonts w:hint="eastAsia"/>
                <w:color w:val="000000"/>
                <w:sz w:val="18"/>
                <w:szCs w:val="18"/>
                <w:lang w:val="en-US" w:eastAsia="zh-CN"/>
              </w:rPr>
              <w:t>1.39</w:t>
            </w:r>
          </w:p>
        </w:tc>
        <w:tc>
          <w:tcPr>
            <w:tcW w:w="1050" w:type="dxa"/>
            <w:vAlign w:val="center"/>
          </w:tcPr>
          <w:p>
            <w:pPr>
              <w:jc w:val="center"/>
              <w:rPr>
                <w:rFonts w:hint="default"/>
                <w:color w:val="000000"/>
                <w:sz w:val="18"/>
                <w:szCs w:val="18"/>
                <w:lang w:val="en-US" w:eastAsia="zh-CN"/>
              </w:rPr>
            </w:pPr>
            <w:r>
              <w:rPr>
                <w:rFonts w:hint="eastAsia"/>
                <w:color w:val="000000"/>
                <w:sz w:val="18"/>
                <w:szCs w:val="18"/>
                <w:lang w:val="en-US" w:eastAsia="zh-CN"/>
              </w:rPr>
              <w:t>4.87</w:t>
            </w:r>
          </w:p>
        </w:tc>
        <w:tc>
          <w:tcPr>
            <w:tcW w:w="1123" w:type="dxa"/>
            <w:gridSpan w:val="3"/>
            <w:vAlign w:val="center"/>
          </w:tcPr>
          <w:p>
            <w:pPr>
              <w:jc w:val="center"/>
              <w:rPr>
                <w:rFonts w:hint="default"/>
                <w:color w:val="000000"/>
                <w:sz w:val="18"/>
                <w:szCs w:val="18"/>
                <w:lang w:val="en-US" w:eastAsia="zh-CN"/>
              </w:rPr>
            </w:pPr>
            <w:r>
              <w:rPr>
                <w:rFonts w:hint="eastAsia"/>
                <w:color w:val="000000"/>
                <w:sz w:val="18"/>
                <w:szCs w:val="18"/>
                <w:lang w:val="en-US" w:eastAsia="zh-CN"/>
              </w:rPr>
              <w:t>5.931</w:t>
            </w:r>
          </w:p>
        </w:tc>
        <w:tc>
          <w:tcPr>
            <w:tcW w:w="1194" w:type="dxa"/>
            <w:gridSpan w:val="2"/>
            <w:vAlign w:val="center"/>
          </w:tcPr>
          <w:p>
            <w:pPr>
              <w:jc w:val="center"/>
            </w:pPr>
          </w:p>
        </w:tc>
        <w:tc>
          <w:tcPr>
            <w:tcW w:w="105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氨氮</w:t>
            </w: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p>
        </w:tc>
        <w:tc>
          <w:tcPr>
            <w:tcW w:w="1170" w:type="dxa"/>
            <w:gridSpan w:val="2"/>
            <w:vAlign w:val="center"/>
          </w:tcPr>
          <w:p>
            <w:pPr>
              <w:jc w:val="center"/>
              <w:rPr>
                <w:sz w:val="18"/>
                <w:szCs w:val="18"/>
              </w:rPr>
            </w:pPr>
          </w:p>
        </w:tc>
        <w:tc>
          <w:tcPr>
            <w:tcW w:w="1020" w:type="dxa"/>
            <w:gridSpan w:val="3"/>
            <w:vAlign w:val="center"/>
          </w:tcPr>
          <w:p>
            <w:pPr>
              <w:jc w:val="center"/>
              <w:rPr>
                <w:sz w:val="18"/>
                <w:szCs w:val="18"/>
              </w:rPr>
            </w:pPr>
          </w:p>
        </w:tc>
        <w:tc>
          <w:tcPr>
            <w:tcW w:w="1235" w:type="dxa"/>
            <w:gridSpan w:val="2"/>
            <w:vAlign w:val="center"/>
          </w:tcPr>
          <w:p>
            <w:pPr>
              <w:jc w:val="center"/>
              <w:rPr>
                <w:sz w:val="18"/>
                <w:szCs w:val="18"/>
              </w:rPr>
            </w:pPr>
          </w:p>
        </w:tc>
        <w:tc>
          <w:tcPr>
            <w:tcW w:w="1096" w:type="dxa"/>
            <w:gridSpan w:val="3"/>
            <w:vAlign w:val="center"/>
          </w:tcPr>
          <w:p>
            <w:pPr>
              <w:jc w:val="center"/>
              <w:rPr>
                <w:rFonts w:hint="default" w:eastAsia="宋体"/>
                <w:sz w:val="18"/>
                <w:szCs w:val="18"/>
                <w:lang w:val="en-US" w:eastAsia="zh-CN"/>
              </w:rPr>
            </w:pPr>
          </w:p>
        </w:tc>
        <w:tc>
          <w:tcPr>
            <w:tcW w:w="1171" w:type="dxa"/>
            <w:gridSpan w:val="2"/>
            <w:vAlign w:val="center"/>
          </w:tcPr>
          <w:p>
            <w:pPr>
              <w:jc w:val="center"/>
              <w:rPr>
                <w:rFonts w:hint="default" w:eastAsia="宋体"/>
                <w:sz w:val="18"/>
                <w:szCs w:val="18"/>
                <w:lang w:val="en-US" w:eastAsia="zh-CN"/>
              </w:rPr>
            </w:pPr>
            <w:r>
              <w:rPr>
                <w:rFonts w:hint="eastAsia"/>
                <w:sz w:val="18"/>
                <w:szCs w:val="18"/>
                <w:lang w:val="en-US" w:eastAsia="zh-CN"/>
              </w:rPr>
              <w:t>0.307</w:t>
            </w:r>
          </w:p>
        </w:tc>
        <w:tc>
          <w:tcPr>
            <w:tcW w:w="1274" w:type="dxa"/>
            <w:gridSpan w:val="2"/>
            <w:vAlign w:val="center"/>
          </w:tcPr>
          <w:p>
            <w:pPr>
              <w:jc w:val="center"/>
              <w:rPr>
                <w:rFonts w:hint="default" w:eastAsia="宋体"/>
                <w:color w:val="000000"/>
                <w:sz w:val="18"/>
                <w:szCs w:val="18"/>
                <w:lang w:val="en-US" w:eastAsia="zh-CN"/>
              </w:rPr>
            </w:pPr>
            <w:r>
              <w:rPr>
                <w:rFonts w:hint="eastAsia"/>
                <w:color w:val="000000"/>
                <w:sz w:val="18"/>
                <w:szCs w:val="18"/>
                <w:lang w:val="en-US" w:eastAsia="zh-CN"/>
              </w:rPr>
              <w:t>0.139</w:t>
            </w:r>
          </w:p>
        </w:tc>
        <w:tc>
          <w:tcPr>
            <w:tcW w:w="1050" w:type="dxa"/>
            <w:vAlign w:val="center"/>
          </w:tcPr>
          <w:p>
            <w:pPr>
              <w:jc w:val="center"/>
              <w:rPr>
                <w:rFonts w:hint="default"/>
                <w:color w:val="000000"/>
                <w:sz w:val="18"/>
                <w:szCs w:val="18"/>
                <w:lang w:val="en-US" w:eastAsia="zh-CN"/>
              </w:rPr>
            </w:pPr>
            <w:r>
              <w:rPr>
                <w:rFonts w:hint="eastAsia"/>
                <w:color w:val="000000"/>
                <w:sz w:val="18"/>
                <w:szCs w:val="18"/>
                <w:lang w:val="en-US" w:eastAsia="zh-CN"/>
              </w:rPr>
              <w:t>0.487</w:t>
            </w:r>
          </w:p>
        </w:tc>
        <w:tc>
          <w:tcPr>
            <w:tcW w:w="1123" w:type="dxa"/>
            <w:gridSpan w:val="3"/>
            <w:vAlign w:val="center"/>
          </w:tcPr>
          <w:p>
            <w:pPr>
              <w:jc w:val="center"/>
              <w:rPr>
                <w:rFonts w:hint="default"/>
                <w:color w:val="000000"/>
                <w:sz w:val="18"/>
                <w:szCs w:val="18"/>
                <w:lang w:val="en-US" w:eastAsia="zh-CN"/>
              </w:rPr>
            </w:pPr>
            <w:r>
              <w:rPr>
                <w:rFonts w:hint="eastAsia"/>
                <w:color w:val="000000"/>
                <w:sz w:val="18"/>
                <w:szCs w:val="18"/>
                <w:lang w:val="en-US" w:eastAsia="zh-CN"/>
              </w:rPr>
              <w:t>0.5927</w:t>
            </w:r>
          </w:p>
        </w:tc>
        <w:tc>
          <w:tcPr>
            <w:tcW w:w="1194" w:type="dxa"/>
            <w:gridSpan w:val="2"/>
            <w:vAlign w:val="center"/>
          </w:tcPr>
          <w:p>
            <w:pPr>
              <w:jc w:val="center"/>
            </w:pPr>
          </w:p>
        </w:tc>
        <w:tc>
          <w:tcPr>
            <w:tcW w:w="105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石油类</w:t>
            </w:r>
          </w:p>
        </w:tc>
        <w:tc>
          <w:tcPr>
            <w:tcW w:w="782" w:type="dxa"/>
            <w:gridSpan w:val="2"/>
            <w:vAlign w:val="center"/>
          </w:tcPr>
          <w:p>
            <w:pPr>
              <w:jc w:val="center"/>
              <w:rPr>
                <w:sz w:val="18"/>
                <w:szCs w:val="18"/>
              </w:rPr>
            </w:pPr>
          </w:p>
        </w:tc>
        <w:tc>
          <w:tcPr>
            <w:tcW w:w="1151" w:type="dxa"/>
            <w:gridSpan w:val="3"/>
            <w:vAlign w:val="center"/>
          </w:tcPr>
          <w:p>
            <w:pPr>
              <w:jc w:val="center"/>
              <w:rPr>
                <w:color w:val="FF0000"/>
                <w:sz w:val="18"/>
                <w:szCs w:val="18"/>
              </w:rPr>
            </w:pPr>
          </w:p>
        </w:tc>
        <w:tc>
          <w:tcPr>
            <w:tcW w:w="1170" w:type="dxa"/>
            <w:gridSpan w:val="2"/>
            <w:vAlign w:val="center"/>
          </w:tcPr>
          <w:p>
            <w:pPr>
              <w:jc w:val="center"/>
              <w:rPr>
                <w:color w:val="FF0000"/>
                <w:sz w:val="18"/>
                <w:szCs w:val="18"/>
              </w:rPr>
            </w:pPr>
          </w:p>
        </w:tc>
        <w:tc>
          <w:tcPr>
            <w:tcW w:w="1020" w:type="dxa"/>
            <w:gridSpan w:val="3"/>
            <w:vAlign w:val="center"/>
          </w:tcPr>
          <w:p>
            <w:pPr>
              <w:jc w:val="center"/>
              <w:rPr>
                <w:color w:val="FF0000"/>
                <w:sz w:val="18"/>
                <w:szCs w:val="18"/>
              </w:rPr>
            </w:pPr>
          </w:p>
        </w:tc>
        <w:tc>
          <w:tcPr>
            <w:tcW w:w="1235" w:type="dxa"/>
            <w:gridSpan w:val="2"/>
            <w:vAlign w:val="center"/>
          </w:tcPr>
          <w:p>
            <w:pPr>
              <w:jc w:val="center"/>
              <w:rPr>
                <w:color w:val="FF0000"/>
                <w:sz w:val="18"/>
                <w:szCs w:val="18"/>
              </w:rPr>
            </w:pPr>
          </w:p>
        </w:tc>
        <w:tc>
          <w:tcPr>
            <w:tcW w:w="1096" w:type="dxa"/>
            <w:gridSpan w:val="3"/>
            <w:vAlign w:val="center"/>
          </w:tcPr>
          <w:p>
            <w:pPr>
              <w:jc w:val="center"/>
              <w:rPr>
                <w:color w:val="FF0000"/>
                <w:sz w:val="18"/>
                <w:szCs w:val="18"/>
              </w:rPr>
            </w:pPr>
          </w:p>
        </w:tc>
        <w:tc>
          <w:tcPr>
            <w:tcW w:w="1171" w:type="dxa"/>
            <w:gridSpan w:val="2"/>
            <w:vAlign w:val="center"/>
          </w:tcPr>
          <w:p>
            <w:pPr>
              <w:jc w:val="center"/>
              <w:rPr>
                <w:color w:val="FF0000"/>
                <w:sz w:val="18"/>
                <w:szCs w:val="18"/>
              </w:rPr>
            </w:pPr>
          </w:p>
        </w:tc>
        <w:tc>
          <w:tcPr>
            <w:tcW w:w="1274" w:type="dxa"/>
            <w:gridSpan w:val="2"/>
            <w:vAlign w:val="center"/>
          </w:tcPr>
          <w:p>
            <w:pPr>
              <w:jc w:val="center"/>
              <w:rPr>
                <w:color w:val="000000"/>
                <w:sz w:val="18"/>
                <w:szCs w:val="18"/>
              </w:rPr>
            </w:pPr>
          </w:p>
        </w:tc>
        <w:tc>
          <w:tcPr>
            <w:tcW w:w="1050" w:type="dxa"/>
            <w:vAlign w:val="center"/>
          </w:tcPr>
          <w:p>
            <w:pPr>
              <w:jc w:val="center"/>
            </w:pPr>
          </w:p>
        </w:tc>
        <w:tc>
          <w:tcPr>
            <w:tcW w:w="1123" w:type="dxa"/>
            <w:gridSpan w:val="3"/>
            <w:vAlign w:val="center"/>
          </w:tcPr>
          <w:p>
            <w:pPr>
              <w:jc w:val="center"/>
            </w:pPr>
          </w:p>
        </w:tc>
        <w:tc>
          <w:tcPr>
            <w:tcW w:w="1194" w:type="dxa"/>
            <w:gridSpan w:val="2"/>
            <w:vAlign w:val="center"/>
          </w:tcPr>
          <w:p>
            <w:pPr>
              <w:jc w:val="center"/>
            </w:pPr>
          </w:p>
        </w:tc>
        <w:tc>
          <w:tcPr>
            <w:tcW w:w="105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6"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废气</w:t>
            </w:r>
          </w:p>
        </w:tc>
        <w:tc>
          <w:tcPr>
            <w:tcW w:w="782" w:type="dxa"/>
            <w:gridSpan w:val="2"/>
            <w:vAlign w:val="center"/>
          </w:tcPr>
          <w:p>
            <w:pPr>
              <w:jc w:val="center"/>
              <w:rPr>
                <w:sz w:val="18"/>
                <w:szCs w:val="18"/>
              </w:rPr>
            </w:pPr>
          </w:p>
        </w:tc>
        <w:tc>
          <w:tcPr>
            <w:tcW w:w="1151" w:type="dxa"/>
            <w:gridSpan w:val="3"/>
            <w:vAlign w:val="center"/>
          </w:tcPr>
          <w:p>
            <w:pPr>
              <w:jc w:val="center"/>
              <w:rPr>
                <w:color w:val="FF0000"/>
                <w:sz w:val="18"/>
                <w:szCs w:val="18"/>
              </w:rPr>
            </w:pPr>
          </w:p>
        </w:tc>
        <w:tc>
          <w:tcPr>
            <w:tcW w:w="1170" w:type="dxa"/>
            <w:gridSpan w:val="2"/>
            <w:vAlign w:val="center"/>
          </w:tcPr>
          <w:p>
            <w:pPr>
              <w:jc w:val="center"/>
              <w:rPr>
                <w:color w:val="FF0000"/>
                <w:sz w:val="18"/>
                <w:szCs w:val="18"/>
              </w:rPr>
            </w:pPr>
          </w:p>
        </w:tc>
        <w:tc>
          <w:tcPr>
            <w:tcW w:w="1020" w:type="dxa"/>
            <w:gridSpan w:val="3"/>
            <w:vAlign w:val="center"/>
          </w:tcPr>
          <w:p>
            <w:pPr>
              <w:jc w:val="center"/>
              <w:rPr>
                <w:color w:val="FF0000"/>
                <w:sz w:val="18"/>
                <w:szCs w:val="18"/>
              </w:rPr>
            </w:pPr>
          </w:p>
        </w:tc>
        <w:tc>
          <w:tcPr>
            <w:tcW w:w="1235" w:type="dxa"/>
            <w:gridSpan w:val="2"/>
            <w:vAlign w:val="center"/>
          </w:tcPr>
          <w:p>
            <w:pPr>
              <w:jc w:val="center"/>
              <w:rPr>
                <w:color w:val="FF0000"/>
                <w:sz w:val="18"/>
                <w:szCs w:val="18"/>
              </w:rPr>
            </w:pPr>
          </w:p>
        </w:tc>
        <w:tc>
          <w:tcPr>
            <w:tcW w:w="1096" w:type="dxa"/>
            <w:gridSpan w:val="3"/>
            <w:vAlign w:val="center"/>
          </w:tcPr>
          <w:p>
            <w:pPr>
              <w:jc w:val="center"/>
              <w:rPr>
                <w:color w:val="FF0000"/>
                <w:sz w:val="18"/>
                <w:szCs w:val="18"/>
              </w:rPr>
            </w:pPr>
            <w:r>
              <w:rPr>
                <w:color w:val="000000"/>
                <w:sz w:val="18"/>
                <w:szCs w:val="18"/>
              </w:rPr>
              <w:t>——</w:t>
            </w:r>
          </w:p>
        </w:tc>
        <w:tc>
          <w:tcPr>
            <w:tcW w:w="1171" w:type="dxa"/>
            <w:gridSpan w:val="2"/>
            <w:vAlign w:val="center"/>
          </w:tcPr>
          <w:p>
            <w:pPr>
              <w:jc w:val="center"/>
              <w:rPr>
                <w:color w:val="FF0000"/>
                <w:sz w:val="18"/>
                <w:szCs w:val="18"/>
              </w:rPr>
            </w:pPr>
            <w:r>
              <w:rPr>
                <w:color w:val="000000"/>
                <w:sz w:val="18"/>
                <w:szCs w:val="18"/>
              </w:rPr>
              <w:t>——</w:t>
            </w:r>
          </w:p>
        </w:tc>
        <w:tc>
          <w:tcPr>
            <w:tcW w:w="1274" w:type="dxa"/>
            <w:gridSpan w:val="2"/>
            <w:vAlign w:val="center"/>
          </w:tcPr>
          <w:p>
            <w:pPr>
              <w:jc w:val="center"/>
              <w:rPr>
                <w:color w:val="000000"/>
                <w:sz w:val="18"/>
                <w:szCs w:val="18"/>
              </w:rPr>
            </w:pPr>
          </w:p>
        </w:tc>
        <w:tc>
          <w:tcPr>
            <w:tcW w:w="1050" w:type="dxa"/>
            <w:vAlign w:val="center"/>
          </w:tcPr>
          <w:p>
            <w:pPr>
              <w:jc w:val="center"/>
            </w:pPr>
          </w:p>
        </w:tc>
        <w:tc>
          <w:tcPr>
            <w:tcW w:w="1123" w:type="dxa"/>
            <w:gridSpan w:val="3"/>
            <w:vAlign w:val="center"/>
          </w:tcPr>
          <w:p>
            <w:pPr>
              <w:jc w:val="center"/>
            </w:pPr>
          </w:p>
        </w:tc>
        <w:tc>
          <w:tcPr>
            <w:tcW w:w="1194" w:type="dxa"/>
            <w:gridSpan w:val="2"/>
            <w:vAlign w:val="center"/>
          </w:tcPr>
          <w:p>
            <w:pPr>
              <w:jc w:val="center"/>
            </w:pPr>
          </w:p>
        </w:tc>
        <w:tc>
          <w:tcPr>
            <w:tcW w:w="105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工业粉尘</w:t>
            </w:r>
          </w:p>
        </w:tc>
        <w:tc>
          <w:tcPr>
            <w:tcW w:w="782" w:type="dxa"/>
            <w:gridSpan w:val="2"/>
            <w:vAlign w:val="center"/>
          </w:tcPr>
          <w:p>
            <w:pPr>
              <w:jc w:val="center"/>
              <w:rPr>
                <w:sz w:val="18"/>
                <w:szCs w:val="18"/>
              </w:rPr>
            </w:pPr>
          </w:p>
        </w:tc>
        <w:tc>
          <w:tcPr>
            <w:tcW w:w="1151" w:type="dxa"/>
            <w:gridSpan w:val="3"/>
            <w:vAlign w:val="center"/>
          </w:tcPr>
          <w:p>
            <w:pPr>
              <w:jc w:val="center"/>
              <w:rPr>
                <w:color w:val="FF0000"/>
                <w:sz w:val="18"/>
                <w:szCs w:val="18"/>
              </w:rPr>
            </w:pPr>
          </w:p>
        </w:tc>
        <w:tc>
          <w:tcPr>
            <w:tcW w:w="1170" w:type="dxa"/>
            <w:gridSpan w:val="2"/>
            <w:vAlign w:val="center"/>
          </w:tcPr>
          <w:p>
            <w:pPr>
              <w:jc w:val="center"/>
              <w:rPr>
                <w:color w:val="FF0000"/>
                <w:sz w:val="18"/>
                <w:szCs w:val="18"/>
              </w:rPr>
            </w:pPr>
          </w:p>
        </w:tc>
        <w:tc>
          <w:tcPr>
            <w:tcW w:w="1020" w:type="dxa"/>
            <w:gridSpan w:val="3"/>
            <w:vAlign w:val="center"/>
          </w:tcPr>
          <w:p>
            <w:pPr>
              <w:jc w:val="center"/>
              <w:rPr>
                <w:color w:val="FF0000"/>
                <w:sz w:val="18"/>
                <w:szCs w:val="18"/>
              </w:rPr>
            </w:pPr>
          </w:p>
        </w:tc>
        <w:tc>
          <w:tcPr>
            <w:tcW w:w="1235" w:type="dxa"/>
            <w:gridSpan w:val="2"/>
            <w:vAlign w:val="center"/>
          </w:tcPr>
          <w:p>
            <w:pPr>
              <w:jc w:val="center"/>
              <w:rPr>
                <w:color w:val="FF0000"/>
                <w:sz w:val="18"/>
                <w:szCs w:val="18"/>
              </w:rPr>
            </w:pPr>
          </w:p>
        </w:tc>
        <w:tc>
          <w:tcPr>
            <w:tcW w:w="1096" w:type="dxa"/>
            <w:gridSpan w:val="3"/>
            <w:vAlign w:val="center"/>
          </w:tcPr>
          <w:p>
            <w:pPr>
              <w:jc w:val="center"/>
              <w:rPr>
                <w:color w:val="FF0000"/>
                <w:sz w:val="18"/>
                <w:szCs w:val="18"/>
              </w:rPr>
            </w:pPr>
          </w:p>
        </w:tc>
        <w:tc>
          <w:tcPr>
            <w:tcW w:w="1171" w:type="dxa"/>
            <w:gridSpan w:val="2"/>
            <w:vAlign w:val="center"/>
          </w:tcPr>
          <w:p>
            <w:pPr>
              <w:jc w:val="center"/>
              <w:rPr>
                <w:rFonts w:hint="default" w:eastAsia="宋体"/>
                <w:color w:val="FF0000"/>
                <w:sz w:val="18"/>
                <w:szCs w:val="18"/>
                <w:lang w:val="en-US" w:eastAsia="zh-CN"/>
              </w:rPr>
            </w:pPr>
          </w:p>
        </w:tc>
        <w:tc>
          <w:tcPr>
            <w:tcW w:w="1274" w:type="dxa"/>
            <w:gridSpan w:val="2"/>
            <w:vAlign w:val="center"/>
          </w:tcPr>
          <w:p>
            <w:pPr>
              <w:jc w:val="center"/>
              <w:rPr>
                <w:rFonts w:hint="default" w:eastAsia="宋体"/>
                <w:sz w:val="18"/>
                <w:szCs w:val="18"/>
                <w:lang w:val="en-US" w:eastAsia="zh-CN"/>
              </w:rPr>
            </w:pPr>
          </w:p>
        </w:tc>
        <w:tc>
          <w:tcPr>
            <w:tcW w:w="1050" w:type="dxa"/>
            <w:vAlign w:val="center"/>
          </w:tcPr>
          <w:p>
            <w:pPr>
              <w:jc w:val="center"/>
              <w:rPr>
                <w:color w:val="000000"/>
                <w:sz w:val="18"/>
                <w:szCs w:val="18"/>
              </w:rPr>
            </w:pPr>
          </w:p>
        </w:tc>
        <w:tc>
          <w:tcPr>
            <w:tcW w:w="1123" w:type="dxa"/>
            <w:gridSpan w:val="3"/>
            <w:vAlign w:val="center"/>
          </w:tcPr>
          <w:p>
            <w:pPr>
              <w:jc w:val="center"/>
              <w:rPr>
                <w:rFonts w:hint="default" w:eastAsia="宋体"/>
                <w:color w:val="000000"/>
                <w:sz w:val="18"/>
                <w:szCs w:val="18"/>
                <w:lang w:val="en-US" w:eastAsia="zh-CN"/>
              </w:rPr>
            </w:pPr>
          </w:p>
        </w:tc>
        <w:tc>
          <w:tcPr>
            <w:tcW w:w="1194" w:type="dxa"/>
            <w:gridSpan w:val="2"/>
            <w:vAlign w:val="center"/>
          </w:tcPr>
          <w:p>
            <w:pPr>
              <w:jc w:val="center"/>
              <w:rPr>
                <w:color w:val="000000"/>
                <w:sz w:val="18"/>
                <w:szCs w:val="18"/>
              </w:rPr>
            </w:pPr>
          </w:p>
        </w:tc>
        <w:tc>
          <w:tcPr>
            <w:tcW w:w="1052" w:type="dxa"/>
            <w:gridSpan w:val="2"/>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二氧化硫</w:t>
            </w: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p>
        </w:tc>
        <w:tc>
          <w:tcPr>
            <w:tcW w:w="1170" w:type="dxa"/>
            <w:gridSpan w:val="2"/>
            <w:vAlign w:val="center"/>
          </w:tcPr>
          <w:p>
            <w:pPr>
              <w:jc w:val="center"/>
              <w:rPr>
                <w:sz w:val="18"/>
                <w:szCs w:val="18"/>
              </w:rPr>
            </w:pPr>
          </w:p>
        </w:tc>
        <w:tc>
          <w:tcPr>
            <w:tcW w:w="1020" w:type="dxa"/>
            <w:gridSpan w:val="3"/>
            <w:vAlign w:val="center"/>
          </w:tcPr>
          <w:p>
            <w:pPr>
              <w:jc w:val="center"/>
              <w:rPr>
                <w:sz w:val="18"/>
                <w:szCs w:val="18"/>
              </w:rPr>
            </w:pPr>
          </w:p>
        </w:tc>
        <w:tc>
          <w:tcPr>
            <w:tcW w:w="1235" w:type="dxa"/>
            <w:gridSpan w:val="2"/>
            <w:vAlign w:val="center"/>
          </w:tcPr>
          <w:p>
            <w:pPr>
              <w:jc w:val="center"/>
              <w:rPr>
                <w:color w:val="000000"/>
                <w:sz w:val="18"/>
                <w:szCs w:val="18"/>
              </w:rPr>
            </w:pPr>
          </w:p>
        </w:tc>
        <w:tc>
          <w:tcPr>
            <w:tcW w:w="1096" w:type="dxa"/>
            <w:gridSpan w:val="3"/>
            <w:vAlign w:val="center"/>
          </w:tcPr>
          <w:p>
            <w:pPr>
              <w:jc w:val="center"/>
              <w:rPr>
                <w:sz w:val="18"/>
                <w:szCs w:val="18"/>
              </w:rPr>
            </w:pPr>
          </w:p>
        </w:tc>
        <w:tc>
          <w:tcPr>
            <w:tcW w:w="1171" w:type="dxa"/>
            <w:gridSpan w:val="2"/>
            <w:vAlign w:val="center"/>
          </w:tcPr>
          <w:p>
            <w:pPr>
              <w:jc w:val="center"/>
              <w:rPr>
                <w:sz w:val="18"/>
                <w:szCs w:val="18"/>
              </w:rPr>
            </w:pPr>
          </w:p>
        </w:tc>
        <w:tc>
          <w:tcPr>
            <w:tcW w:w="1274" w:type="dxa"/>
            <w:gridSpan w:val="2"/>
            <w:vAlign w:val="center"/>
          </w:tcPr>
          <w:p>
            <w:pPr>
              <w:jc w:val="center"/>
              <w:rPr>
                <w:sz w:val="18"/>
                <w:szCs w:val="18"/>
              </w:rPr>
            </w:pPr>
          </w:p>
        </w:tc>
        <w:tc>
          <w:tcPr>
            <w:tcW w:w="1050" w:type="dxa"/>
            <w:vAlign w:val="center"/>
          </w:tcPr>
          <w:p>
            <w:pPr>
              <w:jc w:val="center"/>
              <w:rPr>
                <w:color w:val="000000"/>
                <w:sz w:val="18"/>
                <w:szCs w:val="18"/>
              </w:rPr>
            </w:pPr>
          </w:p>
        </w:tc>
        <w:tc>
          <w:tcPr>
            <w:tcW w:w="1123" w:type="dxa"/>
            <w:gridSpan w:val="3"/>
            <w:vAlign w:val="center"/>
          </w:tcPr>
          <w:p>
            <w:pPr>
              <w:jc w:val="center"/>
              <w:rPr>
                <w:color w:val="000000"/>
                <w:sz w:val="18"/>
                <w:szCs w:val="18"/>
              </w:rPr>
            </w:pPr>
          </w:p>
        </w:tc>
        <w:tc>
          <w:tcPr>
            <w:tcW w:w="1194" w:type="dxa"/>
            <w:gridSpan w:val="2"/>
            <w:vAlign w:val="center"/>
          </w:tcPr>
          <w:p>
            <w:pPr>
              <w:jc w:val="center"/>
              <w:rPr>
                <w:color w:val="000000"/>
                <w:sz w:val="18"/>
                <w:szCs w:val="18"/>
              </w:rPr>
            </w:pPr>
          </w:p>
        </w:tc>
        <w:tc>
          <w:tcPr>
            <w:tcW w:w="1052" w:type="dxa"/>
            <w:gridSpan w:val="2"/>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氮氧化物</w:t>
            </w: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p>
        </w:tc>
        <w:tc>
          <w:tcPr>
            <w:tcW w:w="1170" w:type="dxa"/>
            <w:gridSpan w:val="2"/>
            <w:vAlign w:val="center"/>
          </w:tcPr>
          <w:p>
            <w:pPr>
              <w:jc w:val="center"/>
              <w:rPr>
                <w:sz w:val="18"/>
                <w:szCs w:val="18"/>
              </w:rPr>
            </w:pPr>
          </w:p>
        </w:tc>
        <w:tc>
          <w:tcPr>
            <w:tcW w:w="1020" w:type="dxa"/>
            <w:gridSpan w:val="3"/>
            <w:vAlign w:val="center"/>
          </w:tcPr>
          <w:p>
            <w:pPr>
              <w:jc w:val="center"/>
              <w:rPr>
                <w:sz w:val="18"/>
                <w:szCs w:val="18"/>
              </w:rPr>
            </w:pPr>
          </w:p>
        </w:tc>
        <w:tc>
          <w:tcPr>
            <w:tcW w:w="1235" w:type="dxa"/>
            <w:gridSpan w:val="2"/>
            <w:vAlign w:val="center"/>
          </w:tcPr>
          <w:p>
            <w:pPr>
              <w:jc w:val="center"/>
              <w:rPr>
                <w:color w:val="000000"/>
                <w:sz w:val="18"/>
                <w:szCs w:val="18"/>
              </w:rPr>
            </w:pPr>
          </w:p>
        </w:tc>
        <w:tc>
          <w:tcPr>
            <w:tcW w:w="1096" w:type="dxa"/>
            <w:gridSpan w:val="3"/>
            <w:vAlign w:val="center"/>
          </w:tcPr>
          <w:p>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0.135</w:t>
            </w:r>
          </w:p>
        </w:tc>
        <w:tc>
          <w:tcPr>
            <w:tcW w:w="1171" w:type="dxa"/>
            <w:gridSpan w:val="2"/>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3.67</w:t>
            </w:r>
          </w:p>
        </w:tc>
        <w:tc>
          <w:tcPr>
            <w:tcW w:w="1274" w:type="dxa"/>
            <w:gridSpan w:val="2"/>
            <w:vAlign w:val="center"/>
          </w:tcPr>
          <w:p>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1.45</w:t>
            </w:r>
          </w:p>
        </w:tc>
        <w:tc>
          <w:tcPr>
            <w:tcW w:w="1050" w:type="dxa"/>
            <w:vAlign w:val="center"/>
          </w:tcPr>
          <w:p>
            <w:pPr>
              <w:jc w:val="center"/>
              <w:rPr>
                <w:rFonts w:ascii="Times New Roman" w:hAnsi="Times New Roman" w:eastAsia="宋体" w:cs="Times New Roman"/>
                <w:color w:val="000000"/>
                <w:kern w:val="2"/>
                <w:sz w:val="18"/>
                <w:szCs w:val="18"/>
                <w:lang w:val="en-US" w:eastAsia="zh-CN" w:bidi="ar-SA"/>
              </w:rPr>
            </w:pPr>
          </w:p>
        </w:tc>
        <w:tc>
          <w:tcPr>
            <w:tcW w:w="1123" w:type="dxa"/>
            <w:gridSpan w:val="3"/>
            <w:vAlign w:val="center"/>
          </w:tcPr>
          <w:p>
            <w:pPr>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8.76</w:t>
            </w:r>
          </w:p>
        </w:tc>
        <w:tc>
          <w:tcPr>
            <w:tcW w:w="1194" w:type="dxa"/>
            <w:gridSpan w:val="2"/>
            <w:vAlign w:val="center"/>
          </w:tcPr>
          <w:p>
            <w:pPr>
              <w:jc w:val="center"/>
              <w:rPr>
                <w:rFonts w:hint="default" w:eastAsia="宋体"/>
                <w:color w:val="000000"/>
                <w:sz w:val="18"/>
                <w:szCs w:val="18"/>
                <w:lang w:val="en-US" w:eastAsia="zh-CN"/>
              </w:rPr>
            </w:pPr>
            <w:r>
              <w:rPr>
                <w:rFonts w:hint="eastAsia"/>
                <w:color w:val="000000"/>
                <w:sz w:val="18"/>
                <w:szCs w:val="18"/>
                <w:lang w:val="en-US" w:eastAsia="zh-CN"/>
              </w:rPr>
              <w:t>2.24</w:t>
            </w:r>
          </w:p>
        </w:tc>
        <w:tc>
          <w:tcPr>
            <w:tcW w:w="1052" w:type="dxa"/>
            <w:gridSpan w:val="2"/>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烟尘</w:t>
            </w: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p>
        </w:tc>
        <w:tc>
          <w:tcPr>
            <w:tcW w:w="1170" w:type="dxa"/>
            <w:gridSpan w:val="2"/>
            <w:vAlign w:val="center"/>
          </w:tcPr>
          <w:p>
            <w:pPr>
              <w:jc w:val="center"/>
              <w:rPr>
                <w:sz w:val="18"/>
                <w:szCs w:val="18"/>
              </w:rPr>
            </w:pPr>
          </w:p>
        </w:tc>
        <w:tc>
          <w:tcPr>
            <w:tcW w:w="1020" w:type="dxa"/>
            <w:gridSpan w:val="3"/>
            <w:vAlign w:val="center"/>
          </w:tcPr>
          <w:p>
            <w:pPr>
              <w:jc w:val="center"/>
              <w:rPr>
                <w:sz w:val="18"/>
                <w:szCs w:val="18"/>
              </w:rPr>
            </w:pPr>
          </w:p>
        </w:tc>
        <w:tc>
          <w:tcPr>
            <w:tcW w:w="1235" w:type="dxa"/>
            <w:gridSpan w:val="2"/>
            <w:vAlign w:val="center"/>
          </w:tcPr>
          <w:p>
            <w:pPr>
              <w:jc w:val="center"/>
              <w:rPr>
                <w:color w:val="000000"/>
                <w:sz w:val="18"/>
                <w:szCs w:val="18"/>
              </w:rPr>
            </w:pPr>
          </w:p>
        </w:tc>
        <w:tc>
          <w:tcPr>
            <w:tcW w:w="1096" w:type="dxa"/>
            <w:gridSpan w:val="3"/>
            <w:vAlign w:val="center"/>
          </w:tcPr>
          <w:p>
            <w:pPr>
              <w:jc w:val="center"/>
              <w:rPr>
                <w:sz w:val="18"/>
                <w:szCs w:val="18"/>
              </w:rPr>
            </w:pPr>
          </w:p>
        </w:tc>
        <w:tc>
          <w:tcPr>
            <w:tcW w:w="1171" w:type="dxa"/>
            <w:gridSpan w:val="2"/>
            <w:vAlign w:val="center"/>
          </w:tcPr>
          <w:p>
            <w:pPr>
              <w:jc w:val="center"/>
              <w:rPr>
                <w:sz w:val="18"/>
                <w:szCs w:val="18"/>
              </w:rPr>
            </w:pPr>
          </w:p>
        </w:tc>
        <w:tc>
          <w:tcPr>
            <w:tcW w:w="1274" w:type="dxa"/>
            <w:gridSpan w:val="2"/>
            <w:vAlign w:val="center"/>
          </w:tcPr>
          <w:p>
            <w:pPr>
              <w:jc w:val="center"/>
              <w:rPr>
                <w:sz w:val="18"/>
                <w:szCs w:val="18"/>
              </w:rPr>
            </w:pPr>
          </w:p>
        </w:tc>
        <w:tc>
          <w:tcPr>
            <w:tcW w:w="1050" w:type="dxa"/>
            <w:vAlign w:val="center"/>
          </w:tcPr>
          <w:p>
            <w:pPr>
              <w:jc w:val="center"/>
              <w:rPr>
                <w:color w:val="000000"/>
                <w:sz w:val="18"/>
                <w:szCs w:val="18"/>
              </w:rPr>
            </w:pPr>
          </w:p>
        </w:tc>
        <w:tc>
          <w:tcPr>
            <w:tcW w:w="1123" w:type="dxa"/>
            <w:gridSpan w:val="3"/>
            <w:vAlign w:val="center"/>
          </w:tcPr>
          <w:p>
            <w:pPr>
              <w:jc w:val="center"/>
              <w:rPr>
                <w:color w:val="000000"/>
                <w:sz w:val="18"/>
                <w:szCs w:val="18"/>
              </w:rPr>
            </w:pPr>
          </w:p>
        </w:tc>
        <w:tc>
          <w:tcPr>
            <w:tcW w:w="1194" w:type="dxa"/>
            <w:gridSpan w:val="2"/>
            <w:vAlign w:val="center"/>
          </w:tcPr>
          <w:p>
            <w:pPr>
              <w:jc w:val="center"/>
              <w:rPr>
                <w:color w:val="000000"/>
                <w:sz w:val="18"/>
                <w:szCs w:val="18"/>
              </w:rPr>
            </w:pPr>
          </w:p>
        </w:tc>
        <w:tc>
          <w:tcPr>
            <w:tcW w:w="1052" w:type="dxa"/>
            <w:gridSpan w:val="2"/>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工业固体废物</w:t>
            </w: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p>
        </w:tc>
        <w:tc>
          <w:tcPr>
            <w:tcW w:w="1170" w:type="dxa"/>
            <w:gridSpan w:val="2"/>
            <w:vAlign w:val="center"/>
          </w:tcPr>
          <w:p>
            <w:pPr>
              <w:jc w:val="center"/>
              <w:rPr>
                <w:sz w:val="18"/>
                <w:szCs w:val="18"/>
              </w:rPr>
            </w:pPr>
          </w:p>
        </w:tc>
        <w:tc>
          <w:tcPr>
            <w:tcW w:w="1020" w:type="dxa"/>
            <w:gridSpan w:val="3"/>
            <w:vAlign w:val="center"/>
          </w:tcPr>
          <w:p>
            <w:pPr>
              <w:jc w:val="center"/>
              <w:rPr>
                <w:sz w:val="18"/>
                <w:szCs w:val="18"/>
              </w:rPr>
            </w:pPr>
          </w:p>
        </w:tc>
        <w:tc>
          <w:tcPr>
            <w:tcW w:w="1235" w:type="dxa"/>
            <w:gridSpan w:val="2"/>
            <w:vAlign w:val="center"/>
          </w:tcPr>
          <w:p>
            <w:pPr>
              <w:jc w:val="center"/>
              <w:rPr>
                <w:color w:val="000000"/>
                <w:sz w:val="18"/>
                <w:szCs w:val="18"/>
              </w:rPr>
            </w:pPr>
          </w:p>
        </w:tc>
        <w:tc>
          <w:tcPr>
            <w:tcW w:w="1096" w:type="dxa"/>
            <w:gridSpan w:val="3"/>
            <w:vAlign w:val="center"/>
          </w:tcPr>
          <w:p>
            <w:pPr>
              <w:jc w:val="center"/>
              <w:rPr>
                <w:sz w:val="18"/>
                <w:szCs w:val="18"/>
              </w:rPr>
            </w:pPr>
          </w:p>
        </w:tc>
        <w:tc>
          <w:tcPr>
            <w:tcW w:w="1171" w:type="dxa"/>
            <w:gridSpan w:val="2"/>
            <w:vAlign w:val="center"/>
          </w:tcPr>
          <w:p>
            <w:pPr>
              <w:jc w:val="center"/>
              <w:rPr>
                <w:sz w:val="18"/>
                <w:szCs w:val="18"/>
              </w:rPr>
            </w:pPr>
          </w:p>
        </w:tc>
        <w:tc>
          <w:tcPr>
            <w:tcW w:w="1274" w:type="dxa"/>
            <w:gridSpan w:val="2"/>
            <w:vAlign w:val="center"/>
          </w:tcPr>
          <w:p>
            <w:pPr>
              <w:jc w:val="center"/>
              <w:rPr>
                <w:sz w:val="18"/>
                <w:szCs w:val="18"/>
              </w:rPr>
            </w:pPr>
          </w:p>
        </w:tc>
        <w:tc>
          <w:tcPr>
            <w:tcW w:w="1050" w:type="dxa"/>
            <w:vAlign w:val="center"/>
          </w:tcPr>
          <w:p>
            <w:pPr>
              <w:jc w:val="center"/>
              <w:rPr>
                <w:color w:val="000000"/>
                <w:sz w:val="18"/>
                <w:szCs w:val="18"/>
              </w:rPr>
            </w:pPr>
          </w:p>
        </w:tc>
        <w:tc>
          <w:tcPr>
            <w:tcW w:w="1123" w:type="dxa"/>
            <w:gridSpan w:val="3"/>
            <w:vAlign w:val="center"/>
          </w:tcPr>
          <w:p>
            <w:pPr>
              <w:jc w:val="center"/>
              <w:rPr>
                <w:color w:val="000000"/>
                <w:sz w:val="18"/>
                <w:szCs w:val="18"/>
              </w:rPr>
            </w:pPr>
          </w:p>
        </w:tc>
        <w:tc>
          <w:tcPr>
            <w:tcW w:w="1194" w:type="dxa"/>
            <w:gridSpan w:val="2"/>
            <w:vAlign w:val="center"/>
          </w:tcPr>
          <w:p>
            <w:pPr>
              <w:jc w:val="center"/>
              <w:rPr>
                <w:color w:val="000000"/>
                <w:sz w:val="18"/>
                <w:szCs w:val="18"/>
              </w:rPr>
            </w:pPr>
          </w:p>
        </w:tc>
        <w:tc>
          <w:tcPr>
            <w:tcW w:w="1052" w:type="dxa"/>
            <w:gridSpan w:val="2"/>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699" w:type="dxa"/>
            <w:gridSpan w:val="2"/>
            <w:vMerge w:val="restart"/>
            <w:vAlign w:val="center"/>
          </w:tcPr>
          <w:p>
            <w:pPr>
              <w:jc w:val="center"/>
              <w:rPr>
                <w:sz w:val="18"/>
                <w:szCs w:val="18"/>
              </w:rPr>
            </w:pPr>
            <w:r>
              <w:rPr>
                <w:sz w:val="18"/>
                <w:szCs w:val="18"/>
              </w:rPr>
              <w:t>与项目有关的其他污染物</w:t>
            </w:r>
          </w:p>
        </w:tc>
        <w:tc>
          <w:tcPr>
            <w:tcW w:w="949" w:type="dxa"/>
            <w:gridSpan w:val="2"/>
            <w:vAlign w:val="center"/>
          </w:tcPr>
          <w:p>
            <w:pPr>
              <w:jc w:val="center"/>
              <w:rPr>
                <w:sz w:val="18"/>
                <w:szCs w:val="18"/>
              </w:rPr>
            </w:pPr>
            <w:r>
              <w:rPr>
                <w:sz w:val="18"/>
                <w:szCs w:val="18"/>
              </w:rPr>
              <w:t>VOCs</w:t>
            </w: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p>
        </w:tc>
        <w:tc>
          <w:tcPr>
            <w:tcW w:w="1170" w:type="dxa"/>
            <w:gridSpan w:val="2"/>
            <w:vAlign w:val="center"/>
          </w:tcPr>
          <w:p>
            <w:pPr>
              <w:jc w:val="center"/>
              <w:rPr>
                <w:sz w:val="18"/>
                <w:szCs w:val="18"/>
              </w:rPr>
            </w:pPr>
          </w:p>
        </w:tc>
        <w:tc>
          <w:tcPr>
            <w:tcW w:w="1020" w:type="dxa"/>
            <w:gridSpan w:val="3"/>
            <w:vAlign w:val="center"/>
          </w:tcPr>
          <w:p>
            <w:pPr>
              <w:jc w:val="center"/>
              <w:rPr>
                <w:sz w:val="18"/>
                <w:szCs w:val="18"/>
              </w:rPr>
            </w:pPr>
          </w:p>
        </w:tc>
        <w:tc>
          <w:tcPr>
            <w:tcW w:w="1235" w:type="dxa"/>
            <w:gridSpan w:val="2"/>
            <w:vAlign w:val="center"/>
          </w:tcPr>
          <w:p>
            <w:pPr>
              <w:jc w:val="center"/>
              <w:rPr>
                <w:color w:val="000000"/>
                <w:sz w:val="18"/>
                <w:szCs w:val="18"/>
              </w:rPr>
            </w:pPr>
          </w:p>
        </w:tc>
        <w:tc>
          <w:tcPr>
            <w:tcW w:w="1096" w:type="dxa"/>
            <w:gridSpan w:val="3"/>
            <w:vAlign w:val="center"/>
          </w:tcPr>
          <w:p>
            <w:pPr>
              <w:jc w:val="center"/>
              <w:rPr>
                <w:sz w:val="18"/>
                <w:szCs w:val="18"/>
              </w:rPr>
            </w:pPr>
          </w:p>
        </w:tc>
        <w:tc>
          <w:tcPr>
            <w:tcW w:w="1171" w:type="dxa"/>
            <w:gridSpan w:val="2"/>
            <w:vAlign w:val="center"/>
          </w:tcPr>
          <w:p>
            <w:pPr>
              <w:jc w:val="center"/>
              <w:rPr>
                <w:sz w:val="18"/>
                <w:szCs w:val="18"/>
              </w:rPr>
            </w:pPr>
          </w:p>
        </w:tc>
        <w:tc>
          <w:tcPr>
            <w:tcW w:w="1274" w:type="dxa"/>
            <w:gridSpan w:val="2"/>
            <w:vAlign w:val="center"/>
          </w:tcPr>
          <w:p>
            <w:pPr>
              <w:jc w:val="center"/>
            </w:pPr>
          </w:p>
        </w:tc>
        <w:tc>
          <w:tcPr>
            <w:tcW w:w="1050" w:type="dxa"/>
            <w:vAlign w:val="center"/>
          </w:tcPr>
          <w:p>
            <w:pPr>
              <w:jc w:val="center"/>
            </w:pPr>
          </w:p>
        </w:tc>
        <w:tc>
          <w:tcPr>
            <w:tcW w:w="1123" w:type="dxa"/>
            <w:gridSpan w:val="3"/>
            <w:vAlign w:val="center"/>
          </w:tcPr>
          <w:p>
            <w:pPr>
              <w:jc w:val="center"/>
            </w:pPr>
          </w:p>
        </w:tc>
        <w:tc>
          <w:tcPr>
            <w:tcW w:w="1194" w:type="dxa"/>
            <w:gridSpan w:val="2"/>
            <w:vAlign w:val="center"/>
          </w:tcPr>
          <w:p>
            <w:pPr>
              <w:jc w:val="center"/>
            </w:pPr>
          </w:p>
        </w:tc>
        <w:tc>
          <w:tcPr>
            <w:tcW w:w="1052"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699" w:type="dxa"/>
            <w:gridSpan w:val="2"/>
            <w:vMerge w:val="continue"/>
            <w:vAlign w:val="center"/>
          </w:tcPr>
          <w:p>
            <w:pPr>
              <w:jc w:val="center"/>
              <w:rPr>
                <w:sz w:val="18"/>
                <w:szCs w:val="18"/>
              </w:rPr>
            </w:pPr>
          </w:p>
        </w:tc>
        <w:tc>
          <w:tcPr>
            <w:tcW w:w="949" w:type="dxa"/>
            <w:gridSpan w:val="2"/>
            <w:vAlign w:val="center"/>
          </w:tcPr>
          <w:p>
            <w:pPr>
              <w:jc w:val="center"/>
              <w:rPr>
                <w:sz w:val="18"/>
                <w:szCs w:val="18"/>
              </w:rPr>
            </w:pP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p>
        </w:tc>
        <w:tc>
          <w:tcPr>
            <w:tcW w:w="1170" w:type="dxa"/>
            <w:gridSpan w:val="2"/>
            <w:vAlign w:val="center"/>
          </w:tcPr>
          <w:p>
            <w:pPr>
              <w:jc w:val="center"/>
              <w:rPr>
                <w:sz w:val="18"/>
                <w:szCs w:val="18"/>
              </w:rPr>
            </w:pPr>
          </w:p>
        </w:tc>
        <w:tc>
          <w:tcPr>
            <w:tcW w:w="1020" w:type="dxa"/>
            <w:gridSpan w:val="3"/>
            <w:vAlign w:val="center"/>
          </w:tcPr>
          <w:p>
            <w:pPr>
              <w:jc w:val="center"/>
              <w:rPr>
                <w:sz w:val="18"/>
                <w:szCs w:val="18"/>
              </w:rPr>
            </w:pPr>
          </w:p>
        </w:tc>
        <w:tc>
          <w:tcPr>
            <w:tcW w:w="1235" w:type="dxa"/>
            <w:gridSpan w:val="2"/>
            <w:vAlign w:val="center"/>
          </w:tcPr>
          <w:p>
            <w:pPr>
              <w:jc w:val="center"/>
              <w:rPr>
                <w:color w:val="000000"/>
                <w:sz w:val="18"/>
                <w:szCs w:val="18"/>
              </w:rPr>
            </w:pPr>
          </w:p>
        </w:tc>
        <w:tc>
          <w:tcPr>
            <w:tcW w:w="1096" w:type="dxa"/>
            <w:gridSpan w:val="3"/>
            <w:vAlign w:val="center"/>
          </w:tcPr>
          <w:p>
            <w:pPr>
              <w:jc w:val="center"/>
              <w:rPr>
                <w:sz w:val="18"/>
                <w:szCs w:val="18"/>
              </w:rPr>
            </w:pPr>
          </w:p>
        </w:tc>
        <w:tc>
          <w:tcPr>
            <w:tcW w:w="1171" w:type="dxa"/>
            <w:gridSpan w:val="2"/>
            <w:vAlign w:val="center"/>
          </w:tcPr>
          <w:p>
            <w:pPr>
              <w:jc w:val="center"/>
              <w:rPr>
                <w:sz w:val="18"/>
                <w:szCs w:val="18"/>
              </w:rPr>
            </w:pPr>
          </w:p>
        </w:tc>
        <w:tc>
          <w:tcPr>
            <w:tcW w:w="1274" w:type="dxa"/>
            <w:gridSpan w:val="2"/>
            <w:vAlign w:val="center"/>
          </w:tcPr>
          <w:p>
            <w:pPr>
              <w:jc w:val="center"/>
            </w:pPr>
          </w:p>
        </w:tc>
        <w:tc>
          <w:tcPr>
            <w:tcW w:w="1050" w:type="dxa"/>
            <w:vAlign w:val="center"/>
          </w:tcPr>
          <w:p>
            <w:pPr>
              <w:jc w:val="center"/>
            </w:pPr>
          </w:p>
        </w:tc>
        <w:tc>
          <w:tcPr>
            <w:tcW w:w="1123" w:type="dxa"/>
            <w:gridSpan w:val="3"/>
            <w:vAlign w:val="center"/>
          </w:tcPr>
          <w:p>
            <w:pPr>
              <w:jc w:val="center"/>
            </w:pPr>
          </w:p>
        </w:tc>
        <w:tc>
          <w:tcPr>
            <w:tcW w:w="1194" w:type="dxa"/>
            <w:gridSpan w:val="2"/>
            <w:vAlign w:val="center"/>
          </w:tcPr>
          <w:p>
            <w:pPr>
              <w:jc w:val="center"/>
            </w:pPr>
          </w:p>
        </w:tc>
        <w:tc>
          <w:tcPr>
            <w:tcW w:w="1052"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699" w:type="dxa"/>
            <w:gridSpan w:val="2"/>
            <w:vMerge w:val="continue"/>
            <w:vAlign w:val="center"/>
          </w:tcPr>
          <w:p>
            <w:pPr>
              <w:jc w:val="center"/>
              <w:rPr>
                <w:sz w:val="18"/>
                <w:szCs w:val="18"/>
              </w:rPr>
            </w:pPr>
          </w:p>
        </w:tc>
        <w:tc>
          <w:tcPr>
            <w:tcW w:w="949" w:type="dxa"/>
            <w:gridSpan w:val="2"/>
            <w:vAlign w:val="center"/>
          </w:tcPr>
          <w:p>
            <w:pPr>
              <w:jc w:val="center"/>
              <w:rPr>
                <w:i/>
                <w:sz w:val="18"/>
                <w:szCs w:val="18"/>
              </w:rPr>
            </w:pP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p>
        </w:tc>
        <w:tc>
          <w:tcPr>
            <w:tcW w:w="1170" w:type="dxa"/>
            <w:gridSpan w:val="2"/>
            <w:vAlign w:val="center"/>
          </w:tcPr>
          <w:p>
            <w:pPr>
              <w:jc w:val="center"/>
              <w:rPr>
                <w:sz w:val="18"/>
                <w:szCs w:val="18"/>
              </w:rPr>
            </w:pPr>
          </w:p>
        </w:tc>
        <w:tc>
          <w:tcPr>
            <w:tcW w:w="1020" w:type="dxa"/>
            <w:gridSpan w:val="3"/>
            <w:vAlign w:val="center"/>
          </w:tcPr>
          <w:p>
            <w:pPr>
              <w:jc w:val="center"/>
              <w:rPr>
                <w:sz w:val="18"/>
                <w:szCs w:val="18"/>
              </w:rPr>
            </w:pPr>
          </w:p>
        </w:tc>
        <w:tc>
          <w:tcPr>
            <w:tcW w:w="1235" w:type="dxa"/>
            <w:gridSpan w:val="2"/>
            <w:vAlign w:val="center"/>
          </w:tcPr>
          <w:p>
            <w:pPr>
              <w:jc w:val="center"/>
              <w:rPr>
                <w:sz w:val="18"/>
                <w:szCs w:val="18"/>
              </w:rPr>
            </w:pPr>
          </w:p>
        </w:tc>
        <w:tc>
          <w:tcPr>
            <w:tcW w:w="1096" w:type="dxa"/>
            <w:gridSpan w:val="3"/>
            <w:vAlign w:val="center"/>
          </w:tcPr>
          <w:p>
            <w:pPr>
              <w:jc w:val="center"/>
              <w:rPr>
                <w:sz w:val="18"/>
                <w:szCs w:val="18"/>
              </w:rPr>
            </w:pPr>
          </w:p>
        </w:tc>
        <w:tc>
          <w:tcPr>
            <w:tcW w:w="1171" w:type="dxa"/>
            <w:gridSpan w:val="2"/>
            <w:vAlign w:val="center"/>
          </w:tcPr>
          <w:p>
            <w:pPr>
              <w:jc w:val="center"/>
              <w:rPr>
                <w:sz w:val="18"/>
                <w:szCs w:val="18"/>
              </w:rPr>
            </w:pPr>
          </w:p>
        </w:tc>
        <w:tc>
          <w:tcPr>
            <w:tcW w:w="1274" w:type="dxa"/>
            <w:gridSpan w:val="2"/>
            <w:vAlign w:val="center"/>
          </w:tcPr>
          <w:p>
            <w:pPr>
              <w:jc w:val="center"/>
            </w:pPr>
          </w:p>
        </w:tc>
        <w:tc>
          <w:tcPr>
            <w:tcW w:w="1050" w:type="dxa"/>
            <w:vAlign w:val="center"/>
          </w:tcPr>
          <w:p>
            <w:pPr>
              <w:jc w:val="center"/>
            </w:pPr>
          </w:p>
        </w:tc>
        <w:tc>
          <w:tcPr>
            <w:tcW w:w="1123" w:type="dxa"/>
            <w:gridSpan w:val="3"/>
            <w:vAlign w:val="center"/>
          </w:tcPr>
          <w:p>
            <w:pPr>
              <w:jc w:val="center"/>
            </w:pPr>
          </w:p>
        </w:tc>
        <w:tc>
          <w:tcPr>
            <w:tcW w:w="1194" w:type="dxa"/>
            <w:gridSpan w:val="2"/>
            <w:vAlign w:val="center"/>
          </w:tcPr>
          <w:p>
            <w:pPr>
              <w:jc w:val="center"/>
            </w:pPr>
          </w:p>
        </w:tc>
        <w:tc>
          <w:tcPr>
            <w:tcW w:w="1052" w:type="dxa"/>
            <w:gridSpan w:val="2"/>
            <w:vAlign w:val="center"/>
          </w:tcPr>
          <w:p>
            <w:pPr>
              <w:jc w:val="center"/>
              <w:rPr>
                <w:sz w:val="18"/>
                <w:szCs w:val="18"/>
              </w:rPr>
            </w:pPr>
          </w:p>
        </w:tc>
      </w:tr>
    </w:tbl>
    <w:p>
      <w:r>
        <w:rPr>
          <w:sz w:val="18"/>
          <w:szCs w:val="18"/>
        </w:rPr>
        <w:t>注：1</w:t>
      </w:r>
      <w:r>
        <w:rPr>
          <w:spacing w:val="-40"/>
          <w:sz w:val="18"/>
          <w:szCs w:val="18"/>
        </w:rPr>
        <w:t>、</w:t>
      </w:r>
      <w:r>
        <w:rPr>
          <w:sz w:val="18"/>
          <w:szCs w:val="18"/>
        </w:rPr>
        <w:t>排放增减量</w:t>
      </w:r>
      <w:r>
        <w:rPr>
          <w:spacing w:val="-40"/>
          <w:sz w:val="18"/>
          <w:szCs w:val="18"/>
        </w:rPr>
        <w:t>：</w:t>
      </w:r>
      <w:r>
        <w:rPr>
          <w:sz w:val="18"/>
          <w:szCs w:val="18"/>
        </w:rPr>
        <w:t>(+)表示增加</w:t>
      </w:r>
      <w:r>
        <w:rPr>
          <w:spacing w:val="-40"/>
          <w:sz w:val="18"/>
          <w:szCs w:val="18"/>
        </w:rPr>
        <w:t>，</w:t>
      </w:r>
      <w:r>
        <w:rPr>
          <w:sz w:val="18"/>
          <w:szCs w:val="18"/>
        </w:rPr>
        <w:t>(-)表示减少；2</w:t>
      </w:r>
      <w:r>
        <w:rPr>
          <w:spacing w:val="-40"/>
          <w:sz w:val="18"/>
          <w:szCs w:val="18"/>
        </w:rPr>
        <w:t>、</w:t>
      </w:r>
      <w:r>
        <w:rPr>
          <w:sz w:val="18"/>
          <w:szCs w:val="18"/>
        </w:rPr>
        <w:t>(12)=(6)-(8)-(11)</w:t>
      </w:r>
      <w:r>
        <w:rPr>
          <w:spacing w:val="-40"/>
          <w:sz w:val="18"/>
          <w:szCs w:val="18"/>
        </w:rPr>
        <w:t>，</w:t>
      </w:r>
      <w:r>
        <w:rPr>
          <w:sz w:val="18"/>
          <w:szCs w:val="18"/>
        </w:rPr>
        <w:t>(9)=(4)-(5)-(8)-(11)+(1)；3</w:t>
      </w:r>
      <w:r>
        <w:rPr>
          <w:spacing w:val="-40"/>
          <w:sz w:val="18"/>
          <w:szCs w:val="18"/>
        </w:rPr>
        <w:t>、</w:t>
      </w:r>
      <w:r>
        <w:rPr>
          <w:sz w:val="18"/>
          <w:szCs w:val="18"/>
        </w:rPr>
        <w:t>计量单位</w:t>
      </w:r>
      <w:r>
        <w:rPr>
          <w:spacing w:val="-40"/>
          <w:sz w:val="18"/>
          <w:szCs w:val="18"/>
        </w:rPr>
        <w:t>：</w:t>
      </w:r>
      <w:r>
        <w:rPr>
          <w:sz w:val="18"/>
          <w:szCs w:val="18"/>
        </w:rPr>
        <w:t>废水排放量—万吨/年</w:t>
      </w:r>
      <w:r>
        <w:rPr>
          <w:spacing w:val="-40"/>
          <w:sz w:val="18"/>
          <w:szCs w:val="18"/>
        </w:rPr>
        <w:t>；</w:t>
      </w:r>
      <w:r>
        <w:rPr>
          <w:sz w:val="18"/>
          <w:szCs w:val="18"/>
        </w:rPr>
        <w:t>废气排放量—万标立方米/年</w:t>
      </w:r>
      <w:r>
        <w:rPr>
          <w:spacing w:val="-40"/>
          <w:sz w:val="18"/>
          <w:szCs w:val="18"/>
        </w:rPr>
        <w:t>；</w:t>
      </w:r>
      <w:r>
        <w:rPr>
          <w:sz w:val="18"/>
          <w:szCs w:val="18"/>
        </w:rPr>
        <w:t>水污染物排放浓度—毫克/升</w:t>
      </w:r>
      <w:r>
        <w:rPr>
          <w:spacing w:val="-40"/>
          <w:sz w:val="18"/>
          <w:szCs w:val="18"/>
        </w:rPr>
        <w:t>；</w:t>
      </w:r>
      <w:r>
        <w:rPr>
          <w:sz w:val="18"/>
          <w:szCs w:val="18"/>
        </w:rPr>
        <w:t>大气污染物排放浓度—毫克/立方米</w:t>
      </w:r>
      <w:r>
        <w:rPr>
          <w:spacing w:val="-40"/>
          <w:sz w:val="18"/>
          <w:szCs w:val="18"/>
        </w:rPr>
        <w:t>；</w:t>
      </w:r>
      <w:r>
        <w:rPr>
          <w:sz w:val="18"/>
          <w:szCs w:val="18"/>
        </w:rPr>
        <w:t>水污染物排放量—吨/年</w:t>
      </w:r>
      <w:r>
        <w:rPr>
          <w:spacing w:val="-40"/>
          <w:sz w:val="18"/>
          <w:szCs w:val="18"/>
        </w:rPr>
        <w:t>；</w:t>
      </w:r>
      <w:r>
        <w:rPr>
          <w:sz w:val="18"/>
          <w:szCs w:val="18"/>
        </w:rPr>
        <w:t>大气污染物排放量—吨/年</w:t>
      </w:r>
      <w:r>
        <w:t>。</w:t>
      </w:r>
    </w:p>
    <w:sectPr>
      <w:headerReference r:id="rId12" w:type="default"/>
      <w:footerReference r:id="rId13" w:type="default"/>
      <w:pgSz w:w="16840" w:h="11907" w:orient="landscape"/>
      <w:pgMar w:top="1134" w:right="1134" w:bottom="851" w:left="1134" w:header="851" w:footer="567" w:gutter="0"/>
      <w:cols w:space="720" w:num="1"/>
      <w:docGrid w:linePitch="28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经典行楷简">
    <w:altName w:val="宋体"/>
    <w:panose1 w:val="00000000000000000000"/>
    <w:charset w:val="86"/>
    <w:family w:val="modern"/>
    <w:pitch w:val="default"/>
    <w:sig w:usb0="00000000" w:usb1="00000000" w:usb2="0000001E"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right" w:y="1"/>
      <w:rPr>
        <w:rStyle w:val="41"/>
      </w:rPr>
    </w:pPr>
    <w:r>
      <w:fldChar w:fldCharType="begin"/>
    </w:r>
    <w:r>
      <w:rPr>
        <w:rStyle w:val="41"/>
      </w:rPr>
      <w:instrText xml:space="preserve">PAGE  </w:instrText>
    </w:r>
    <w:r>
      <w:fldChar w:fldCharType="separate"/>
    </w:r>
    <w:r>
      <w:rPr>
        <w:rStyle w:val="41"/>
      </w:rPr>
      <w:t>1</w:t>
    </w:r>
    <w:r>
      <w:fldChar w:fldCharType="end"/>
    </w:r>
  </w:p>
  <w:p>
    <w:pPr>
      <w:pStyle w:val="2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pPr>
    <w: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0</wp:posOffset>
              </wp:positionV>
              <wp:extent cx="1828800" cy="1828800"/>
              <wp:effectExtent l="0" t="0" r="0" b="0"/>
              <wp:wrapNone/>
              <wp:docPr id="144"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175">
                        <a:noFill/>
                      </a:ln>
                      <a:effectLst/>
                    </wps:spPr>
                    <wps:txbx>
                      <w:txbxContent>
                        <w:p>
                          <w:pPr>
                            <w:pStyle w:val="25"/>
                          </w:pPr>
                          <w:r>
                            <w:fldChar w:fldCharType="begin"/>
                          </w:r>
                          <w:r>
                            <w:instrText xml:space="preserve"> PAGE  \* MERGEFORMAT </w:instrText>
                          </w:r>
                          <w:r>
                            <w:fldChar w:fldCharType="separate"/>
                          </w:r>
                          <w:r>
                            <w:t>35</w:t>
                          </w:r>
                          <w:r>
                            <w:fldChar w:fldCharType="end"/>
                          </w:r>
                        </w:p>
                      </w:txbxContent>
                    </wps:txbx>
                    <wps:bodyPr wrap="none" lIns="0" tIns="0" rIns="0" bIns="0" upright="1">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7216;mso-width-relative:page;mso-height-relative:page;" filled="f" stroked="f" coordsize="21600,21600" o:gfxdata="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Fu+K60gAAAAUBAAAPAAAAAAAAAAEA&#10;IAAAACIAAABkcnMvZG93bnJldi54bWxQSwECFAAUAAAACACHTuJAWTViftwBAAC1AwAADgAAAAAA&#10;AAABACAAAAAhAQAAZHJzL2Uyb0RvYy54bWxQSwUGAAAAAAYABgBZAQAAbwUAAAAA&#10;">
              <v:fill on="f" focussize="0,0"/>
              <v:stroke on="f" weight="0.2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35</w:t>
                    </w:r>
                    <w:r>
                      <w:fldChar w:fldCharType="end"/>
                    </w:r>
                  </w:p>
                </w:txbxContent>
              </v:textbox>
            </v:shape>
          </w:pict>
        </mc:Fallback>
      </mc:AlternateContent>
    </w:r>
    <w:r>
      <w:rPr>
        <w:rFonts w:hint="eastAsia"/>
      </w:rPr>
      <w:t>温州新鸿检测技术有限公司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right" w:pos="7952"/>
      </w:tabs>
      <w:ind w:right="360"/>
      <w:jc w:val="both"/>
    </w:pP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45" name="文本框 6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175">
                        <a:noFill/>
                      </a:ln>
                      <a:effectLst/>
                    </wps:spPr>
                    <wps:txbx>
                      <w:txbxContent>
                        <w:p>
                          <w:pPr>
                            <w:pStyle w:val="25"/>
                          </w:pPr>
                          <w:r>
                            <w:fldChar w:fldCharType="begin"/>
                          </w:r>
                          <w:r>
                            <w:instrText xml:space="preserve"> PAGE  \* MERGEFORMAT </w:instrText>
                          </w:r>
                          <w:r>
                            <w:fldChar w:fldCharType="separate"/>
                          </w:r>
                          <w:r>
                            <w:t>64</w:t>
                          </w:r>
                          <w:r>
                            <w:fldChar w:fldCharType="end"/>
                          </w:r>
                        </w:p>
                      </w:txbxContent>
                    </wps:txbx>
                    <wps:bodyPr wrap="none" lIns="0" tIns="0" rIns="0" bIns="0" upright="1">
                      <a:spAutoFit/>
                    </wps:bodyPr>
                  </wps:wsp>
                </a:graphicData>
              </a:graphic>
            </wp:anchor>
          </w:drawing>
        </mc:Choice>
        <mc:Fallback>
          <w:pict>
            <v:shape id="文本框 688"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W74rrSAAAABQEAAA8AAAAAAAAAAQAg&#10;AAAAIgAAAGRycy9kb3ducmV2LnhtbFBLAQIUABQAAAAIAIdO4kCddre22wEAALQDAAAOAAAAAAAA&#10;AAEAIAAAACEBAABkcnMvZTJvRG9jLnhtbFBLBQYAAAAABgAGAFkBAABuBQAAAAA=&#10;">
              <v:fill on="f" focussize="0,0"/>
              <v:stroke on="f" weight="0.25pt"/>
              <v:imagedata o:title=""/>
              <o:lock v:ext="edit" aspectratio="f"/>
              <v:textbox inset="0mm,0mm,0mm,0mm" style="mso-fit-shape-to-text:t;">
                <w:txbxContent>
                  <w:p>
                    <w:pPr>
                      <w:pStyle w:val="25"/>
                    </w:pPr>
                    <w:r>
                      <w:fldChar w:fldCharType="begin"/>
                    </w:r>
                    <w:r>
                      <w:instrText xml:space="preserve"> PAGE  \* MERGEFORMAT </w:instrText>
                    </w:r>
                    <w:r>
                      <w:fldChar w:fldCharType="separate"/>
                    </w:r>
                    <w:r>
                      <w:t>64</w:t>
                    </w:r>
                    <w:r>
                      <w:fldChar w:fldCharType="end"/>
                    </w:r>
                  </w:p>
                </w:txbxContent>
              </v:textbox>
            </v:shape>
          </w:pict>
        </mc:Fallback>
      </mc:AlternateContent>
    </w:r>
    <w:r>
      <w:rPr>
        <w:rStyle w:val="41"/>
      </w:rPr>
      <w:tab/>
    </w:r>
    <w:r>
      <w:rPr>
        <w:rStyle w:val="41"/>
      </w:rPr>
      <w:tab/>
    </w:r>
    <w:r>
      <w:rPr>
        <w:rStyle w:val="41"/>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0"/>
      </w:pBdr>
      <w:rPr>
        <w:rFonts w:ascii="宋体" w:hAnsi="宋体"/>
      </w:rPr>
    </w:pPr>
    <w:r>
      <w:rPr>
        <w:rFonts w:hint="eastAsia" w:hAnsi="宋体"/>
        <w:szCs w:val="21"/>
        <w:lang w:eastAsia="zh-CN"/>
      </w:rPr>
      <w:t>瑞安市万联金属表面处理有限公司年产210700吨加工不锈钢管件、不锈钢冲压件及标准件技改项目</w:t>
    </w:r>
    <w:r>
      <w:rPr>
        <w:rFonts w:hint="eastAsia" w:hAnsi="宋体"/>
        <w:szCs w:val="21"/>
      </w:rPr>
      <w:t>（阶段性）</w:t>
    </w:r>
    <w:r>
      <w:rPr>
        <w:rFonts w:hint="eastAsia" w:ascii="宋体" w:hAnsi="宋体"/>
      </w:rPr>
      <w:t>竣工环境保护验收报告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ind w:firstLine="180" w:firstLineChars="10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rPr>
        <w:rFonts w:eastAsia="黑体"/>
      </w:rPr>
    </w:pPr>
    <w:r>
      <w:rPr>
        <w:rFonts w:hint="eastAsia" w:eastAsia="黑体"/>
        <w:b/>
        <w:bCs/>
        <w:sz w:val="28"/>
        <w:szCs w:val="28"/>
      </w:rPr>
      <w:t>建设项目竣工环境保护“三同时”验收报告表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F5151"/>
    <w:multiLevelType w:val="multilevel"/>
    <w:tmpl w:val="152F5151"/>
    <w:lvl w:ilvl="0" w:tentative="0">
      <w:start w:val="1"/>
      <w:numFmt w:val="chineseCountingThousand"/>
      <w:pStyle w:val="91"/>
      <w:suff w:val="nothing"/>
      <w:lvlText w:val="第%1章  "/>
      <w:lvlJc w:val="center"/>
      <w:pPr>
        <w:ind w:left="3360" w:firstLine="0"/>
      </w:pPr>
      <w:rPr>
        <w:rFonts w:hint="eastAsia"/>
      </w:rPr>
    </w:lvl>
    <w:lvl w:ilvl="1" w:tentative="0">
      <w:start w:val="1"/>
      <w:numFmt w:val="chineseCountingThousand"/>
      <w:pStyle w:val="79"/>
      <w:lvlText w:val="%2、"/>
      <w:lvlJc w:val="left"/>
      <w:pPr>
        <w:tabs>
          <w:tab w:val="left" w:pos="1035"/>
        </w:tabs>
        <w:ind w:left="315" w:firstLine="0"/>
      </w:pPr>
      <w:rPr>
        <w:rFonts w:hint="eastAsia"/>
      </w:rPr>
    </w:lvl>
    <w:lvl w:ilvl="2" w:tentative="0">
      <w:start w:val="1"/>
      <w:numFmt w:val="decimal"/>
      <w:suff w:val="space"/>
      <w:lvlText w:val="%3、"/>
      <w:lvlJc w:val="left"/>
      <w:pPr>
        <w:ind w:left="435" w:firstLine="227"/>
      </w:pPr>
      <w:rPr>
        <w:rFonts w:hint="eastAsia"/>
      </w:rPr>
    </w:lvl>
    <w:lvl w:ilvl="3" w:tentative="0">
      <w:start w:val="1"/>
      <w:numFmt w:val="decimal"/>
      <w:suff w:val="space"/>
      <w:lvlText w:val="%3.%4"/>
      <w:lvlJc w:val="left"/>
      <w:pPr>
        <w:ind w:left="0" w:firstLine="454"/>
      </w:pPr>
      <w:rPr>
        <w:rFonts w:hint="eastAsia"/>
      </w:rPr>
    </w:lvl>
    <w:lvl w:ilvl="4" w:tentative="0">
      <w:start w:val="1"/>
      <w:numFmt w:val="decimal"/>
      <w:lvlText w:val="(%5)"/>
      <w:lvlJc w:val="left"/>
      <w:pPr>
        <w:tabs>
          <w:tab w:val="left" w:pos="4122"/>
        </w:tabs>
        <w:ind w:left="3402" w:firstLine="0"/>
      </w:pPr>
      <w:rPr>
        <w:rFonts w:hint="eastAsia"/>
      </w:rPr>
    </w:lvl>
    <w:lvl w:ilvl="5" w:tentative="0">
      <w:start w:val="1"/>
      <w:numFmt w:val="lowerLetter"/>
      <w:lvlText w:val="(%6)"/>
      <w:lvlJc w:val="left"/>
      <w:pPr>
        <w:tabs>
          <w:tab w:val="left" w:pos="4972"/>
        </w:tabs>
        <w:ind w:left="4252" w:firstLine="0"/>
      </w:pPr>
      <w:rPr>
        <w:rFonts w:hint="eastAsia"/>
      </w:rPr>
    </w:lvl>
    <w:lvl w:ilvl="6" w:tentative="0">
      <w:start w:val="1"/>
      <w:numFmt w:val="lowerRoman"/>
      <w:lvlText w:val="(%7)"/>
      <w:lvlJc w:val="left"/>
      <w:pPr>
        <w:tabs>
          <w:tab w:val="left" w:pos="6182"/>
        </w:tabs>
        <w:ind w:left="5102" w:firstLine="0"/>
      </w:pPr>
      <w:rPr>
        <w:rFonts w:hint="eastAsia"/>
      </w:rPr>
    </w:lvl>
    <w:lvl w:ilvl="7" w:tentative="0">
      <w:start w:val="1"/>
      <w:numFmt w:val="lowerLetter"/>
      <w:lvlText w:val="(%8)"/>
      <w:lvlJc w:val="left"/>
      <w:pPr>
        <w:tabs>
          <w:tab w:val="left" w:pos="6673"/>
        </w:tabs>
        <w:ind w:left="5953" w:firstLine="0"/>
      </w:pPr>
      <w:rPr>
        <w:rFonts w:hint="eastAsia"/>
      </w:rPr>
    </w:lvl>
    <w:lvl w:ilvl="8" w:tentative="0">
      <w:start w:val="1"/>
      <w:numFmt w:val="decimal"/>
      <w:lvlText w:val="%9."/>
      <w:lvlJc w:val="left"/>
      <w:pPr>
        <w:tabs>
          <w:tab w:val="left" w:pos="814"/>
        </w:tabs>
        <w:ind w:left="0" w:firstLine="454"/>
      </w:pPr>
      <w:rPr>
        <w:rFonts w:hint="eastAsia"/>
      </w:rPr>
    </w:lvl>
  </w:abstractNum>
  <w:abstractNum w:abstractNumId="1">
    <w:nsid w:val="51B8A63B"/>
    <w:multiLevelType w:val="singleLevel"/>
    <w:tmpl w:val="51B8A63B"/>
    <w:lvl w:ilvl="0" w:tentative="0">
      <w:start w:val="4"/>
      <w:numFmt w:val="decimal"/>
      <w:suff w:val="nothing"/>
      <w:lvlText w:val="（%1）"/>
      <w:lvlJc w:val="left"/>
    </w:lvl>
  </w:abstractNum>
  <w:abstractNum w:abstractNumId="2">
    <w:nsid w:val="59DDC3A6"/>
    <w:multiLevelType w:val="singleLevel"/>
    <w:tmpl w:val="59DDC3A6"/>
    <w:lvl w:ilvl="0" w:tentative="0">
      <w:start w:val="2"/>
      <w:numFmt w:val="chineseCounting"/>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2"/>
  <w:drawingGridVerticalSpacing w:val="2"/>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EED"/>
    <w:rsid w:val="00001EF2"/>
    <w:rsid w:val="00005333"/>
    <w:rsid w:val="0000657F"/>
    <w:rsid w:val="00007464"/>
    <w:rsid w:val="000111B2"/>
    <w:rsid w:val="00011A38"/>
    <w:rsid w:val="00012178"/>
    <w:rsid w:val="00012DB2"/>
    <w:rsid w:val="000133A5"/>
    <w:rsid w:val="00014C0C"/>
    <w:rsid w:val="00016006"/>
    <w:rsid w:val="00016975"/>
    <w:rsid w:val="00017AD7"/>
    <w:rsid w:val="0002150A"/>
    <w:rsid w:val="00021A0A"/>
    <w:rsid w:val="000235B6"/>
    <w:rsid w:val="00023B2B"/>
    <w:rsid w:val="0002487F"/>
    <w:rsid w:val="00025CEF"/>
    <w:rsid w:val="00030AA1"/>
    <w:rsid w:val="00031211"/>
    <w:rsid w:val="0003170A"/>
    <w:rsid w:val="00031CB2"/>
    <w:rsid w:val="00031F40"/>
    <w:rsid w:val="00033D34"/>
    <w:rsid w:val="00034E39"/>
    <w:rsid w:val="00035F81"/>
    <w:rsid w:val="000376CB"/>
    <w:rsid w:val="0004040C"/>
    <w:rsid w:val="00040FF7"/>
    <w:rsid w:val="00041DC4"/>
    <w:rsid w:val="00042725"/>
    <w:rsid w:val="00043012"/>
    <w:rsid w:val="00043AEC"/>
    <w:rsid w:val="00044F13"/>
    <w:rsid w:val="00046F96"/>
    <w:rsid w:val="00047FDE"/>
    <w:rsid w:val="000521E4"/>
    <w:rsid w:val="000531AA"/>
    <w:rsid w:val="00054FDE"/>
    <w:rsid w:val="00056931"/>
    <w:rsid w:val="00057A2D"/>
    <w:rsid w:val="00057B21"/>
    <w:rsid w:val="00057D96"/>
    <w:rsid w:val="00060233"/>
    <w:rsid w:val="00061BB4"/>
    <w:rsid w:val="00063971"/>
    <w:rsid w:val="000644E8"/>
    <w:rsid w:val="00064D77"/>
    <w:rsid w:val="00066726"/>
    <w:rsid w:val="00067269"/>
    <w:rsid w:val="00071990"/>
    <w:rsid w:val="00072CA9"/>
    <w:rsid w:val="00073379"/>
    <w:rsid w:val="000737A1"/>
    <w:rsid w:val="000753ED"/>
    <w:rsid w:val="0007583E"/>
    <w:rsid w:val="00075DF4"/>
    <w:rsid w:val="000767E7"/>
    <w:rsid w:val="000800B6"/>
    <w:rsid w:val="00080B0E"/>
    <w:rsid w:val="000810CE"/>
    <w:rsid w:val="000815B4"/>
    <w:rsid w:val="000826F4"/>
    <w:rsid w:val="00082D34"/>
    <w:rsid w:val="00082FDB"/>
    <w:rsid w:val="00085568"/>
    <w:rsid w:val="00085E17"/>
    <w:rsid w:val="0008761B"/>
    <w:rsid w:val="00087A0C"/>
    <w:rsid w:val="00087BC4"/>
    <w:rsid w:val="00090C66"/>
    <w:rsid w:val="00090E1D"/>
    <w:rsid w:val="00091334"/>
    <w:rsid w:val="00091ACE"/>
    <w:rsid w:val="00091E88"/>
    <w:rsid w:val="000921D6"/>
    <w:rsid w:val="00093745"/>
    <w:rsid w:val="00094963"/>
    <w:rsid w:val="00094FF7"/>
    <w:rsid w:val="000950CB"/>
    <w:rsid w:val="00095DEB"/>
    <w:rsid w:val="00096619"/>
    <w:rsid w:val="00097DDE"/>
    <w:rsid w:val="000A27B7"/>
    <w:rsid w:val="000A3AA7"/>
    <w:rsid w:val="000A3E77"/>
    <w:rsid w:val="000A40C5"/>
    <w:rsid w:val="000A4E15"/>
    <w:rsid w:val="000A6B07"/>
    <w:rsid w:val="000A707B"/>
    <w:rsid w:val="000A7E6C"/>
    <w:rsid w:val="000B05A4"/>
    <w:rsid w:val="000B1341"/>
    <w:rsid w:val="000B211C"/>
    <w:rsid w:val="000B2A9F"/>
    <w:rsid w:val="000B3491"/>
    <w:rsid w:val="000B40A6"/>
    <w:rsid w:val="000B5131"/>
    <w:rsid w:val="000B6599"/>
    <w:rsid w:val="000C053B"/>
    <w:rsid w:val="000C0B73"/>
    <w:rsid w:val="000C1447"/>
    <w:rsid w:val="000C3519"/>
    <w:rsid w:val="000C3E7C"/>
    <w:rsid w:val="000C40A1"/>
    <w:rsid w:val="000C5238"/>
    <w:rsid w:val="000C5EA0"/>
    <w:rsid w:val="000C723E"/>
    <w:rsid w:val="000C7ED6"/>
    <w:rsid w:val="000C7F3C"/>
    <w:rsid w:val="000D0804"/>
    <w:rsid w:val="000D4955"/>
    <w:rsid w:val="000D4CB9"/>
    <w:rsid w:val="000D5113"/>
    <w:rsid w:val="000D5628"/>
    <w:rsid w:val="000D59B7"/>
    <w:rsid w:val="000D69E9"/>
    <w:rsid w:val="000D744E"/>
    <w:rsid w:val="000E24A9"/>
    <w:rsid w:val="000E28AD"/>
    <w:rsid w:val="000E3E50"/>
    <w:rsid w:val="000E4301"/>
    <w:rsid w:val="000E4370"/>
    <w:rsid w:val="000E43F7"/>
    <w:rsid w:val="000E47F1"/>
    <w:rsid w:val="000E5ACE"/>
    <w:rsid w:val="000E6A75"/>
    <w:rsid w:val="000E7364"/>
    <w:rsid w:val="000E75C5"/>
    <w:rsid w:val="000E7DD8"/>
    <w:rsid w:val="000F189D"/>
    <w:rsid w:val="000F328A"/>
    <w:rsid w:val="000F342A"/>
    <w:rsid w:val="000F483A"/>
    <w:rsid w:val="000F671F"/>
    <w:rsid w:val="000F7F77"/>
    <w:rsid w:val="001012A7"/>
    <w:rsid w:val="001017A7"/>
    <w:rsid w:val="00101B66"/>
    <w:rsid w:val="00102B9C"/>
    <w:rsid w:val="00103E82"/>
    <w:rsid w:val="00104A41"/>
    <w:rsid w:val="001068D6"/>
    <w:rsid w:val="001071B0"/>
    <w:rsid w:val="00110663"/>
    <w:rsid w:val="00110B1E"/>
    <w:rsid w:val="0011294E"/>
    <w:rsid w:val="00112D27"/>
    <w:rsid w:val="001134D9"/>
    <w:rsid w:val="0011575B"/>
    <w:rsid w:val="00116420"/>
    <w:rsid w:val="0011665C"/>
    <w:rsid w:val="00117116"/>
    <w:rsid w:val="00117C2B"/>
    <w:rsid w:val="0012015A"/>
    <w:rsid w:val="0012019C"/>
    <w:rsid w:val="001231A6"/>
    <w:rsid w:val="0012465C"/>
    <w:rsid w:val="0012519A"/>
    <w:rsid w:val="0012567B"/>
    <w:rsid w:val="00125B9F"/>
    <w:rsid w:val="00126154"/>
    <w:rsid w:val="0012702C"/>
    <w:rsid w:val="00127907"/>
    <w:rsid w:val="00130D4A"/>
    <w:rsid w:val="00134052"/>
    <w:rsid w:val="001350CA"/>
    <w:rsid w:val="00135B2E"/>
    <w:rsid w:val="001365D1"/>
    <w:rsid w:val="00137195"/>
    <w:rsid w:val="0013769C"/>
    <w:rsid w:val="00140C46"/>
    <w:rsid w:val="001411E7"/>
    <w:rsid w:val="00141E87"/>
    <w:rsid w:val="00143A9D"/>
    <w:rsid w:val="00144854"/>
    <w:rsid w:val="001451BD"/>
    <w:rsid w:val="0014637D"/>
    <w:rsid w:val="00146AAE"/>
    <w:rsid w:val="00147421"/>
    <w:rsid w:val="00147E88"/>
    <w:rsid w:val="00150C44"/>
    <w:rsid w:val="00151BBF"/>
    <w:rsid w:val="00151E3D"/>
    <w:rsid w:val="00153745"/>
    <w:rsid w:val="00153C88"/>
    <w:rsid w:val="00154554"/>
    <w:rsid w:val="001545BA"/>
    <w:rsid w:val="00155907"/>
    <w:rsid w:val="00157ED7"/>
    <w:rsid w:val="00162613"/>
    <w:rsid w:val="001627FC"/>
    <w:rsid w:val="00163C2E"/>
    <w:rsid w:val="00163E6C"/>
    <w:rsid w:val="00164681"/>
    <w:rsid w:val="0016489B"/>
    <w:rsid w:val="00164AEF"/>
    <w:rsid w:val="00165AD1"/>
    <w:rsid w:val="0016733A"/>
    <w:rsid w:val="00172074"/>
    <w:rsid w:val="00172A27"/>
    <w:rsid w:val="00173ACD"/>
    <w:rsid w:val="001742DE"/>
    <w:rsid w:val="00174B41"/>
    <w:rsid w:val="00175188"/>
    <w:rsid w:val="00175CB7"/>
    <w:rsid w:val="00176656"/>
    <w:rsid w:val="00176FC3"/>
    <w:rsid w:val="001800E5"/>
    <w:rsid w:val="00183DF0"/>
    <w:rsid w:val="00185641"/>
    <w:rsid w:val="0018766E"/>
    <w:rsid w:val="00187A30"/>
    <w:rsid w:val="00187EFC"/>
    <w:rsid w:val="00190108"/>
    <w:rsid w:val="001903B1"/>
    <w:rsid w:val="00191AA8"/>
    <w:rsid w:val="00191EDC"/>
    <w:rsid w:val="0019377D"/>
    <w:rsid w:val="0019499A"/>
    <w:rsid w:val="00195B13"/>
    <w:rsid w:val="001962F3"/>
    <w:rsid w:val="001A04A6"/>
    <w:rsid w:val="001A0544"/>
    <w:rsid w:val="001A0EA2"/>
    <w:rsid w:val="001A47A0"/>
    <w:rsid w:val="001A5415"/>
    <w:rsid w:val="001A6F2A"/>
    <w:rsid w:val="001B06DC"/>
    <w:rsid w:val="001B08EB"/>
    <w:rsid w:val="001B0E5F"/>
    <w:rsid w:val="001B3F43"/>
    <w:rsid w:val="001B4AAF"/>
    <w:rsid w:val="001B5733"/>
    <w:rsid w:val="001B5946"/>
    <w:rsid w:val="001B72E4"/>
    <w:rsid w:val="001B759B"/>
    <w:rsid w:val="001B7819"/>
    <w:rsid w:val="001B79BB"/>
    <w:rsid w:val="001C0412"/>
    <w:rsid w:val="001C083A"/>
    <w:rsid w:val="001C3093"/>
    <w:rsid w:val="001C313E"/>
    <w:rsid w:val="001C442C"/>
    <w:rsid w:val="001C5073"/>
    <w:rsid w:val="001D0BCC"/>
    <w:rsid w:val="001D12D9"/>
    <w:rsid w:val="001D2515"/>
    <w:rsid w:val="001D2723"/>
    <w:rsid w:val="001D3626"/>
    <w:rsid w:val="001D37E8"/>
    <w:rsid w:val="001D6B40"/>
    <w:rsid w:val="001E209A"/>
    <w:rsid w:val="001E2110"/>
    <w:rsid w:val="001E23D7"/>
    <w:rsid w:val="001E4F1F"/>
    <w:rsid w:val="001E5323"/>
    <w:rsid w:val="001E5C8A"/>
    <w:rsid w:val="001E60F4"/>
    <w:rsid w:val="001F1096"/>
    <w:rsid w:val="001F10AC"/>
    <w:rsid w:val="001F14A7"/>
    <w:rsid w:val="001F2E76"/>
    <w:rsid w:val="001F3258"/>
    <w:rsid w:val="001F4484"/>
    <w:rsid w:val="001F44B9"/>
    <w:rsid w:val="001F5455"/>
    <w:rsid w:val="001F5C07"/>
    <w:rsid w:val="001F6F0B"/>
    <w:rsid w:val="00201B81"/>
    <w:rsid w:val="00203457"/>
    <w:rsid w:val="0020433F"/>
    <w:rsid w:val="0020448E"/>
    <w:rsid w:val="00204AEE"/>
    <w:rsid w:val="00205EC0"/>
    <w:rsid w:val="00205F30"/>
    <w:rsid w:val="002060D7"/>
    <w:rsid w:val="0020614D"/>
    <w:rsid w:val="002071CC"/>
    <w:rsid w:val="00210AC9"/>
    <w:rsid w:val="00211400"/>
    <w:rsid w:val="00211816"/>
    <w:rsid w:val="00213619"/>
    <w:rsid w:val="00213FEA"/>
    <w:rsid w:val="00215221"/>
    <w:rsid w:val="00215CAF"/>
    <w:rsid w:val="00217096"/>
    <w:rsid w:val="00217945"/>
    <w:rsid w:val="00217B42"/>
    <w:rsid w:val="00217F6E"/>
    <w:rsid w:val="002207A6"/>
    <w:rsid w:val="002215E2"/>
    <w:rsid w:val="00221E1E"/>
    <w:rsid w:val="00222A72"/>
    <w:rsid w:val="00222CA0"/>
    <w:rsid w:val="00223C00"/>
    <w:rsid w:val="00224A6D"/>
    <w:rsid w:val="0022569C"/>
    <w:rsid w:val="00226BD1"/>
    <w:rsid w:val="00226FAC"/>
    <w:rsid w:val="00227372"/>
    <w:rsid w:val="00232B65"/>
    <w:rsid w:val="00233DD8"/>
    <w:rsid w:val="00234622"/>
    <w:rsid w:val="00240A02"/>
    <w:rsid w:val="002410C5"/>
    <w:rsid w:val="002432FF"/>
    <w:rsid w:val="00244B87"/>
    <w:rsid w:val="002469EF"/>
    <w:rsid w:val="00246A80"/>
    <w:rsid w:val="00247C8C"/>
    <w:rsid w:val="00247CDA"/>
    <w:rsid w:val="002502D6"/>
    <w:rsid w:val="00251A40"/>
    <w:rsid w:val="00253995"/>
    <w:rsid w:val="00253A06"/>
    <w:rsid w:val="00254CF5"/>
    <w:rsid w:val="002551BB"/>
    <w:rsid w:val="002555A0"/>
    <w:rsid w:val="00256E98"/>
    <w:rsid w:val="0026180C"/>
    <w:rsid w:val="00263996"/>
    <w:rsid w:val="00263AE8"/>
    <w:rsid w:val="0026405E"/>
    <w:rsid w:val="00264F73"/>
    <w:rsid w:val="00265D4A"/>
    <w:rsid w:val="00266084"/>
    <w:rsid w:val="002668A6"/>
    <w:rsid w:val="00272877"/>
    <w:rsid w:val="0027301B"/>
    <w:rsid w:val="00275DA2"/>
    <w:rsid w:val="00276087"/>
    <w:rsid w:val="0027643D"/>
    <w:rsid w:val="00276B84"/>
    <w:rsid w:val="0028102B"/>
    <w:rsid w:val="00283FB1"/>
    <w:rsid w:val="002844DC"/>
    <w:rsid w:val="0029164A"/>
    <w:rsid w:val="00293484"/>
    <w:rsid w:val="002945EF"/>
    <w:rsid w:val="00295D04"/>
    <w:rsid w:val="00296227"/>
    <w:rsid w:val="0029731E"/>
    <w:rsid w:val="00297D3D"/>
    <w:rsid w:val="002A04AA"/>
    <w:rsid w:val="002A0885"/>
    <w:rsid w:val="002A0A4E"/>
    <w:rsid w:val="002A122F"/>
    <w:rsid w:val="002A1D48"/>
    <w:rsid w:val="002A480E"/>
    <w:rsid w:val="002A5009"/>
    <w:rsid w:val="002B07D0"/>
    <w:rsid w:val="002B121B"/>
    <w:rsid w:val="002B1889"/>
    <w:rsid w:val="002B2F31"/>
    <w:rsid w:val="002B347E"/>
    <w:rsid w:val="002B3558"/>
    <w:rsid w:val="002B3E76"/>
    <w:rsid w:val="002B5A4D"/>
    <w:rsid w:val="002B60AB"/>
    <w:rsid w:val="002C0CD7"/>
    <w:rsid w:val="002C1FC4"/>
    <w:rsid w:val="002C24D1"/>
    <w:rsid w:val="002C3CFE"/>
    <w:rsid w:val="002C4D67"/>
    <w:rsid w:val="002C60EB"/>
    <w:rsid w:val="002C6E42"/>
    <w:rsid w:val="002C7838"/>
    <w:rsid w:val="002D038E"/>
    <w:rsid w:val="002D0683"/>
    <w:rsid w:val="002D2D16"/>
    <w:rsid w:val="002D3460"/>
    <w:rsid w:val="002D47AB"/>
    <w:rsid w:val="002D6DFB"/>
    <w:rsid w:val="002D6F8D"/>
    <w:rsid w:val="002E0197"/>
    <w:rsid w:val="002E0512"/>
    <w:rsid w:val="002E1177"/>
    <w:rsid w:val="002E17CE"/>
    <w:rsid w:val="002E3512"/>
    <w:rsid w:val="002E3626"/>
    <w:rsid w:val="002E425F"/>
    <w:rsid w:val="002E56B7"/>
    <w:rsid w:val="002E5828"/>
    <w:rsid w:val="002F05C0"/>
    <w:rsid w:val="002F4D2B"/>
    <w:rsid w:val="002F5DDB"/>
    <w:rsid w:val="002F6022"/>
    <w:rsid w:val="002F605A"/>
    <w:rsid w:val="002F68B0"/>
    <w:rsid w:val="003004E1"/>
    <w:rsid w:val="00303E79"/>
    <w:rsid w:val="00303F34"/>
    <w:rsid w:val="00304F34"/>
    <w:rsid w:val="00307975"/>
    <w:rsid w:val="0031067A"/>
    <w:rsid w:val="003117FC"/>
    <w:rsid w:val="00311E56"/>
    <w:rsid w:val="00316E85"/>
    <w:rsid w:val="00320815"/>
    <w:rsid w:val="00320E33"/>
    <w:rsid w:val="00321221"/>
    <w:rsid w:val="00321E79"/>
    <w:rsid w:val="003225C8"/>
    <w:rsid w:val="00323175"/>
    <w:rsid w:val="00324905"/>
    <w:rsid w:val="00324B9E"/>
    <w:rsid w:val="00324D0B"/>
    <w:rsid w:val="00325847"/>
    <w:rsid w:val="00325B02"/>
    <w:rsid w:val="003266A8"/>
    <w:rsid w:val="00327AA2"/>
    <w:rsid w:val="003301D7"/>
    <w:rsid w:val="00330CFD"/>
    <w:rsid w:val="00330E33"/>
    <w:rsid w:val="00330EF6"/>
    <w:rsid w:val="00331568"/>
    <w:rsid w:val="00331A7B"/>
    <w:rsid w:val="00332006"/>
    <w:rsid w:val="003320D4"/>
    <w:rsid w:val="0033281E"/>
    <w:rsid w:val="00333F55"/>
    <w:rsid w:val="00337CDC"/>
    <w:rsid w:val="00340457"/>
    <w:rsid w:val="00343152"/>
    <w:rsid w:val="00344518"/>
    <w:rsid w:val="003449A7"/>
    <w:rsid w:val="00346FE7"/>
    <w:rsid w:val="00347BA0"/>
    <w:rsid w:val="003508FC"/>
    <w:rsid w:val="00350EEC"/>
    <w:rsid w:val="00351E3E"/>
    <w:rsid w:val="00352524"/>
    <w:rsid w:val="003538E3"/>
    <w:rsid w:val="00354F7A"/>
    <w:rsid w:val="0035569E"/>
    <w:rsid w:val="003564DB"/>
    <w:rsid w:val="00363609"/>
    <w:rsid w:val="00365CD8"/>
    <w:rsid w:val="00365F4D"/>
    <w:rsid w:val="00366B9F"/>
    <w:rsid w:val="003716A0"/>
    <w:rsid w:val="00372EB4"/>
    <w:rsid w:val="00373077"/>
    <w:rsid w:val="00374FD1"/>
    <w:rsid w:val="00377C7A"/>
    <w:rsid w:val="00380FA0"/>
    <w:rsid w:val="00381E8D"/>
    <w:rsid w:val="00382C3B"/>
    <w:rsid w:val="00383E7C"/>
    <w:rsid w:val="00384699"/>
    <w:rsid w:val="00384D52"/>
    <w:rsid w:val="003852E6"/>
    <w:rsid w:val="00385516"/>
    <w:rsid w:val="00385658"/>
    <w:rsid w:val="00386FCF"/>
    <w:rsid w:val="003877D6"/>
    <w:rsid w:val="00387B20"/>
    <w:rsid w:val="00390225"/>
    <w:rsid w:val="00390530"/>
    <w:rsid w:val="00390B7D"/>
    <w:rsid w:val="00390E98"/>
    <w:rsid w:val="00391615"/>
    <w:rsid w:val="0039345F"/>
    <w:rsid w:val="00397631"/>
    <w:rsid w:val="003A0FC6"/>
    <w:rsid w:val="003A0FF0"/>
    <w:rsid w:val="003A1682"/>
    <w:rsid w:val="003A30BB"/>
    <w:rsid w:val="003A354F"/>
    <w:rsid w:val="003A4070"/>
    <w:rsid w:val="003A47D4"/>
    <w:rsid w:val="003A6696"/>
    <w:rsid w:val="003A6CA6"/>
    <w:rsid w:val="003A6F1F"/>
    <w:rsid w:val="003A77B8"/>
    <w:rsid w:val="003A7EC2"/>
    <w:rsid w:val="003B093D"/>
    <w:rsid w:val="003B0E5F"/>
    <w:rsid w:val="003B1D25"/>
    <w:rsid w:val="003B4CFB"/>
    <w:rsid w:val="003B5D37"/>
    <w:rsid w:val="003B6058"/>
    <w:rsid w:val="003B6543"/>
    <w:rsid w:val="003B7341"/>
    <w:rsid w:val="003B78AF"/>
    <w:rsid w:val="003C0705"/>
    <w:rsid w:val="003C1CD3"/>
    <w:rsid w:val="003C3602"/>
    <w:rsid w:val="003C3881"/>
    <w:rsid w:val="003C3ED6"/>
    <w:rsid w:val="003C42CB"/>
    <w:rsid w:val="003C46CA"/>
    <w:rsid w:val="003C5A82"/>
    <w:rsid w:val="003C5F5B"/>
    <w:rsid w:val="003C724F"/>
    <w:rsid w:val="003C73FD"/>
    <w:rsid w:val="003D0E34"/>
    <w:rsid w:val="003D3745"/>
    <w:rsid w:val="003D44A4"/>
    <w:rsid w:val="003D60F5"/>
    <w:rsid w:val="003D622D"/>
    <w:rsid w:val="003D6658"/>
    <w:rsid w:val="003D7219"/>
    <w:rsid w:val="003D77DB"/>
    <w:rsid w:val="003E239C"/>
    <w:rsid w:val="003E2732"/>
    <w:rsid w:val="003E2F03"/>
    <w:rsid w:val="003E355A"/>
    <w:rsid w:val="003E3A2D"/>
    <w:rsid w:val="003E4E79"/>
    <w:rsid w:val="003E5021"/>
    <w:rsid w:val="003E781E"/>
    <w:rsid w:val="003E7BA6"/>
    <w:rsid w:val="003F17DB"/>
    <w:rsid w:val="003F196B"/>
    <w:rsid w:val="003F1B60"/>
    <w:rsid w:val="003F26F4"/>
    <w:rsid w:val="003F2F41"/>
    <w:rsid w:val="003F3EC4"/>
    <w:rsid w:val="003F4CDE"/>
    <w:rsid w:val="003F6A55"/>
    <w:rsid w:val="003F77CB"/>
    <w:rsid w:val="00400588"/>
    <w:rsid w:val="00400D82"/>
    <w:rsid w:val="004023EE"/>
    <w:rsid w:val="00402CBD"/>
    <w:rsid w:val="004032B8"/>
    <w:rsid w:val="0040389F"/>
    <w:rsid w:val="004038C7"/>
    <w:rsid w:val="0040422D"/>
    <w:rsid w:val="00404450"/>
    <w:rsid w:val="0040715E"/>
    <w:rsid w:val="00410F28"/>
    <w:rsid w:val="00412A48"/>
    <w:rsid w:val="0041403B"/>
    <w:rsid w:val="00415A66"/>
    <w:rsid w:val="004165C7"/>
    <w:rsid w:val="0041756A"/>
    <w:rsid w:val="00417B2E"/>
    <w:rsid w:val="00420499"/>
    <w:rsid w:val="004207AD"/>
    <w:rsid w:val="00421FF2"/>
    <w:rsid w:val="004222E5"/>
    <w:rsid w:val="0042235C"/>
    <w:rsid w:val="00424959"/>
    <w:rsid w:val="00424C89"/>
    <w:rsid w:val="004256E3"/>
    <w:rsid w:val="00426499"/>
    <w:rsid w:val="0042693C"/>
    <w:rsid w:val="00426D69"/>
    <w:rsid w:val="0042724E"/>
    <w:rsid w:val="00427C9E"/>
    <w:rsid w:val="00427FFC"/>
    <w:rsid w:val="004326CF"/>
    <w:rsid w:val="00434192"/>
    <w:rsid w:val="004348AC"/>
    <w:rsid w:val="0043505D"/>
    <w:rsid w:val="004443CD"/>
    <w:rsid w:val="004452A8"/>
    <w:rsid w:val="00445BF7"/>
    <w:rsid w:val="004461FB"/>
    <w:rsid w:val="004479AC"/>
    <w:rsid w:val="00450BDA"/>
    <w:rsid w:val="00454933"/>
    <w:rsid w:val="004556AB"/>
    <w:rsid w:val="004573D1"/>
    <w:rsid w:val="00457C65"/>
    <w:rsid w:val="00461180"/>
    <w:rsid w:val="004618A7"/>
    <w:rsid w:val="00464DAA"/>
    <w:rsid w:val="00466F65"/>
    <w:rsid w:val="00467A9E"/>
    <w:rsid w:val="00470282"/>
    <w:rsid w:val="004709AE"/>
    <w:rsid w:val="00470B51"/>
    <w:rsid w:val="00471928"/>
    <w:rsid w:val="00473E51"/>
    <w:rsid w:val="00474476"/>
    <w:rsid w:val="00474CC7"/>
    <w:rsid w:val="00474E15"/>
    <w:rsid w:val="00475863"/>
    <w:rsid w:val="00475D86"/>
    <w:rsid w:val="004778CE"/>
    <w:rsid w:val="00477AA4"/>
    <w:rsid w:val="00477DDF"/>
    <w:rsid w:val="00481B6B"/>
    <w:rsid w:val="004828F5"/>
    <w:rsid w:val="00482EA4"/>
    <w:rsid w:val="004834D4"/>
    <w:rsid w:val="004842DB"/>
    <w:rsid w:val="0048569A"/>
    <w:rsid w:val="00486A71"/>
    <w:rsid w:val="00486AA8"/>
    <w:rsid w:val="00487443"/>
    <w:rsid w:val="00490950"/>
    <w:rsid w:val="00491B6B"/>
    <w:rsid w:val="0049264C"/>
    <w:rsid w:val="00492FA7"/>
    <w:rsid w:val="004949A8"/>
    <w:rsid w:val="00494D11"/>
    <w:rsid w:val="004958F7"/>
    <w:rsid w:val="004A001D"/>
    <w:rsid w:val="004A0944"/>
    <w:rsid w:val="004A1752"/>
    <w:rsid w:val="004A35D0"/>
    <w:rsid w:val="004A436C"/>
    <w:rsid w:val="004A5ED3"/>
    <w:rsid w:val="004A61CE"/>
    <w:rsid w:val="004A6394"/>
    <w:rsid w:val="004A68BC"/>
    <w:rsid w:val="004A7B64"/>
    <w:rsid w:val="004B0244"/>
    <w:rsid w:val="004B0773"/>
    <w:rsid w:val="004B0F8C"/>
    <w:rsid w:val="004B145E"/>
    <w:rsid w:val="004B3CC3"/>
    <w:rsid w:val="004B447E"/>
    <w:rsid w:val="004B4CDA"/>
    <w:rsid w:val="004B6773"/>
    <w:rsid w:val="004B7C8B"/>
    <w:rsid w:val="004C0CE8"/>
    <w:rsid w:val="004C1D13"/>
    <w:rsid w:val="004C217A"/>
    <w:rsid w:val="004C398D"/>
    <w:rsid w:val="004C4C52"/>
    <w:rsid w:val="004C50CE"/>
    <w:rsid w:val="004C68DB"/>
    <w:rsid w:val="004C780C"/>
    <w:rsid w:val="004D00BA"/>
    <w:rsid w:val="004D1F7B"/>
    <w:rsid w:val="004D39F7"/>
    <w:rsid w:val="004D3BEB"/>
    <w:rsid w:val="004D61BF"/>
    <w:rsid w:val="004E01E6"/>
    <w:rsid w:val="004E0412"/>
    <w:rsid w:val="004E04A5"/>
    <w:rsid w:val="004E0E50"/>
    <w:rsid w:val="004E76AF"/>
    <w:rsid w:val="004F0030"/>
    <w:rsid w:val="004F2A2E"/>
    <w:rsid w:val="004F338E"/>
    <w:rsid w:val="004F349A"/>
    <w:rsid w:val="004F350F"/>
    <w:rsid w:val="004F4617"/>
    <w:rsid w:val="004F47F8"/>
    <w:rsid w:val="004F62D9"/>
    <w:rsid w:val="004F7C5B"/>
    <w:rsid w:val="004F7EC3"/>
    <w:rsid w:val="004F7F6A"/>
    <w:rsid w:val="00500C9C"/>
    <w:rsid w:val="0050127D"/>
    <w:rsid w:val="005012EF"/>
    <w:rsid w:val="00501854"/>
    <w:rsid w:val="00501BF3"/>
    <w:rsid w:val="00502A8C"/>
    <w:rsid w:val="005038C2"/>
    <w:rsid w:val="0050408C"/>
    <w:rsid w:val="0050476F"/>
    <w:rsid w:val="00505FCA"/>
    <w:rsid w:val="00506CCE"/>
    <w:rsid w:val="00507254"/>
    <w:rsid w:val="0050770B"/>
    <w:rsid w:val="00510D26"/>
    <w:rsid w:val="005118C5"/>
    <w:rsid w:val="00513949"/>
    <w:rsid w:val="005154F9"/>
    <w:rsid w:val="0051728B"/>
    <w:rsid w:val="00517756"/>
    <w:rsid w:val="0052040B"/>
    <w:rsid w:val="005218DC"/>
    <w:rsid w:val="005219BC"/>
    <w:rsid w:val="00521CB0"/>
    <w:rsid w:val="00522C3B"/>
    <w:rsid w:val="00522E71"/>
    <w:rsid w:val="00522EAA"/>
    <w:rsid w:val="00523139"/>
    <w:rsid w:val="00523C20"/>
    <w:rsid w:val="005261AA"/>
    <w:rsid w:val="0052720C"/>
    <w:rsid w:val="0053087A"/>
    <w:rsid w:val="00531202"/>
    <w:rsid w:val="0053130C"/>
    <w:rsid w:val="005315C5"/>
    <w:rsid w:val="0053206E"/>
    <w:rsid w:val="0053270E"/>
    <w:rsid w:val="005341E6"/>
    <w:rsid w:val="00534B9F"/>
    <w:rsid w:val="0053510B"/>
    <w:rsid w:val="00535AD2"/>
    <w:rsid w:val="0053743D"/>
    <w:rsid w:val="00540DDF"/>
    <w:rsid w:val="00545244"/>
    <w:rsid w:val="00550CFC"/>
    <w:rsid w:val="00551A5E"/>
    <w:rsid w:val="00560007"/>
    <w:rsid w:val="00561B71"/>
    <w:rsid w:val="00563163"/>
    <w:rsid w:val="0056392A"/>
    <w:rsid w:val="00563C7F"/>
    <w:rsid w:val="00563D81"/>
    <w:rsid w:val="0056426A"/>
    <w:rsid w:val="00566069"/>
    <w:rsid w:val="005663AC"/>
    <w:rsid w:val="00566D90"/>
    <w:rsid w:val="005679F4"/>
    <w:rsid w:val="005707BB"/>
    <w:rsid w:val="00571DB1"/>
    <w:rsid w:val="005725B2"/>
    <w:rsid w:val="00572618"/>
    <w:rsid w:val="00572AEB"/>
    <w:rsid w:val="00572F4E"/>
    <w:rsid w:val="005731B4"/>
    <w:rsid w:val="00573D82"/>
    <w:rsid w:val="005743B7"/>
    <w:rsid w:val="00574488"/>
    <w:rsid w:val="00576173"/>
    <w:rsid w:val="00576970"/>
    <w:rsid w:val="005811C4"/>
    <w:rsid w:val="00581549"/>
    <w:rsid w:val="005839B1"/>
    <w:rsid w:val="00584BD3"/>
    <w:rsid w:val="00590D9C"/>
    <w:rsid w:val="00590FA7"/>
    <w:rsid w:val="005910C3"/>
    <w:rsid w:val="0059167E"/>
    <w:rsid w:val="00596157"/>
    <w:rsid w:val="005A0135"/>
    <w:rsid w:val="005A28A3"/>
    <w:rsid w:val="005A2F4B"/>
    <w:rsid w:val="005A35BC"/>
    <w:rsid w:val="005A4AF5"/>
    <w:rsid w:val="005A559B"/>
    <w:rsid w:val="005A76DD"/>
    <w:rsid w:val="005B05B2"/>
    <w:rsid w:val="005B0BF6"/>
    <w:rsid w:val="005B12F2"/>
    <w:rsid w:val="005B2BA6"/>
    <w:rsid w:val="005B31D6"/>
    <w:rsid w:val="005B33A2"/>
    <w:rsid w:val="005B3F86"/>
    <w:rsid w:val="005B47BE"/>
    <w:rsid w:val="005B5EE0"/>
    <w:rsid w:val="005B5FD4"/>
    <w:rsid w:val="005B6655"/>
    <w:rsid w:val="005B66FF"/>
    <w:rsid w:val="005C115B"/>
    <w:rsid w:val="005C2C9F"/>
    <w:rsid w:val="005C45B2"/>
    <w:rsid w:val="005C770E"/>
    <w:rsid w:val="005D3EFB"/>
    <w:rsid w:val="005D73B5"/>
    <w:rsid w:val="005D7ADE"/>
    <w:rsid w:val="005E1620"/>
    <w:rsid w:val="005E2351"/>
    <w:rsid w:val="005E3395"/>
    <w:rsid w:val="005E5A0E"/>
    <w:rsid w:val="005E6743"/>
    <w:rsid w:val="005E69AA"/>
    <w:rsid w:val="005F0031"/>
    <w:rsid w:val="005F0CF4"/>
    <w:rsid w:val="005F14D8"/>
    <w:rsid w:val="005F3613"/>
    <w:rsid w:val="005F5BB2"/>
    <w:rsid w:val="005F6755"/>
    <w:rsid w:val="006009D4"/>
    <w:rsid w:val="00600F30"/>
    <w:rsid w:val="00601D58"/>
    <w:rsid w:val="00602E41"/>
    <w:rsid w:val="00604066"/>
    <w:rsid w:val="00606A43"/>
    <w:rsid w:val="006102B2"/>
    <w:rsid w:val="0061109D"/>
    <w:rsid w:val="006114CE"/>
    <w:rsid w:val="00611D49"/>
    <w:rsid w:val="006125B0"/>
    <w:rsid w:val="006142E6"/>
    <w:rsid w:val="0061464A"/>
    <w:rsid w:val="0061640B"/>
    <w:rsid w:val="00616943"/>
    <w:rsid w:val="0061758B"/>
    <w:rsid w:val="00617D0F"/>
    <w:rsid w:val="006206EE"/>
    <w:rsid w:val="00620792"/>
    <w:rsid w:val="00620B49"/>
    <w:rsid w:val="00622221"/>
    <w:rsid w:val="0062243E"/>
    <w:rsid w:val="00622B51"/>
    <w:rsid w:val="006238B4"/>
    <w:rsid w:val="00623B8C"/>
    <w:rsid w:val="00623C20"/>
    <w:rsid w:val="00625DEB"/>
    <w:rsid w:val="0062788D"/>
    <w:rsid w:val="006308A9"/>
    <w:rsid w:val="00631402"/>
    <w:rsid w:val="00631B57"/>
    <w:rsid w:val="00631C8F"/>
    <w:rsid w:val="00632A5B"/>
    <w:rsid w:val="00634543"/>
    <w:rsid w:val="006354D7"/>
    <w:rsid w:val="006404FB"/>
    <w:rsid w:val="00640C64"/>
    <w:rsid w:val="00640EC9"/>
    <w:rsid w:val="0064256F"/>
    <w:rsid w:val="00642781"/>
    <w:rsid w:val="00643851"/>
    <w:rsid w:val="00643EB1"/>
    <w:rsid w:val="00644AEE"/>
    <w:rsid w:val="00646340"/>
    <w:rsid w:val="006477DA"/>
    <w:rsid w:val="00650555"/>
    <w:rsid w:val="006513AA"/>
    <w:rsid w:val="00651A46"/>
    <w:rsid w:val="006522CC"/>
    <w:rsid w:val="006535EB"/>
    <w:rsid w:val="00654774"/>
    <w:rsid w:val="00654B99"/>
    <w:rsid w:val="00656515"/>
    <w:rsid w:val="00656A5D"/>
    <w:rsid w:val="00656F25"/>
    <w:rsid w:val="006576D1"/>
    <w:rsid w:val="006601B9"/>
    <w:rsid w:val="00660A0B"/>
    <w:rsid w:val="00660C6D"/>
    <w:rsid w:val="00661833"/>
    <w:rsid w:val="00663606"/>
    <w:rsid w:val="0066368B"/>
    <w:rsid w:val="00666784"/>
    <w:rsid w:val="00667583"/>
    <w:rsid w:val="00667646"/>
    <w:rsid w:val="00667887"/>
    <w:rsid w:val="006705FB"/>
    <w:rsid w:val="00671943"/>
    <w:rsid w:val="00675381"/>
    <w:rsid w:val="006758AA"/>
    <w:rsid w:val="006761FC"/>
    <w:rsid w:val="00681008"/>
    <w:rsid w:val="00681E1B"/>
    <w:rsid w:val="00682654"/>
    <w:rsid w:val="00683C9A"/>
    <w:rsid w:val="00683FA6"/>
    <w:rsid w:val="00684E86"/>
    <w:rsid w:val="00685115"/>
    <w:rsid w:val="00685CC9"/>
    <w:rsid w:val="00685FE2"/>
    <w:rsid w:val="0068653A"/>
    <w:rsid w:val="0068717C"/>
    <w:rsid w:val="00690A8F"/>
    <w:rsid w:val="00690F46"/>
    <w:rsid w:val="0069258E"/>
    <w:rsid w:val="00693FF8"/>
    <w:rsid w:val="00694983"/>
    <w:rsid w:val="00697F93"/>
    <w:rsid w:val="006A08F3"/>
    <w:rsid w:val="006A5217"/>
    <w:rsid w:val="006A59E1"/>
    <w:rsid w:val="006A775D"/>
    <w:rsid w:val="006B1581"/>
    <w:rsid w:val="006B461D"/>
    <w:rsid w:val="006B53E2"/>
    <w:rsid w:val="006B5971"/>
    <w:rsid w:val="006B605E"/>
    <w:rsid w:val="006B6173"/>
    <w:rsid w:val="006B628D"/>
    <w:rsid w:val="006C07BF"/>
    <w:rsid w:val="006C1355"/>
    <w:rsid w:val="006C1E8C"/>
    <w:rsid w:val="006C2D68"/>
    <w:rsid w:val="006C3B21"/>
    <w:rsid w:val="006C4013"/>
    <w:rsid w:val="006C4F6B"/>
    <w:rsid w:val="006C536E"/>
    <w:rsid w:val="006C5E13"/>
    <w:rsid w:val="006C72D6"/>
    <w:rsid w:val="006D21A9"/>
    <w:rsid w:val="006D2B28"/>
    <w:rsid w:val="006D3C74"/>
    <w:rsid w:val="006D4CFE"/>
    <w:rsid w:val="006D540B"/>
    <w:rsid w:val="006E5C8C"/>
    <w:rsid w:val="006E688F"/>
    <w:rsid w:val="006E71EA"/>
    <w:rsid w:val="006E7DDE"/>
    <w:rsid w:val="006F00BE"/>
    <w:rsid w:val="006F040C"/>
    <w:rsid w:val="006F077E"/>
    <w:rsid w:val="006F1146"/>
    <w:rsid w:val="006F15AC"/>
    <w:rsid w:val="006F168D"/>
    <w:rsid w:val="006F40E0"/>
    <w:rsid w:val="006F55C8"/>
    <w:rsid w:val="00703260"/>
    <w:rsid w:val="00703646"/>
    <w:rsid w:val="007038A2"/>
    <w:rsid w:val="00704EC9"/>
    <w:rsid w:val="00706659"/>
    <w:rsid w:val="00707955"/>
    <w:rsid w:val="00707D73"/>
    <w:rsid w:val="007119A9"/>
    <w:rsid w:val="007140BA"/>
    <w:rsid w:val="00715885"/>
    <w:rsid w:val="00715BEE"/>
    <w:rsid w:val="007165FF"/>
    <w:rsid w:val="0071771B"/>
    <w:rsid w:val="00717A93"/>
    <w:rsid w:val="00717CC5"/>
    <w:rsid w:val="00722659"/>
    <w:rsid w:val="00723E95"/>
    <w:rsid w:val="00723FB8"/>
    <w:rsid w:val="00724167"/>
    <w:rsid w:val="00724D16"/>
    <w:rsid w:val="00726F0C"/>
    <w:rsid w:val="00727957"/>
    <w:rsid w:val="00727A3F"/>
    <w:rsid w:val="007302A2"/>
    <w:rsid w:val="00730390"/>
    <w:rsid w:val="007316DD"/>
    <w:rsid w:val="00731FCD"/>
    <w:rsid w:val="00732133"/>
    <w:rsid w:val="00732221"/>
    <w:rsid w:val="00732478"/>
    <w:rsid w:val="007327DA"/>
    <w:rsid w:val="00734611"/>
    <w:rsid w:val="00735170"/>
    <w:rsid w:val="00735A95"/>
    <w:rsid w:val="007363E5"/>
    <w:rsid w:val="0073679B"/>
    <w:rsid w:val="00737CD6"/>
    <w:rsid w:val="00742E03"/>
    <w:rsid w:val="0074540D"/>
    <w:rsid w:val="00745A9E"/>
    <w:rsid w:val="00746656"/>
    <w:rsid w:val="00747085"/>
    <w:rsid w:val="00747411"/>
    <w:rsid w:val="0075122C"/>
    <w:rsid w:val="00752074"/>
    <w:rsid w:val="00752AFF"/>
    <w:rsid w:val="00752DAC"/>
    <w:rsid w:val="007530FB"/>
    <w:rsid w:val="007531B7"/>
    <w:rsid w:val="00754CFC"/>
    <w:rsid w:val="00755958"/>
    <w:rsid w:val="007562E9"/>
    <w:rsid w:val="007563C1"/>
    <w:rsid w:val="00756AE3"/>
    <w:rsid w:val="00756F11"/>
    <w:rsid w:val="0076354C"/>
    <w:rsid w:val="00765AF9"/>
    <w:rsid w:val="00766FDD"/>
    <w:rsid w:val="007671E3"/>
    <w:rsid w:val="007674F3"/>
    <w:rsid w:val="00770AF9"/>
    <w:rsid w:val="0077177F"/>
    <w:rsid w:val="007721A6"/>
    <w:rsid w:val="00774A9A"/>
    <w:rsid w:val="00774CF4"/>
    <w:rsid w:val="00776201"/>
    <w:rsid w:val="007806E4"/>
    <w:rsid w:val="007825AC"/>
    <w:rsid w:val="0078386C"/>
    <w:rsid w:val="007843CF"/>
    <w:rsid w:val="007843E6"/>
    <w:rsid w:val="00784FAD"/>
    <w:rsid w:val="0078571B"/>
    <w:rsid w:val="00786A37"/>
    <w:rsid w:val="00787619"/>
    <w:rsid w:val="00787EF4"/>
    <w:rsid w:val="00790621"/>
    <w:rsid w:val="00793E0A"/>
    <w:rsid w:val="00794A0C"/>
    <w:rsid w:val="0079583F"/>
    <w:rsid w:val="00795DB3"/>
    <w:rsid w:val="00796A49"/>
    <w:rsid w:val="0079730E"/>
    <w:rsid w:val="007974EC"/>
    <w:rsid w:val="00797504"/>
    <w:rsid w:val="00797ACF"/>
    <w:rsid w:val="007A2429"/>
    <w:rsid w:val="007A3D22"/>
    <w:rsid w:val="007A6F2A"/>
    <w:rsid w:val="007A78D1"/>
    <w:rsid w:val="007B14A8"/>
    <w:rsid w:val="007B1FDC"/>
    <w:rsid w:val="007B3EA6"/>
    <w:rsid w:val="007B4B2B"/>
    <w:rsid w:val="007B57BE"/>
    <w:rsid w:val="007B7E76"/>
    <w:rsid w:val="007C1232"/>
    <w:rsid w:val="007C3290"/>
    <w:rsid w:val="007C38D9"/>
    <w:rsid w:val="007C4632"/>
    <w:rsid w:val="007C55C0"/>
    <w:rsid w:val="007C6ECD"/>
    <w:rsid w:val="007C7C2A"/>
    <w:rsid w:val="007D0584"/>
    <w:rsid w:val="007D0C23"/>
    <w:rsid w:val="007D1A24"/>
    <w:rsid w:val="007D669C"/>
    <w:rsid w:val="007D6BA3"/>
    <w:rsid w:val="007D794A"/>
    <w:rsid w:val="007E0EA0"/>
    <w:rsid w:val="007E1DB3"/>
    <w:rsid w:val="007E1EDE"/>
    <w:rsid w:val="007E3A9E"/>
    <w:rsid w:val="007E6731"/>
    <w:rsid w:val="007E72E9"/>
    <w:rsid w:val="007E7E77"/>
    <w:rsid w:val="007F5492"/>
    <w:rsid w:val="007F62D4"/>
    <w:rsid w:val="007F704B"/>
    <w:rsid w:val="007F7460"/>
    <w:rsid w:val="00800A3C"/>
    <w:rsid w:val="00800EFE"/>
    <w:rsid w:val="00802718"/>
    <w:rsid w:val="00802F71"/>
    <w:rsid w:val="0080495C"/>
    <w:rsid w:val="00804A57"/>
    <w:rsid w:val="00805EDA"/>
    <w:rsid w:val="00806245"/>
    <w:rsid w:val="00807645"/>
    <w:rsid w:val="00810681"/>
    <w:rsid w:val="00810D0C"/>
    <w:rsid w:val="0081143E"/>
    <w:rsid w:val="00811E31"/>
    <w:rsid w:val="00812187"/>
    <w:rsid w:val="0081299F"/>
    <w:rsid w:val="0081329E"/>
    <w:rsid w:val="00813760"/>
    <w:rsid w:val="0081484A"/>
    <w:rsid w:val="00817D4A"/>
    <w:rsid w:val="0082585B"/>
    <w:rsid w:val="00826A15"/>
    <w:rsid w:val="008313CC"/>
    <w:rsid w:val="00831F62"/>
    <w:rsid w:val="00837466"/>
    <w:rsid w:val="008405B1"/>
    <w:rsid w:val="00840802"/>
    <w:rsid w:val="00840808"/>
    <w:rsid w:val="0084152C"/>
    <w:rsid w:val="00841C73"/>
    <w:rsid w:val="00841DF3"/>
    <w:rsid w:val="00841FDA"/>
    <w:rsid w:val="00842510"/>
    <w:rsid w:val="0084350C"/>
    <w:rsid w:val="00843CD7"/>
    <w:rsid w:val="00847CD2"/>
    <w:rsid w:val="00851C44"/>
    <w:rsid w:val="00852072"/>
    <w:rsid w:val="008529FE"/>
    <w:rsid w:val="00853E46"/>
    <w:rsid w:val="00854098"/>
    <w:rsid w:val="008561B8"/>
    <w:rsid w:val="008563FF"/>
    <w:rsid w:val="0086073A"/>
    <w:rsid w:val="00861BA7"/>
    <w:rsid w:val="00862FB7"/>
    <w:rsid w:val="00863DEC"/>
    <w:rsid w:val="0086518B"/>
    <w:rsid w:val="00870EDD"/>
    <w:rsid w:val="00871670"/>
    <w:rsid w:val="00871BA9"/>
    <w:rsid w:val="00871DD8"/>
    <w:rsid w:val="00871FB7"/>
    <w:rsid w:val="00872C50"/>
    <w:rsid w:val="00873F0D"/>
    <w:rsid w:val="00874189"/>
    <w:rsid w:val="00874193"/>
    <w:rsid w:val="008747BF"/>
    <w:rsid w:val="00874B47"/>
    <w:rsid w:val="00875637"/>
    <w:rsid w:val="00881578"/>
    <w:rsid w:val="0088322E"/>
    <w:rsid w:val="008832C8"/>
    <w:rsid w:val="00883B19"/>
    <w:rsid w:val="00887269"/>
    <w:rsid w:val="00887561"/>
    <w:rsid w:val="00891FA5"/>
    <w:rsid w:val="008949C6"/>
    <w:rsid w:val="008953A6"/>
    <w:rsid w:val="008960AD"/>
    <w:rsid w:val="00896686"/>
    <w:rsid w:val="008966B1"/>
    <w:rsid w:val="008969D0"/>
    <w:rsid w:val="008A0903"/>
    <w:rsid w:val="008A45C1"/>
    <w:rsid w:val="008A4D0C"/>
    <w:rsid w:val="008B018A"/>
    <w:rsid w:val="008B03A2"/>
    <w:rsid w:val="008B0C08"/>
    <w:rsid w:val="008B2893"/>
    <w:rsid w:val="008B3378"/>
    <w:rsid w:val="008B4142"/>
    <w:rsid w:val="008B5D37"/>
    <w:rsid w:val="008B604C"/>
    <w:rsid w:val="008B60F6"/>
    <w:rsid w:val="008B6125"/>
    <w:rsid w:val="008B6375"/>
    <w:rsid w:val="008B6534"/>
    <w:rsid w:val="008C1AFE"/>
    <w:rsid w:val="008C209A"/>
    <w:rsid w:val="008C20E5"/>
    <w:rsid w:val="008C24BD"/>
    <w:rsid w:val="008C2A70"/>
    <w:rsid w:val="008C4597"/>
    <w:rsid w:val="008C4CCE"/>
    <w:rsid w:val="008C5685"/>
    <w:rsid w:val="008C5E18"/>
    <w:rsid w:val="008C6345"/>
    <w:rsid w:val="008C6348"/>
    <w:rsid w:val="008C75C2"/>
    <w:rsid w:val="008C79A7"/>
    <w:rsid w:val="008D43D7"/>
    <w:rsid w:val="008D504C"/>
    <w:rsid w:val="008D6A7C"/>
    <w:rsid w:val="008D6EBC"/>
    <w:rsid w:val="008D7767"/>
    <w:rsid w:val="008D79D6"/>
    <w:rsid w:val="008D7FF5"/>
    <w:rsid w:val="008E12C2"/>
    <w:rsid w:val="008E3983"/>
    <w:rsid w:val="008E3D70"/>
    <w:rsid w:val="008E4262"/>
    <w:rsid w:val="008E54BC"/>
    <w:rsid w:val="008E63F7"/>
    <w:rsid w:val="008E6BDB"/>
    <w:rsid w:val="008E7832"/>
    <w:rsid w:val="008F0D4C"/>
    <w:rsid w:val="008F2A19"/>
    <w:rsid w:val="008F35E9"/>
    <w:rsid w:val="008F3777"/>
    <w:rsid w:val="008F5D7E"/>
    <w:rsid w:val="008F6908"/>
    <w:rsid w:val="00904BBF"/>
    <w:rsid w:val="009054CF"/>
    <w:rsid w:val="0091092C"/>
    <w:rsid w:val="009112F9"/>
    <w:rsid w:val="009126AB"/>
    <w:rsid w:val="009127C6"/>
    <w:rsid w:val="00912A32"/>
    <w:rsid w:val="009154C2"/>
    <w:rsid w:val="0091676B"/>
    <w:rsid w:val="00917186"/>
    <w:rsid w:val="00917561"/>
    <w:rsid w:val="00920A4E"/>
    <w:rsid w:val="00920EA2"/>
    <w:rsid w:val="009218BE"/>
    <w:rsid w:val="00921DEF"/>
    <w:rsid w:val="0092229A"/>
    <w:rsid w:val="0092314A"/>
    <w:rsid w:val="00924805"/>
    <w:rsid w:val="00924DB0"/>
    <w:rsid w:val="009264F8"/>
    <w:rsid w:val="009265B5"/>
    <w:rsid w:val="00926A1F"/>
    <w:rsid w:val="00927225"/>
    <w:rsid w:val="00930FED"/>
    <w:rsid w:val="00932384"/>
    <w:rsid w:val="00932AD5"/>
    <w:rsid w:val="00933EF9"/>
    <w:rsid w:val="00934FFF"/>
    <w:rsid w:val="0093703F"/>
    <w:rsid w:val="00937752"/>
    <w:rsid w:val="009377A2"/>
    <w:rsid w:val="00937D00"/>
    <w:rsid w:val="00941FD8"/>
    <w:rsid w:val="00944B71"/>
    <w:rsid w:val="00945209"/>
    <w:rsid w:val="00946C1A"/>
    <w:rsid w:val="0094718D"/>
    <w:rsid w:val="0094737E"/>
    <w:rsid w:val="009504A4"/>
    <w:rsid w:val="00950B0F"/>
    <w:rsid w:val="0095156C"/>
    <w:rsid w:val="009525F5"/>
    <w:rsid w:val="009528AA"/>
    <w:rsid w:val="00952EE4"/>
    <w:rsid w:val="00953B05"/>
    <w:rsid w:val="009564C8"/>
    <w:rsid w:val="009566BD"/>
    <w:rsid w:val="00956AA8"/>
    <w:rsid w:val="00956E17"/>
    <w:rsid w:val="00957601"/>
    <w:rsid w:val="00957FF3"/>
    <w:rsid w:val="0096112B"/>
    <w:rsid w:val="00962B83"/>
    <w:rsid w:val="009646E4"/>
    <w:rsid w:val="0096615F"/>
    <w:rsid w:val="00966A79"/>
    <w:rsid w:val="00967AAF"/>
    <w:rsid w:val="00967FC3"/>
    <w:rsid w:val="009700F2"/>
    <w:rsid w:val="00971035"/>
    <w:rsid w:val="00974189"/>
    <w:rsid w:val="00974DF0"/>
    <w:rsid w:val="00975CDD"/>
    <w:rsid w:val="00976431"/>
    <w:rsid w:val="00977DAF"/>
    <w:rsid w:val="00977DF6"/>
    <w:rsid w:val="009808CC"/>
    <w:rsid w:val="009816EC"/>
    <w:rsid w:val="00983302"/>
    <w:rsid w:val="00984C7F"/>
    <w:rsid w:val="009857FA"/>
    <w:rsid w:val="00986908"/>
    <w:rsid w:val="00987449"/>
    <w:rsid w:val="00990221"/>
    <w:rsid w:val="00990250"/>
    <w:rsid w:val="009907ED"/>
    <w:rsid w:val="00990AF2"/>
    <w:rsid w:val="00995193"/>
    <w:rsid w:val="009951B5"/>
    <w:rsid w:val="00996CA3"/>
    <w:rsid w:val="00996E1D"/>
    <w:rsid w:val="009A030B"/>
    <w:rsid w:val="009A1415"/>
    <w:rsid w:val="009A5342"/>
    <w:rsid w:val="009A5D9D"/>
    <w:rsid w:val="009A6776"/>
    <w:rsid w:val="009B06B4"/>
    <w:rsid w:val="009B1F8D"/>
    <w:rsid w:val="009B2039"/>
    <w:rsid w:val="009B42E5"/>
    <w:rsid w:val="009B510E"/>
    <w:rsid w:val="009B61A5"/>
    <w:rsid w:val="009B6BE5"/>
    <w:rsid w:val="009B6D1D"/>
    <w:rsid w:val="009B7853"/>
    <w:rsid w:val="009B7B1B"/>
    <w:rsid w:val="009B7D41"/>
    <w:rsid w:val="009C1169"/>
    <w:rsid w:val="009C187F"/>
    <w:rsid w:val="009C1E41"/>
    <w:rsid w:val="009C361A"/>
    <w:rsid w:val="009C5B1C"/>
    <w:rsid w:val="009C7099"/>
    <w:rsid w:val="009D0FBE"/>
    <w:rsid w:val="009D24B3"/>
    <w:rsid w:val="009D2D30"/>
    <w:rsid w:val="009D300C"/>
    <w:rsid w:val="009D44F1"/>
    <w:rsid w:val="009D514B"/>
    <w:rsid w:val="009D5591"/>
    <w:rsid w:val="009D5656"/>
    <w:rsid w:val="009E0D81"/>
    <w:rsid w:val="009E11E4"/>
    <w:rsid w:val="009E3889"/>
    <w:rsid w:val="009E4B53"/>
    <w:rsid w:val="009E6751"/>
    <w:rsid w:val="009E730A"/>
    <w:rsid w:val="009E7DEB"/>
    <w:rsid w:val="009F1A4B"/>
    <w:rsid w:val="009F2D74"/>
    <w:rsid w:val="009F397A"/>
    <w:rsid w:val="009F4518"/>
    <w:rsid w:val="009F4B23"/>
    <w:rsid w:val="009F4FDE"/>
    <w:rsid w:val="009F580B"/>
    <w:rsid w:val="009F6CC3"/>
    <w:rsid w:val="00A0183E"/>
    <w:rsid w:val="00A05011"/>
    <w:rsid w:val="00A055A7"/>
    <w:rsid w:val="00A124E0"/>
    <w:rsid w:val="00A12CB5"/>
    <w:rsid w:val="00A1307D"/>
    <w:rsid w:val="00A146A7"/>
    <w:rsid w:val="00A14CBC"/>
    <w:rsid w:val="00A157F3"/>
    <w:rsid w:val="00A178E0"/>
    <w:rsid w:val="00A241AF"/>
    <w:rsid w:val="00A24223"/>
    <w:rsid w:val="00A24971"/>
    <w:rsid w:val="00A264ED"/>
    <w:rsid w:val="00A2759C"/>
    <w:rsid w:val="00A27A45"/>
    <w:rsid w:val="00A3298B"/>
    <w:rsid w:val="00A33D0A"/>
    <w:rsid w:val="00A340DE"/>
    <w:rsid w:val="00A348D0"/>
    <w:rsid w:val="00A35200"/>
    <w:rsid w:val="00A37851"/>
    <w:rsid w:val="00A4041A"/>
    <w:rsid w:val="00A40F9A"/>
    <w:rsid w:val="00A419DF"/>
    <w:rsid w:val="00A41F7E"/>
    <w:rsid w:val="00A42745"/>
    <w:rsid w:val="00A45D97"/>
    <w:rsid w:val="00A45E92"/>
    <w:rsid w:val="00A462B5"/>
    <w:rsid w:val="00A46862"/>
    <w:rsid w:val="00A46932"/>
    <w:rsid w:val="00A50579"/>
    <w:rsid w:val="00A506A2"/>
    <w:rsid w:val="00A506DE"/>
    <w:rsid w:val="00A50F63"/>
    <w:rsid w:val="00A50F8E"/>
    <w:rsid w:val="00A51701"/>
    <w:rsid w:val="00A52969"/>
    <w:rsid w:val="00A52ED7"/>
    <w:rsid w:val="00A54D1F"/>
    <w:rsid w:val="00A5540B"/>
    <w:rsid w:val="00A56EDC"/>
    <w:rsid w:val="00A6055E"/>
    <w:rsid w:val="00A61852"/>
    <w:rsid w:val="00A6187D"/>
    <w:rsid w:val="00A63783"/>
    <w:rsid w:val="00A63D14"/>
    <w:rsid w:val="00A63FF5"/>
    <w:rsid w:val="00A64A74"/>
    <w:rsid w:val="00A64AF7"/>
    <w:rsid w:val="00A64BEE"/>
    <w:rsid w:val="00A661E3"/>
    <w:rsid w:val="00A66208"/>
    <w:rsid w:val="00A668CB"/>
    <w:rsid w:val="00A67B65"/>
    <w:rsid w:val="00A67DF5"/>
    <w:rsid w:val="00A706B6"/>
    <w:rsid w:val="00A7195B"/>
    <w:rsid w:val="00A74B7C"/>
    <w:rsid w:val="00A77279"/>
    <w:rsid w:val="00A772F2"/>
    <w:rsid w:val="00A800F7"/>
    <w:rsid w:val="00A82785"/>
    <w:rsid w:val="00A82F0D"/>
    <w:rsid w:val="00A83195"/>
    <w:rsid w:val="00A841CE"/>
    <w:rsid w:val="00A841D7"/>
    <w:rsid w:val="00A84F45"/>
    <w:rsid w:val="00A8526F"/>
    <w:rsid w:val="00A86643"/>
    <w:rsid w:val="00A921B6"/>
    <w:rsid w:val="00A92890"/>
    <w:rsid w:val="00A940D0"/>
    <w:rsid w:val="00A9679E"/>
    <w:rsid w:val="00A974FC"/>
    <w:rsid w:val="00A97A92"/>
    <w:rsid w:val="00AA01F0"/>
    <w:rsid w:val="00AA131B"/>
    <w:rsid w:val="00AA302E"/>
    <w:rsid w:val="00AA439E"/>
    <w:rsid w:val="00AA48F6"/>
    <w:rsid w:val="00AA4A26"/>
    <w:rsid w:val="00AA4FF8"/>
    <w:rsid w:val="00AA513B"/>
    <w:rsid w:val="00AA6A13"/>
    <w:rsid w:val="00AB0302"/>
    <w:rsid w:val="00AB0FC3"/>
    <w:rsid w:val="00AB11CA"/>
    <w:rsid w:val="00AB29C6"/>
    <w:rsid w:val="00AB37C6"/>
    <w:rsid w:val="00AB4C0D"/>
    <w:rsid w:val="00AB522A"/>
    <w:rsid w:val="00AB5F3E"/>
    <w:rsid w:val="00AB6B13"/>
    <w:rsid w:val="00AC084E"/>
    <w:rsid w:val="00AC2EDE"/>
    <w:rsid w:val="00AC4FA4"/>
    <w:rsid w:val="00AC541D"/>
    <w:rsid w:val="00AC6850"/>
    <w:rsid w:val="00AD0172"/>
    <w:rsid w:val="00AD0817"/>
    <w:rsid w:val="00AD1B2A"/>
    <w:rsid w:val="00AD1E3D"/>
    <w:rsid w:val="00AD2187"/>
    <w:rsid w:val="00AD24B4"/>
    <w:rsid w:val="00AD2E85"/>
    <w:rsid w:val="00AD3657"/>
    <w:rsid w:val="00AD3811"/>
    <w:rsid w:val="00AD39B3"/>
    <w:rsid w:val="00AD401E"/>
    <w:rsid w:val="00AD42ED"/>
    <w:rsid w:val="00AD4885"/>
    <w:rsid w:val="00AD5FE2"/>
    <w:rsid w:val="00AD61AF"/>
    <w:rsid w:val="00AD73D2"/>
    <w:rsid w:val="00AE01AD"/>
    <w:rsid w:val="00AE185A"/>
    <w:rsid w:val="00AE2690"/>
    <w:rsid w:val="00AE33E4"/>
    <w:rsid w:val="00AE4225"/>
    <w:rsid w:val="00AE49B7"/>
    <w:rsid w:val="00AE546C"/>
    <w:rsid w:val="00AE7629"/>
    <w:rsid w:val="00AE77E1"/>
    <w:rsid w:val="00AE7A6C"/>
    <w:rsid w:val="00AF1358"/>
    <w:rsid w:val="00AF1BAB"/>
    <w:rsid w:val="00AF21DA"/>
    <w:rsid w:val="00AF3115"/>
    <w:rsid w:val="00AF3A50"/>
    <w:rsid w:val="00AF430C"/>
    <w:rsid w:val="00AF4619"/>
    <w:rsid w:val="00AF4712"/>
    <w:rsid w:val="00AF4F93"/>
    <w:rsid w:val="00AF570A"/>
    <w:rsid w:val="00AF5CA4"/>
    <w:rsid w:val="00AF6B6F"/>
    <w:rsid w:val="00AF7414"/>
    <w:rsid w:val="00AF7999"/>
    <w:rsid w:val="00B01312"/>
    <w:rsid w:val="00B01F83"/>
    <w:rsid w:val="00B027DE"/>
    <w:rsid w:val="00B0383E"/>
    <w:rsid w:val="00B03844"/>
    <w:rsid w:val="00B04C49"/>
    <w:rsid w:val="00B05542"/>
    <w:rsid w:val="00B06DA9"/>
    <w:rsid w:val="00B073E3"/>
    <w:rsid w:val="00B07AC1"/>
    <w:rsid w:val="00B1085E"/>
    <w:rsid w:val="00B11A73"/>
    <w:rsid w:val="00B13202"/>
    <w:rsid w:val="00B13723"/>
    <w:rsid w:val="00B14566"/>
    <w:rsid w:val="00B15A66"/>
    <w:rsid w:val="00B171F8"/>
    <w:rsid w:val="00B1747E"/>
    <w:rsid w:val="00B21B28"/>
    <w:rsid w:val="00B2243D"/>
    <w:rsid w:val="00B25421"/>
    <w:rsid w:val="00B271A9"/>
    <w:rsid w:val="00B3022B"/>
    <w:rsid w:val="00B31B25"/>
    <w:rsid w:val="00B32149"/>
    <w:rsid w:val="00B321B6"/>
    <w:rsid w:val="00B326DE"/>
    <w:rsid w:val="00B33C6F"/>
    <w:rsid w:val="00B36311"/>
    <w:rsid w:val="00B37CBE"/>
    <w:rsid w:val="00B40614"/>
    <w:rsid w:val="00B429FE"/>
    <w:rsid w:val="00B434B5"/>
    <w:rsid w:val="00B43DAA"/>
    <w:rsid w:val="00B43FED"/>
    <w:rsid w:val="00B44E0E"/>
    <w:rsid w:val="00B45195"/>
    <w:rsid w:val="00B451E6"/>
    <w:rsid w:val="00B454C4"/>
    <w:rsid w:val="00B45C0A"/>
    <w:rsid w:val="00B46904"/>
    <w:rsid w:val="00B46EAC"/>
    <w:rsid w:val="00B46F77"/>
    <w:rsid w:val="00B473EC"/>
    <w:rsid w:val="00B51E0D"/>
    <w:rsid w:val="00B52A7D"/>
    <w:rsid w:val="00B53498"/>
    <w:rsid w:val="00B55484"/>
    <w:rsid w:val="00B55B1F"/>
    <w:rsid w:val="00B55F51"/>
    <w:rsid w:val="00B56223"/>
    <w:rsid w:val="00B567C9"/>
    <w:rsid w:val="00B569A9"/>
    <w:rsid w:val="00B56AC5"/>
    <w:rsid w:val="00B57358"/>
    <w:rsid w:val="00B57F3F"/>
    <w:rsid w:val="00B602FC"/>
    <w:rsid w:val="00B623F4"/>
    <w:rsid w:val="00B626A1"/>
    <w:rsid w:val="00B64397"/>
    <w:rsid w:val="00B66540"/>
    <w:rsid w:val="00B66FE1"/>
    <w:rsid w:val="00B6783E"/>
    <w:rsid w:val="00B70F42"/>
    <w:rsid w:val="00B70FD3"/>
    <w:rsid w:val="00B73F32"/>
    <w:rsid w:val="00B74695"/>
    <w:rsid w:val="00B750B8"/>
    <w:rsid w:val="00B75613"/>
    <w:rsid w:val="00B76264"/>
    <w:rsid w:val="00B77289"/>
    <w:rsid w:val="00B77AFC"/>
    <w:rsid w:val="00B801AA"/>
    <w:rsid w:val="00B80B66"/>
    <w:rsid w:val="00B80CAA"/>
    <w:rsid w:val="00B82588"/>
    <w:rsid w:val="00B82B3F"/>
    <w:rsid w:val="00B8303B"/>
    <w:rsid w:val="00B83A0D"/>
    <w:rsid w:val="00B84C82"/>
    <w:rsid w:val="00B857A4"/>
    <w:rsid w:val="00B86CF8"/>
    <w:rsid w:val="00B91029"/>
    <w:rsid w:val="00B9321E"/>
    <w:rsid w:val="00B93D0B"/>
    <w:rsid w:val="00B9445C"/>
    <w:rsid w:val="00B94B70"/>
    <w:rsid w:val="00B95B25"/>
    <w:rsid w:val="00B95D7A"/>
    <w:rsid w:val="00B973EC"/>
    <w:rsid w:val="00B976E3"/>
    <w:rsid w:val="00BA059A"/>
    <w:rsid w:val="00BA17E1"/>
    <w:rsid w:val="00BA2176"/>
    <w:rsid w:val="00BA2EB6"/>
    <w:rsid w:val="00BA358C"/>
    <w:rsid w:val="00BA4191"/>
    <w:rsid w:val="00BA4B79"/>
    <w:rsid w:val="00BA51E0"/>
    <w:rsid w:val="00BA58AD"/>
    <w:rsid w:val="00BA5FD6"/>
    <w:rsid w:val="00BB0FF6"/>
    <w:rsid w:val="00BB2552"/>
    <w:rsid w:val="00BB3555"/>
    <w:rsid w:val="00BB6669"/>
    <w:rsid w:val="00BB6B7E"/>
    <w:rsid w:val="00BC0197"/>
    <w:rsid w:val="00BC0530"/>
    <w:rsid w:val="00BC0818"/>
    <w:rsid w:val="00BC09C0"/>
    <w:rsid w:val="00BC270B"/>
    <w:rsid w:val="00BC3C72"/>
    <w:rsid w:val="00BC43DF"/>
    <w:rsid w:val="00BC4AB2"/>
    <w:rsid w:val="00BC658B"/>
    <w:rsid w:val="00BD1359"/>
    <w:rsid w:val="00BD32BA"/>
    <w:rsid w:val="00BD5E40"/>
    <w:rsid w:val="00BD6879"/>
    <w:rsid w:val="00BD7A89"/>
    <w:rsid w:val="00BE26D3"/>
    <w:rsid w:val="00BE2B68"/>
    <w:rsid w:val="00BE4252"/>
    <w:rsid w:val="00BE5CA3"/>
    <w:rsid w:val="00BE5DAD"/>
    <w:rsid w:val="00BE5EDE"/>
    <w:rsid w:val="00BF0E92"/>
    <w:rsid w:val="00BF1BF3"/>
    <w:rsid w:val="00BF485A"/>
    <w:rsid w:val="00BF5479"/>
    <w:rsid w:val="00BF59FB"/>
    <w:rsid w:val="00BF6343"/>
    <w:rsid w:val="00BF662D"/>
    <w:rsid w:val="00BF7525"/>
    <w:rsid w:val="00C0144E"/>
    <w:rsid w:val="00C054A2"/>
    <w:rsid w:val="00C05E8D"/>
    <w:rsid w:val="00C060B9"/>
    <w:rsid w:val="00C10B75"/>
    <w:rsid w:val="00C10C59"/>
    <w:rsid w:val="00C1281F"/>
    <w:rsid w:val="00C12D50"/>
    <w:rsid w:val="00C140F2"/>
    <w:rsid w:val="00C141DB"/>
    <w:rsid w:val="00C14406"/>
    <w:rsid w:val="00C146D5"/>
    <w:rsid w:val="00C206BC"/>
    <w:rsid w:val="00C224BD"/>
    <w:rsid w:val="00C22BF2"/>
    <w:rsid w:val="00C239F5"/>
    <w:rsid w:val="00C2414B"/>
    <w:rsid w:val="00C24F34"/>
    <w:rsid w:val="00C2657C"/>
    <w:rsid w:val="00C314B5"/>
    <w:rsid w:val="00C3361B"/>
    <w:rsid w:val="00C34168"/>
    <w:rsid w:val="00C34880"/>
    <w:rsid w:val="00C350BA"/>
    <w:rsid w:val="00C35FED"/>
    <w:rsid w:val="00C37353"/>
    <w:rsid w:val="00C3796A"/>
    <w:rsid w:val="00C37E3C"/>
    <w:rsid w:val="00C43B4F"/>
    <w:rsid w:val="00C43CE6"/>
    <w:rsid w:val="00C43F13"/>
    <w:rsid w:val="00C45B68"/>
    <w:rsid w:val="00C45F86"/>
    <w:rsid w:val="00C46627"/>
    <w:rsid w:val="00C4754A"/>
    <w:rsid w:val="00C5092C"/>
    <w:rsid w:val="00C538FE"/>
    <w:rsid w:val="00C5396E"/>
    <w:rsid w:val="00C55286"/>
    <w:rsid w:val="00C55B1F"/>
    <w:rsid w:val="00C56B72"/>
    <w:rsid w:val="00C574D0"/>
    <w:rsid w:val="00C57839"/>
    <w:rsid w:val="00C57AF0"/>
    <w:rsid w:val="00C57BA6"/>
    <w:rsid w:val="00C63097"/>
    <w:rsid w:val="00C637DC"/>
    <w:rsid w:val="00C640DA"/>
    <w:rsid w:val="00C642E4"/>
    <w:rsid w:val="00C6446F"/>
    <w:rsid w:val="00C64E12"/>
    <w:rsid w:val="00C64FBE"/>
    <w:rsid w:val="00C653B5"/>
    <w:rsid w:val="00C664B0"/>
    <w:rsid w:val="00C6681E"/>
    <w:rsid w:val="00C70A74"/>
    <w:rsid w:val="00C70B2E"/>
    <w:rsid w:val="00C721E2"/>
    <w:rsid w:val="00C72828"/>
    <w:rsid w:val="00C72E8F"/>
    <w:rsid w:val="00C72F88"/>
    <w:rsid w:val="00C7434D"/>
    <w:rsid w:val="00C74FDC"/>
    <w:rsid w:val="00C762E0"/>
    <w:rsid w:val="00C80909"/>
    <w:rsid w:val="00C80DBA"/>
    <w:rsid w:val="00C81330"/>
    <w:rsid w:val="00C81CB9"/>
    <w:rsid w:val="00C82AF6"/>
    <w:rsid w:val="00C83106"/>
    <w:rsid w:val="00C85113"/>
    <w:rsid w:val="00C8643D"/>
    <w:rsid w:val="00C87616"/>
    <w:rsid w:val="00C87CC0"/>
    <w:rsid w:val="00C908A6"/>
    <w:rsid w:val="00C90D39"/>
    <w:rsid w:val="00C91AFB"/>
    <w:rsid w:val="00C92CF7"/>
    <w:rsid w:val="00C93BFD"/>
    <w:rsid w:val="00C962A4"/>
    <w:rsid w:val="00C972EC"/>
    <w:rsid w:val="00CA0481"/>
    <w:rsid w:val="00CA1495"/>
    <w:rsid w:val="00CA161C"/>
    <w:rsid w:val="00CA1B89"/>
    <w:rsid w:val="00CA338A"/>
    <w:rsid w:val="00CA43F2"/>
    <w:rsid w:val="00CA4B7D"/>
    <w:rsid w:val="00CA64FB"/>
    <w:rsid w:val="00CA7350"/>
    <w:rsid w:val="00CB0812"/>
    <w:rsid w:val="00CB1633"/>
    <w:rsid w:val="00CB1C43"/>
    <w:rsid w:val="00CB2213"/>
    <w:rsid w:val="00CB422F"/>
    <w:rsid w:val="00CB5238"/>
    <w:rsid w:val="00CB5CBA"/>
    <w:rsid w:val="00CB5EC0"/>
    <w:rsid w:val="00CB6358"/>
    <w:rsid w:val="00CB6C65"/>
    <w:rsid w:val="00CB6EB1"/>
    <w:rsid w:val="00CC2353"/>
    <w:rsid w:val="00CC299C"/>
    <w:rsid w:val="00CC2C32"/>
    <w:rsid w:val="00CC4377"/>
    <w:rsid w:val="00CC5663"/>
    <w:rsid w:val="00CC5891"/>
    <w:rsid w:val="00CC58B1"/>
    <w:rsid w:val="00CC74B6"/>
    <w:rsid w:val="00CC779A"/>
    <w:rsid w:val="00CC78DD"/>
    <w:rsid w:val="00CD0E0F"/>
    <w:rsid w:val="00CD139B"/>
    <w:rsid w:val="00CD1F2F"/>
    <w:rsid w:val="00CD2E16"/>
    <w:rsid w:val="00CD2F82"/>
    <w:rsid w:val="00CD3138"/>
    <w:rsid w:val="00CD3B72"/>
    <w:rsid w:val="00CD5183"/>
    <w:rsid w:val="00CD6FCC"/>
    <w:rsid w:val="00CD7114"/>
    <w:rsid w:val="00CE47EA"/>
    <w:rsid w:val="00CE6A57"/>
    <w:rsid w:val="00CE7BAD"/>
    <w:rsid w:val="00CF1C84"/>
    <w:rsid w:val="00CF2A98"/>
    <w:rsid w:val="00CF3E71"/>
    <w:rsid w:val="00D003D8"/>
    <w:rsid w:val="00D00559"/>
    <w:rsid w:val="00D00F78"/>
    <w:rsid w:val="00D01587"/>
    <w:rsid w:val="00D053C1"/>
    <w:rsid w:val="00D05877"/>
    <w:rsid w:val="00D06C69"/>
    <w:rsid w:val="00D07631"/>
    <w:rsid w:val="00D07C7C"/>
    <w:rsid w:val="00D1244C"/>
    <w:rsid w:val="00D12BA1"/>
    <w:rsid w:val="00D12DC8"/>
    <w:rsid w:val="00D12FEB"/>
    <w:rsid w:val="00D15B19"/>
    <w:rsid w:val="00D20E5B"/>
    <w:rsid w:val="00D20FAB"/>
    <w:rsid w:val="00D21AEB"/>
    <w:rsid w:val="00D21B12"/>
    <w:rsid w:val="00D24529"/>
    <w:rsid w:val="00D2495C"/>
    <w:rsid w:val="00D261B0"/>
    <w:rsid w:val="00D26629"/>
    <w:rsid w:val="00D27176"/>
    <w:rsid w:val="00D273BB"/>
    <w:rsid w:val="00D30AD7"/>
    <w:rsid w:val="00D30F70"/>
    <w:rsid w:val="00D32FC7"/>
    <w:rsid w:val="00D34CF6"/>
    <w:rsid w:val="00D350CE"/>
    <w:rsid w:val="00D354DA"/>
    <w:rsid w:val="00D35A13"/>
    <w:rsid w:val="00D35F7E"/>
    <w:rsid w:val="00D409F9"/>
    <w:rsid w:val="00D4150D"/>
    <w:rsid w:val="00D41781"/>
    <w:rsid w:val="00D4404A"/>
    <w:rsid w:val="00D44086"/>
    <w:rsid w:val="00D465B1"/>
    <w:rsid w:val="00D500AA"/>
    <w:rsid w:val="00D5102C"/>
    <w:rsid w:val="00D51307"/>
    <w:rsid w:val="00D56559"/>
    <w:rsid w:val="00D60693"/>
    <w:rsid w:val="00D6127E"/>
    <w:rsid w:val="00D631D2"/>
    <w:rsid w:val="00D63A50"/>
    <w:rsid w:val="00D64AE3"/>
    <w:rsid w:val="00D64E11"/>
    <w:rsid w:val="00D64F03"/>
    <w:rsid w:val="00D65FD0"/>
    <w:rsid w:val="00D70445"/>
    <w:rsid w:val="00D73F24"/>
    <w:rsid w:val="00D74B56"/>
    <w:rsid w:val="00D75864"/>
    <w:rsid w:val="00D7733C"/>
    <w:rsid w:val="00D8402B"/>
    <w:rsid w:val="00D8412C"/>
    <w:rsid w:val="00D846F8"/>
    <w:rsid w:val="00D84D05"/>
    <w:rsid w:val="00D850C8"/>
    <w:rsid w:val="00D852FC"/>
    <w:rsid w:val="00D86A96"/>
    <w:rsid w:val="00D87033"/>
    <w:rsid w:val="00D8770B"/>
    <w:rsid w:val="00D911E1"/>
    <w:rsid w:val="00D92288"/>
    <w:rsid w:val="00D933D8"/>
    <w:rsid w:val="00D94C37"/>
    <w:rsid w:val="00D95A13"/>
    <w:rsid w:val="00D95C97"/>
    <w:rsid w:val="00D96852"/>
    <w:rsid w:val="00DA056C"/>
    <w:rsid w:val="00DA25C3"/>
    <w:rsid w:val="00DA3A59"/>
    <w:rsid w:val="00DA3AB7"/>
    <w:rsid w:val="00DA4037"/>
    <w:rsid w:val="00DA4126"/>
    <w:rsid w:val="00DA4580"/>
    <w:rsid w:val="00DA4DC3"/>
    <w:rsid w:val="00DA7294"/>
    <w:rsid w:val="00DA7936"/>
    <w:rsid w:val="00DA7FF4"/>
    <w:rsid w:val="00DB0E5A"/>
    <w:rsid w:val="00DB1396"/>
    <w:rsid w:val="00DB35B0"/>
    <w:rsid w:val="00DB4B65"/>
    <w:rsid w:val="00DB4B83"/>
    <w:rsid w:val="00DB52E5"/>
    <w:rsid w:val="00DB58DB"/>
    <w:rsid w:val="00DB72EB"/>
    <w:rsid w:val="00DB7522"/>
    <w:rsid w:val="00DC04AA"/>
    <w:rsid w:val="00DC0A3B"/>
    <w:rsid w:val="00DC1204"/>
    <w:rsid w:val="00DC2A09"/>
    <w:rsid w:val="00DC33A0"/>
    <w:rsid w:val="00DC451B"/>
    <w:rsid w:val="00DC5493"/>
    <w:rsid w:val="00DC763A"/>
    <w:rsid w:val="00DD15AE"/>
    <w:rsid w:val="00DD285B"/>
    <w:rsid w:val="00DD443D"/>
    <w:rsid w:val="00DD4F84"/>
    <w:rsid w:val="00DD5EDA"/>
    <w:rsid w:val="00DD6AE8"/>
    <w:rsid w:val="00DE0917"/>
    <w:rsid w:val="00DE0DA5"/>
    <w:rsid w:val="00DE1254"/>
    <w:rsid w:val="00DE3F0F"/>
    <w:rsid w:val="00DE5105"/>
    <w:rsid w:val="00DE6CBF"/>
    <w:rsid w:val="00DE6F70"/>
    <w:rsid w:val="00DE7C8C"/>
    <w:rsid w:val="00DF0360"/>
    <w:rsid w:val="00DF1249"/>
    <w:rsid w:val="00DF15B3"/>
    <w:rsid w:val="00DF22A6"/>
    <w:rsid w:val="00DF29E2"/>
    <w:rsid w:val="00DF3143"/>
    <w:rsid w:val="00DF3212"/>
    <w:rsid w:val="00DF34FA"/>
    <w:rsid w:val="00DF3BF9"/>
    <w:rsid w:val="00DF54C7"/>
    <w:rsid w:val="00DF79C8"/>
    <w:rsid w:val="00DF7E19"/>
    <w:rsid w:val="00E03257"/>
    <w:rsid w:val="00E04B3A"/>
    <w:rsid w:val="00E0699A"/>
    <w:rsid w:val="00E07625"/>
    <w:rsid w:val="00E14CA9"/>
    <w:rsid w:val="00E161D2"/>
    <w:rsid w:val="00E166E4"/>
    <w:rsid w:val="00E16E65"/>
    <w:rsid w:val="00E179ED"/>
    <w:rsid w:val="00E21C45"/>
    <w:rsid w:val="00E24AE4"/>
    <w:rsid w:val="00E2595F"/>
    <w:rsid w:val="00E269D3"/>
    <w:rsid w:val="00E32D4C"/>
    <w:rsid w:val="00E330B1"/>
    <w:rsid w:val="00E3393C"/>
    <w:rsid w:val="00E35D7D"/>
    <w:rsid w:val="00E3751F"/>
    <w:rsid w:val="00E40D7D"/>
    <w:rsid w:val="00E42E9F"/>
    <w:rsid w:val="00E44F0C"/>
    <w:rsid w:val="00E45C75"/>
    <w:rsid w:val="00E47554"/>
    <w:rsid w:val="00E47CB0"/>
    <w:rsid w:val="00E519CE"/>
    <w:rsid w:val="00E5262F"/>
    <w:rsid w:val="00E54F14"/>
    <w:rsid w:val="00E579EE"/>
    <w:rsid w:val="00E61A6A"/>
    <w:rsid w:val="00E635A5"/>
    <w:rsid w:val="00E63B38"/>
    <w:rsid w:val="00E6432A"/>
    <w:rsid w:val="00E656F8"/>
    <w:rsid w:val="00E65E65"/>
    <w:rsid w:val="00E67BAD"/>
    <w:rsid w:val="00E70E08"/>
    <w:rsid w:val="00E71184"/>
    <w:rsid w:val="00E71E08"/>
    <w:rsid w:val="00E72E22"/>
    <w:rsid w:val="00E7387F"/>
    <w:rsid w:val="00E73C55"/>
    <w:rsid w:val="00E756BB"/>
    <w:rsid w:val="00E776FA"/>
    <w:rsid w:val="00E8029F"/>
    <w:rsid w:val="00E80A5F"/>
    <w:rsid w:val="00E80DF5"/>
    <w:rsid w:val="00E81E85"/>
    <w:rsid w:val="00E8394F"/>
    <w:rsid w:val="00E83998"/>
    <w:rsid w:val="00E83AC0"/>
    <w:rsid w:val="00E8543F"/>
    <w:rsid w:val="00E854E7"/>
    <w:rsid w:val="00E85DA7"/>
    <w:rsid w:val="00E85F8F"/>
    <w:rsid w:val="00E9051F"/>
    <w:rsid w:val="00E90CB5"/>
    <w:rsid w:val="00E913EF"/>
    <w:rsid w:val="00E9319B"/>
    <w:rsid w:val="00E93D30"/>
    <w:rsid w:val="00E947BA"/>
    <w:rsid w:val="00E94CAC"/>
    <w:rsid w:val="00E94E17"/>
    <w:rsid w:val="00E95E66"/>
    <w:rsid w:val="00E96EA8"/>
    <w:rsid w:val="00EA0259"/>
    <w:rsid w:val="00EA0FE8"/>
    <w:rsid w:val="00EA3A21"/>
    <w:rsid w:val="00EA3BC2"/>
    <w:rsid w:val="00EA41C2"/>
    <w:rsid w:val="00EA5107"/>
    <w:rsid w:val="00EA5D39"/>
    <w:rsid w:val="00EA78FE"/>
    <w:rsid w:val="00EB22C4"/>
    <w:rsid w:val="00EB30A2"/>
    <w:rsid w:val="00EB3411"/>
    <w:rsid w:val="00EB4FCC"/>
    <w:rsid w:val="00EB504E"/>
    <w:rsid w:val="00EB53F9"/>
    <w:rsid w:val="00EB56C0"/>
    <w:rsid w:val="00EB5ABA"/>
    <w:rsid w:val="00EB6430"/>
    <w:rsid w:val="00EB737D"/>
    <w:rsid w:val="00EC05A6"/>
    <w:rsid w:val="00EC3E3E"/>
    <w:rsid w:val="00EC49F0"/>
    <w:rsid w:val="00EC4CF9"/>
    <w:rsid w:val="00EC69EC"/>
    <w:rsid w:val="00EC7167"/>
    <w:rsid w:val="00ED2B62"/>
    <w:rsid w:val="00ED32B4"/>
    <w:rsid w:val="00ED3383"/>
    <w:rsid w:val="00ED380D"/>
    <w:rsid w:val="00ED3DDF"/>
    <w:rsid w:val="00ED47FD"/>
    <w:rsid w:val="00ED5494"/>
    <w:rsid w:val="00ED6627"/>
    <w:rsid w:val="00ED6B36"/>
    <w:rsid w:val="00ED6B3D"/>
    <w:rsid w:val="00ED7AA4"/>
    <w:rsid w:val="00EE0131"/>
    <w:rsid w:val="00EE111B"/>
    <w:rsid w:val="00EE1FDA"/>
    <w:rsid w:val="00EE2EF2"/>
    <w:rsid w:val="00EE3B2D"/>
    <w:rsid w:val="00EE578B"/>
    <w:rsid w:val="00EF0342"/>
    <w:rsid w:val="00EF0CBE"/>
    <w:rsid w:val="00EF0EE1"/>
    <w:rsid w:val="00EF30E4"/>
    <w:rsid w:val="00EF3538"/>
    <w:rsid w:val="00EF3CE0"/>
    <w:rsid w:val="00EF4A2E"/>
    <w:rsid w:val="00EF4E1A"/>
    <w:rsid w:val="00EF5A5D"/>
    <w:rsid w:val="00EF67E5"/>
    <w:rsid w:val="00EF6D96"/>
    <w:rsid w:val="00EF7656"/>
    <w:rsid w:val="00F0127C"/>
    <w:rsid w:val="00F0158A"/>
    <w:rsid w:val="00F04412"/>
    <w:rsid w:val="00F05874"/>
    <w:rsid w:val="00F06A30"/>
    <w:rsid w:val="00F106A1"/>
    <w:rsid w:val="00F1388F"/>
    <w:rsid w:val="00F14569"/>
    <w:rsid w:val="00F14DEC"/>
    <w:rsid w:val="00F15678"/>
    <w:rsid w:val="00F177F6"/>
    <w:rsid w:val="00F17855"/>
    <w:rsid w:val="00F17AEE"/>
    <w:rsid w:val="00F20596"/>
    <w:rsid w:val="00F237EA"/>
    <w:rsid w:val="00F23F85"/>
    <w:rsid w:val="00F25615"/>
    <w:rsid w:val="00F25BC6"/>
    <w:rsid w:val="00F25E48"/>
    <w:rsid w:val="00F2606A"/>
    <w:rsid w:val="00F27754"/>
    <w:rsid w:val="00F27AD8"/>
    <w:rsid w:val="00F3069E"/>
    <w:rsid w:val="00F30736"/>
    <w:rsid w:val="00F30E88"/>
    <w:rsid w:val="00F3195A"/>
    <w:rsid w:val="00F33A6F"/>
    <w:rsid w:val="00F33CC0"/>
    <w:rsid w:val="00F33E0A"/>
    <w:rsid w:val="00F361E7"/>
    <w:rsid w:val="00F36D8B"/>
    <w:rsid w:val="00F4265A"/>
    <w:rsid w:val="00F42B2A"/>
    <w:rsid w:val="00F42DF1"/>
    <w:rsid w:val="00F434A7"/>
    <w:rsid w:val="00F451DF"/>
    <w:rsid w:val="00F46938"/>
    <w:rsid w:val="00F46B9A"/>
    <w:rsid w:val="00F5119E"/>
    <w:rsid w:val="00F518A1"/>
    <w:rsid w:val="00F52244"/>
    <w:rsid w:val="00F523AA"/>
    <w:rsid w:val="00F526A7"/>
    <w:rsid w:val="00F54D81"/>
    <w:rsid w:val="00F54D8A"/>
    <w:rsid w:val="00F54EF8"/>
    <w:rsid w:val="00F55262"/>
    <w:rsid w:val="00F5570B"/>
    <w:rsid w:val="00F558BA"/>
    <w:rsid w:val="00F56FB7"/>
    <w:rsid w:val="00F603EE"/>
    <w:rsid w:val="00F61B60"/>
    <w:rsid w:val="00F61BA4"/>
    <w:rsid w:val="00F6210F"/>
    <w:rsid w:val="00F62733"/>
    <w:rsid w:val="00F6379C"/>
    <w:rsid w:val="00F6656D"/>
    <w:rsid w:val="00F674F2"/>
    <w:rsid w:val="00F7185A"/>
    <w:rsid w:val="00F71A59"/>
    <w:rsid w:val="00F737BF"/>
    <w:rsid w:val="00F749E2"/>
    <w:rsid w:val="00F75957"/>
    <w:rsid w:val="00F760E8"/>
    <w:rsid w:val="00F7759C"/>
    <w:rsid w:val="00F77A43"/>
    <w:rsid w:val="00F801C3"/>
    <w:rsid w:val="00F80AED"/>
    <w:rsid w:val="00F82807"/>
    <w:rsid w:val="00F83A01"/>
    <w:rsid w:val="00F83B9F"/>
    <w:rsid w:val="00F8407E"/>
    <w:rsid w:val="00F85CBE"/>
    <w:rsid w:val="00F867F5"/>
    <w:rsid w:val="00F868FB"/>
    <w:rsid w:val="00F8695D"/>
    <w:rsid w:val="00F872A2"/>
    <w:rsid w:val="00F91197"/>
    <w:rsid w:val="00F9151B"/>
    <w:rsid w:val="00F93397"/>
    <w:rsid w:val="00F960FC"/>
    <w:rsid w:val="00F965B5"/>
    <w:rsid w:val="00F96EFD"/>
    <w:rsid w:val="00F97E5F"/>
    <w:rsid w:val="00F97FC8"/>
    <w:rsid w:val="00FA0876"/>
    <w:rsid w:val="00FA104E"/>
    <w:rsid w:val="00FA1674"/>
    <w:rsid w:val="00FA191E"/>
    <w:rsid w:val="00FA2C31"/>
    <w:rsid w:val="00FA64C8"/>
    <w:rsid w:val="00FA6B0E"/>
    <w:rsid w:val="00FA7179"/>
    <w:rsid w:val="00FB20BE"/>
    <w:rsid w:val="00FB3202"/>
    <w:rsid w:val="00FB33A0"/>
    <w:rsid w:val="00FB34BC"/>
    <w:rsid w:val="00FB4A44"/>
    <w:rsid w:val="00FB4D0A"/>
    <w:rsid w:val="00FB5FF3"/>
    <w:rsid w:val="00FB6B53"/>
    <w:rsid w:val="00FB7CE8"/>
    <w:rsid w:val="00FC1BF1"/>
    <w:rsid w:val="00FC1CDC"/>
    <w:rsid w:val="00FC276B"/>
    <w:rsid w:val="00FC306F"/>
    <w:rsid w:val="00FC6246"/>
    <w:rsid w:val="00FC6BA4"/>
    <w:rsid w:val="00FC6F2B"/>
    <w:rsid w:val="00FD06BC"/>
    <w:rsid w:val="00FD2CAA"/>
    <w:rsid w:val="00FD31A9"/>
    <w:rsid w:val="00FD4464"/>
    <w:rsid w:val="00FD63A0"/>
    <w:rsid w:val="00FD7BE4"/>
    <w:rsid w:val="00FE2862"/>
    <w:rsid w:val="00FE4897"/>
    <w:rsid w:val="00FE672A"/>
    <w:rsid w:val="00FE69E8"/>
    <w:rsid w:val="00FE6A1D"/>
    <w:rsid w:val="00FF1B79"/>
    <w:rsid w:val="00FF2ED1"/>
    <w:rsid w:val="00FF493D"/>
    <w:rsid w:val="00FF49A2"/>
    <w:rsid w:val="00FF4A55"/>
    <w:rsid w:val="00FF51F0"/>
    <w:rsid w:val="00FF5409"/>
    <w:rsid w:val="00FF5E7F"/>
    <w:rsid w:val="010A546F"/>
    <w:rsid w:val="011716FB"/>
    <w:rsid w:val="014B122C"/>
    <w:rsid w:val="014E3217"/>
    <w:rsid w:val="01586BF1"/>
    <w:rsid w:val="01643E62"/>
    <w:rsid w:val="016A1833"/>
    <w:rsid w:val="01761A4F"/>
    <w:rsid w:val="018B652A"/>
    <w:rsid w:val="018F60F4"/>
    <w:rsid w:val="01A3652F"/>
    <w:rsid w:val="01A80653"/>
    <w:rsid w:val="01BF441A"/>
    <w:rsid w:val="01CA68D1"/>
    <w:rsid w:val="01CE2C02"/>
    <w:rsid w:val="01D4091F"/>
    <w:rsid w:val="01D74EF5"/>
    <w:rsid w:val="01EC7541"/>
    <w:rsid w:val="01F421BF"/>
    <w:rsid w:val="01FE1E07"/>
    <w:rsid w:val="02045D69"/>
    <w:rsid w:val="0217481A"/>
    <w:rsid w:val="02336C98"/>
    <w:rsid w:val="023E2326"/>
    <w:rsid w:val="024E7629"/>
    <w:rsid w:val="024F239B"/>
    <w:rsid w:val="027368CC"/>
    <w:rsid w:val="02857882"/>
    <w:rsid w:val="028B7EE7"/>
    <w:rsid w:val="028F2C07"/>
    <w:rsid w:val="02BF7B89"/>
    <w:rsid w:val="02E57F01"/>
    <w:rsid w:val="03094215"/>
    <w:rsid w:val="031F0A8D"/>
    <w:rsid w:val="033165DB"/>
    <w:rsid w:val="0342197B"/>
    <w:rsid w:val="036C6026"/>
    <w:rsid w:val="036D1950"/>
    <w:rsid w:val="037052B0"/>
    <w:rsid w:val="03824298"/>
    <w:rsid w:val="03862F3F"/>
    <w:rsid w:val="039A530C"/>
    <w:rsid w:val="03A4413B"/>
    <w:rsid w:val="03C36BD2"/>
    <w:rsid w:val="03D112B6"/>
    <w:rsid w:val="03E83202"/>
    <w:rsid w:val="0433074D"/>
    <w:rsid w:val="04383C6C"/>
    <w:rsid w:val="043F1C32"/>
    <w:rsid w:val="0455307B"/>
    <w:rsid w:val="046E7F83"/>
    <w:rsid w:val="0493340D"/>
    <w:rsid w:val="049F3C2A"/>
    <w:rsid w:val="04B83C9B"/>
    <w:rsid w:val="04DF3775"/>
    <w:rsid w:val="04E478DF"/>
    <w:rsid w:val="04F0190D"/>
    <w:rsid w:val="052F580A"/>
    <w:rsid w:val="0542345E"/>
    <w:rsid w:val="055822D7"/>
    <w:rsid w:val="0583717B"/>
    <w:rsid w:val="05873709"/>
    <w:rsid w:val="059C55B0"/>
    <w:rsid w:val="05AB6587"/>
    <w:rsid w:val="05BC13D9"/>
    <w:rsid w:val="05C41661"/>
    <w:rsid w:val="05DA6E73"/>
    <w:rsid w:val="05F75111"/>
    <w:rsid w:val="05FE2BB1"/>
    <w:rsid w:val="06053552"/>
    <w:rsid w:val="060C1C4B"/>
    <w:rsid w:val="06121FAC"/>
    <w:rsid w:val="06172D8C"/>
    <w:rsid w:val="06202007"/>
    <w:rsid w:val="06205A6C"/>
    <w:rsid w:val="06422237"/>
    <w:rsid w:val="06507DE7"/>
    <w:rsid w:val="06905412"/>
    <w:rsid w:val="069742FE"/>
    <w:rsid w:val="06C11EA4"/>
    <w:rsid w:val="06D41405"/>
    <w:rsid w:val="06DA59EF"/>
    <w:rsid w:val="06ED2C44"/>
    <w:rsid w:val="070F0C8A"/>
    <w:rsid w:val="071346E6"/>
    <w:rsid w:val="071F1AC6"/>
    <w:rsid w:val="07204BF2"/>
    <w:rsid w:val="072C3165"/>
    <w:rsid w:val="07563C77"/>
    <w:rsid w:val="07AE7F9D"/>
    <w:rsid w:val="07C70D93"/>
    <w:rsid w:val="07CF57C8"/>
    <w:rsid w:val="07D32B6D"/>
    <w:rsid w:val="07EB6552"/>
    <w:rsid w:val="07EE5B9E"/>
    <w:rsid w:val="07FB584D"/>
    <w:rsid w:val="08101BCA"/>
    <w:rsid w:val="083A6CDB"/>
    <w:rsid w:val="08460DEB"/>
    <w:rsid w:val="08516AED"/>
    <w:rsid w:val="08531740"/>
    <w:rsid w:val="0862783B"/>
    <w:rsid w:val="08691018"/>
    <w:rsid w:val="089D0A54"/>
    <w:rsid w:val="08BE6A18"/>
    <w:rsid w:val="08CE4D49"/>
    <w:rsid w:val="08E1513F"/>
    <w:rsid w:val="08E77D53"/>
    <w:rsid w:val="08EC1BF9"/>
    <w:rsid w:val="08F562ED"/>
    <w:rsid w:val="09207575"/>
    <w:rsid w:val="092E10A5"/>
    <w:rsid w:val="093A0E86"/>
    <w:rsid w:val="094C1ED2"/>
    <w:rsid w:val="094C7B0A"/>
    <w:rsid w:val="094D1AD3"/>
    <w:rsid w:val="094F2F21"/>
    <w:rsid w:val="096F115A"/>
    <w:rsid w:val="097048F0"/>
    <w:rsid w:val="09A25F85"/>
    <w:rsid w:val="09A437A1"/>
    <w:rsid w:val="09A76D11"/>
    <w:rsid w:val="09A821A5"/>
    <w:rsid w:val="09A94879"/>
    <w:rsid w:val="09AF2A00"/>
    <w:rsid w:val="09B16B67"/>
    <w:rsid w:val="09B84420"/>
    <w:rsid w:val="09DA3E77"/>
    <w:rsid w:val="09F8642E"/>
    <w:rsid w:val="0A10614E"/>
    <w:rsid w:val="0A17578D"/>
    <w:rsid w:val="0A264EAE"/>
    <w:rsid w:val="0A43700F"/>
    <w:rsid w:val="0A52430B"/>
    <w:rsid w:val="0A642FAC"/>
    <w:rsid w:val="0A853D30"/>
    <w:rsid w:val="0A9E30AB"/>
    <w:rsid w:val="0AC14B2E"/>
    <w:rsid w:val="0AE91041"/>
    <w:rsid w:val="0AED3E73"/>
    <w:rsid w:val="0AF65335"/>
    <w:rsid w:val="0B375398"/>
    <w:rsid w:val="0B4A41E3"/>
    <w:rsid w:val="0B4A4856"/>
    <w:rsid w:val="0B7937A7"/>
    <w:rsid w:val="0B8C7C26"/>
    <w:rsid w:val="0B8F21FB"/>
    <w:rsid w:val="0B9E6BE7"/>
    <w:rsid w:val="0BA31052"/>
    <w:rsid w:val="0BB83758"/>
    <w:rsid w:val="0BCC2221"/>
    <w:rsid w:val="0BD514F8"/>
    <w:rsid w:val="0BEE20C6"/>
    <w:rsid w:val="0BF7266E"/>
    <w:rsid w:val="0BFF1497"/>
    <w:rsid w:val="0C372C7A"/>
    <w:rsid w:val="0C7506A8"/>
    <w:rsid w:val="0C776354"/>
    <w:rsid w:val="0C7B5A24"/>
    <w:rsid w:val="0CAB335C"/>
    <w:rsid w:val="0CBA2470"/>
    <w:rsid w:val="0CCF3487"/>
    <w:rsid w:val="0CDC6D8D"/>
    <w:rsid w:val="0CEF00D1"/>
    <w:rsid w:val="0CEF72B7"/>
    <w:rsid w:val="0CF45644"/>
    <w:rsid w:val="0CF6476D"/>
    <w:rsid w:val="0CFE5158"/>
    <w:rsid w:val="0D826133"/>
    <w:rsid w:val="0D885897"/>
    <w:rsid w:val="0D972EBC"/>
    <w:rsid w:val="0D9C6072"/>
    <w:rsid w:val="0DB7589E"/>
    <w:rsid w:val="0DBB1429"/>
    <w:rsid w:val="0DE3727A"/>
    <w:rsid w:val="0DEF5358"/>
    <w:rsid w:val="0DFC01E8"/>
    <w:rsid w:val="0E135C0A"/>
    <w:rsid w:val="0E3D10DB"/>
    <w:rsid w:val="0E3F73EC"/>
    <w:rsid w:val="0E573C55"/>
    <w:rsid w:val="0E6D4A87"/>
    <w:rsid w:val="0E6F52AE"/>
    <w:rsid w:val="0E9F6DE4"/>
    <w:rsid w:val="0EA8214C"/>
    <w:rsid w:val="0EAA4F4D"/>
    <w:rsid w:val="0EB12F79"/>
    <w:rsid w:val="0EDA2D12"/>
    <w:rsid w:val="0EDF4BDD"/>
    <w:rsid w:val="0EFC6F73"/>
    <w:rsid w:val="0EFE7211"/>
    <w:rsid w:val="0F0D3C8E"/>
    <w:rsid w:val="0F0E1AF6"/>
    <w:rsid w:val="0F2C42AB"/>
    <w:rsid w:val="0F447567"/>
    <w:rsid w:val="0F646F0A"/>
    <w:rsid w:val="0F820464"/>
    <w:rsid w:val="0F8C496E"/>
    <w:rsid w:val="0F967C0C"/>
    <w:rsid w:val="0FAC51B8"/>
    <w:rsid w:val="0FAD0A57"/>
    <w:rsid w:val="0FBF50AB"/>
    <w:rsid w:val="0FD925B4"/>
    <w:rsid w:val="0FDB1A80"/>
    <w:rsid w:val="0FE93ED0"/>
    <w:rsid w:val="100303D4"/>
    <w:rsid w:val="10066591"/>
    <w:rsid w:val="10155611"/>
    <w:rsid w:val="10255FE8"/>
    <w:rsid w:val="102B3B31"/>
    <w:rsid w:val="10462402"/>
    <w:rsid w:val="104D4DAF"/>
    <w:rsid w:val="105B3698"/>
    <w:rsid w:val="106B52F1"/>
    <w:rsid w:val="107F2102"/>
    <w:rsid w:val="109040C3"/>
    <w:rsid w:val="10A02EA2"/>
    <w:rsid w:val="10A3519D"/>
    <w:rsid w:val="10AF7720"/>
    <w:rsid w:val="10B36072"/>
    <w:rsid w:val="10C80AEC"/>
    <w:rsid w:val="10DA239A"/>
    <w:rsid w:val="10E10187"/>
    <w:rsid w:val="10E90DB3"/>
    <w:rsid w:val="10F379B2"/>
    <w:rsid w:val="10F75B32"/>
    <w:rsid w:val="10FC74F9"/>
    <w:rsid w:val="111174EF"/>
    <w:rsid w:val="11366A03"/>
    <w:rsid w:val="1162266E"/>
    <w:rsid w:val="1169100C"/>
    <w:rsid w:val="11820E64"/>
    <w:rsid w:val="1190778E"/>
    <w:rsid w:val="11A10238"/>
    <w:rsid w:val="11AF34FB"/>
    <w:rsid w:val="11BC0666"/>
    <w:rsid w:val="11C33888"/>
    <w:rsid w:val="11D14DBA"/>
    <w:rsid w:val="11DD785F"/>
    <w:rsid w:val="11E1784F"/>
    <w:rsid w:val="11E37244"/>
    <w:rsid w:val="121257DD"/>
    <w:rsid w:val="121276CE"/>
    <w:rsid w:val="121E4DC4"/>
    <w:rsid w:val="121E5480"/>
    <w:rsid w:val="12286548"/>
    <w:rsid w:val="12351098"/>
    <w:rsid w:val="1244162B"/>
    <w:rsid w:val="1254696A"/>
    <w:rsid w:val="12733707"/>
    <w:rsid w:val="12775D25"/>
    <w:rsid w:val="128F66D1"/>
    <w:rsid w:val="129A5F24"/>
    <w:rsid w:val="12A67E73"/>
    <w:rsid w:val="12B0495A"/>
    <w:rsid w:val="12C46D34"/>
    <w:rsid w:val="12D81CE1"/>
    <w:rsid w:val="12DA0AF1"/>
    <w:rsid w:val="12DA53C6"/>
    <w:rsid w:val="1300085C"/>
    <w:rsid w:val="13052B83"/>
    <w:rsid w:val="13151285"/>
    <w:rsid w:val="13261D34"/>
    <w:rsid w:val="132E3207"/>
    <w:rsid w:val="1337723E"/>
    <w:rsid w:val="13411A28"/>
    <w:rsid w:val="135E766E"/>
    <w:rsid w:val="13724173"/>
    <w:rsid w:val="137B20DE"/>
    <w:rsid w:val="138B7834"/>
    <w:rsid w:val="138C45E8"/>
    <w:rsid w:val="138E6DC2"/>
    <w:rsid w:val="138F6C95"/>
    <w:rsid w:val="13C70D9C"/>
    <w:rsid w:val="13D877E3"/>
    <w:rsid w:val="13EA730F"/>
    <w:rsid w:val="13EA78C4"/>
    <w:rsid w:val="140A06FD"/>
    <w:rsid w:val="141A0EA9"/>
    <w:rsid w:val="143C0C6B"/>
    <w:rsid w:val="144202F1"/>
    <w:rsid w:val="14583B9C"/>
    <w:rsid w:val="149D2E45"/>
    <w:rsid w:val="14A76118"/>
    <w:rsid w:val="14A874D3"/>
    <w:rsid w:val="14AB253F"/>
    <w:rsid w:val="14AF4D3B"/>
    <w:rsid w:val="14B17478"/>
    <w:rsid w:val="14FE7754"/>
    <w:rsid w:val="15053F0D"/>
    <w:rsid w:val="151410B8"/>
    <w:rsid w:val="15176520"/>
    <w:rsid w:val="15440686"/>
    <w:rsid w:val="158D43C8"/>
    <w:rsid w:val="158F39D4"/>
    <w:rsid w:val="159B260F"/>
    <w:rsid w:val="15A454D1"/>
    <w:rsid w:val="15A76508"/>
    <w:rsid w:val="15B45A62"/>
    <w:rsid w:val="15BD2219"/>
    <w:rsid w:val="15CB1636"/>
    <w:rsid w:val="15CC4A1B"/>
    <w:rsid w:val="15D209B5"/>
    <w:rsid w:val="15D846FE"/>
    <w:rsid w:val="15D95F05"/>
    <w:rsid w:val="15E57F29"/>
    <w:rsid w:val="15F13705"/>
    <w:rsid w:val="15FB16BF"/>
    <w:rsid w:val="16121E91"/>
    <w:rsid w:val="161A55E3"/>
    <w:rsid w:val="161D6FD5"/>
    <w:rsid w:val="1622719B"/>
    <w:rsid w:val="163B1E9C"/>
    <w:rsid w:val="164C400B"/>
    <w:rsid w:val="16540733"/>
    <w:rsid w:val="165740B9"/>
    <w:rsid w:val="16575022"/>
    <w:rsid w:val="1658659F"/>
    <w:rsid w:val="16673A15"/>
    <w:rsid w:val="167A14FE"/>
    <w:rsid w:val="167F0CA6"/>
    <w:rsid w:val="16A04ACE"/>
    <w:rsid w:val="16AB4F54"/>
    <w:rsid w:val="16B8102A"/>
    <w:rsid w:val="16BD370C"/>
    <w:rsid w:val="16C57F39"/>
    <w:rsid w:val="16DB1090"/>
    <w:rsid w:val="16E22EAF"/>
    <w:rsid w:val="16E82914"/>
    <w:rsid w:val="16F8083B"/>
    <w:rsid w:val="16F83FEA"/>
    <w:rsid w:val="17194CA5"/>
    <w:rsid w:val="17246E5C"/>
    <w:rsid w:val="173D701E"/>
    <w:rsid w:val="174647FC"/>
    <w:rsid w:val="17510A40"/>
    <w:rsid w:val="17522240"/>
    <w:rsid w:val="17733A96"/>
    <w:rsid w:val="1799412B"/>
    <w:rsid w:val="17A058F8"/>
    <w:rsid w:val="17B0075C"/>
    <w:rsid w:val="17B62431"/>
    <w:rsid w:val="17C238B0"/>
    <w:rsid w:val="17D17AA7"/>
    <w:rsid w:val="17F238F9"/>
    <w:rsid w:val="17FB3A14"/>
    <w:rsid w:val="1805011E"/>
    <w:rsid w:val="18135D71"/>
    <w:rsid w:val="1819029A"/>
    <w:rsid w:val="18252762"/>
    <w:rsid w:val="182756F9"/>
    <w:rsid w:val="183C5635"/>
    <w:rsid w:val="184C71CB"/>
    <w:rsid w:val="184D74B9"/>
    <w:rsid w:val="184F3139"/>
    <w:rsid w:val="18525B58"/>
    <w:rsid w:val="1869141B"/>
    <w:rsid w:val="1870392F"/>
    <w:rsid w:val="1887299B"/>
    <w:rsid w:val="18D24E5E"/>
    <w:rsid w:val="18F17EED"/>
    <w:rsid w:val="1908557A"/>
    <w:rsid w:val="19206A12"/>
    <w:rsid w:val="19217F0F"/>
    <w:rsid w:val="19271122"/>
    <w:rsid w:val="1958767D"/>
    <w:rsid w:val="19643F93"/>
    <w:rsid w:val="197321EB"/>
    <w:rsid w:val="197C7EE0"/>
    <w:rsid w:val="19B81BEE"/>
    <w:rsid w:val="19BF23DD"/>
    <w:rsid w:val="19C62FB3"/>
    <w:rsid w:val="19E637E0"/>
    <w:rsid w:val="19F90E48"/>
    <w:rsid w:val="19FF4136"/>
    <w:rsid w:val="1A072582"/>
    <w:rsid w:val="1A0752DB"/>
    <w:rsid w:val="1A0F1EB4"/>
    <w:rsid w:val="1A245B3E"/>
    <w:rsid w:val="1A315B08"/>
    <w:rsid w:val="1A540EBB"/>
    <w:rsid w:val="1A5C52DE"/>
    <w:rsid w:val="1A630D30"/>
    <w:rsid w:val="1A69643D"/>
    <w:rsid w:val="1A8E17D7"/>
    <w:rsid w:val="1A9A3CA5"/>
    <w:rsid w:val="1A9A4FBA"/>
    <w:rsid w:val="1ABA7B74"/>
    <w:rsid w:val="1ACE6CA7"/>
    <w:rsid w:val="1ADA510D"/>
    <w:rsid w:val="1AEC12FD"/>
    <w:rsid w:val="1AEC78DA"/>
    <w:rsid w:val="1AF97B1C"/>
    <w:rsid w:val="1B075C35"/>
    <w:rsid w:val="1B210686"/>
    <w:rsid w:val="1B252D32"/>
    <w:rsid w:val="1B26219F"/>
    <w:rsid w:val="1B266D70"/>
    <w:rsid w:val="1B4C155E"/>
    <w:rsid w:val="1B4F5249"/>
    <w:rsid w:val="1B6A3D4F"/>
    <w:rsid w:val="1B810F2C"/>
    <w:rsid w:val="1B8A128D"/>
    <w:rsid w:val="1B8B65A0"/>
    <w:rsid w:val="1B9D5017"/>
    <w:rsid w:val="1B9E556E"/>
    <w:rsid w:val="1B9F6C57"/>
    <w:rsid w:val="1BB8552E"/>
    <w:rsid w:val="1BC110C7"/>
    <w:rsid w:val="1BC111AC"/>
    <w:rsid w:val="1BC22531"/>
    <w:rsid w:val="1BCC446A"/>
    <w:rsid w:val="1BD60440"/>
    <w:rsid w:val="1BF23196"/>
    <w:rsid w:val="1BFE2981"/>
    <w:rsid w:val="1C071FF8"/>
    <w:rsid w:val="1C074B1E"/>
    <w:rsid w:val="1C124ABF"/>
    <w:rsid w:val="1C271965"/>
    <w:rsid w:val="1C4A572B"/>
    <w:rsid w:val="1C50504A"/>
    <w:rsid w:val="1C664220"/>
    <w:rsid w:val="1C6E1E96"/>
    <w:rsid w:val="1C79671E"/>
    <w:rsid w:val="1C824485"/>
    <w:rsid w:val="1C914FBB"/>
    <w:rsid w:val="1CA17F4A"/>
    <w:rsid w:val="1CA5617A"/>
    <w:rsid w:val="1CA56833"/>
    <w:rsid w:val="1CA64722"/>
    <w:rsid w:val="1CAE1AC5"/>
    <w:rsid w:val="1D03206B"/>
    <w:rsid w:val="1D0439F5"/>
    <w:rsid w:val="1D0D0E1E"/>
    <w:rsid w:val="1D3606EB"/>
    <w:rsid w:val="1D5F72C9"/>
    <w:rsid w:val="1D7C0CB2"/>
    <w:rsid w:val="1DC34D97"/>
    <w:rsid w:val="1DD25C43"/>
    <w:rsid w:val="1DD331C6"/>
    <w:rsid w:val="1DE31F0E"/>
    <w:rsid w:val="1DEA54CB"/>
    <w:rsid w:val="1E2B434F"/>
    <w:rsid w:val="1E434252"/>
    <w:rsid w:val="1E457B8A"/>
    <w:rsid w:val="1E4A72CB"/>
    <w:rsid w:val="1E4D3D06"/>
    <w:rsid w:val="1E550802"/>
    <w:rsid w:val="1E564077"/>
    <w:rsid w:val="1E637317"/>
    <w:rsid w:val="1E752B3B"/>
    <w:rsid w:val="1E817446"/>
    <w:rsid w:val="1E954B2B"/>
    <w:rsid w:val="1EA32316"/>
    <w:rsid w:val="1EB82E4D"/>
    <w:rsid w:val="1EC470DA"/>
    <w:rsid w:val="1ED07EDF"/>
    <w:rsid w:val="1ED163B3"/>
    <w:rsid w:val="1EE76601"/>
    <w:rsid w:val="1EF60B2D"/>
    <w:rsid w:val="1EF72BB8"/>
    <w:rsid w:val="1F007832"/>
    <w:rsid w:val="1F012AFA"/>
    <w:rsid w:val="1F071D92"/>
    <w:rsid w:val="1F0F2AA6"/>
    <w:rsid w:val="1F1807E0"/>
    <w:rsid w:val="1F3528CD"/>
    <w:rsid w:val="1F4B297B"/>
    <w:rsid w:val="1F5B0806"/>
    <w:rsid w:val="1F616EC8"/>
    <w:rsid w:val="1F7040BA"/>
    <w:rsid w:val="1F8F5AB4"/>
    <w:rsid w:val="1FB13915"/>
    <w:rsid w:val="1FC57046"/>
    <w:rsid w:val="1FDC3231"/>
    <w:rsid w:val="1FDE1D8B"/>
    <w:rsid w:val="1FEA47D4"/>
    <w:rsid w:val="1FF338CA"/>
    <w:rsid w:val="1FF67650"/>
    <w:rsid w:val="1FFF3AD1"/>
    <w:rsid w:val="20201F8B"/>
    <w:rsid w:val="20303983"/>
    <w:rsid w:val="203402E9"/>
    <w:rsid w:val="20474C86"/>
    <w:rsid w:val="204A3986"/>
    <w:rsid w:val="204F5E22"/>
    <w:rsid w:val="20656CFB"/>
    <w:rsid w:val="206604F1"/>
    <w:rsid w:val="206718A1"/>
    <w:rsid w:val="208B4ECB"/>
    <w:rsid w:val="20911321"/>
    <w:rsid w:val="20B53B06"/>
    <w:rsid w:val="20C1685E"/>
    <w:rsid w:val="20C2114E"/>
    <w:rsid w:val="20C50AA3"/>
    <w:rsid w:val="20CB5C53"/>
    <w:rsid w:val="20D17AE7"/>
    <w:rsid w:val="20F93997"/>
    <w:rsid w:val="210D3E06"/>
    <w:rsid w:val="21155166"/>
    <w:rsid w:val="211F10FD"/>
    <w:rsid w:val="2135322C"/>
    <w:rsid w:val="213F3695"/>
    <w:rsid w:val="214F0256"/>
    <w:rsid w:val="2151107F"/>
    <w:rsid w:val="215A7B7C"/>
    <w:rsid w:val="2167703D"/>
    <w:rsid w:val="21AE27EC"/>
    <w:rsid w:val="21B062EB"/>
    <w:rsid w:val="21BF3A27"/>
    <w:rsid w:val="21C12016"/>
    <w:rsid w:val="21C35934"/>
    <w:rsid w:val="21CB7F13"/>
    <w:rsid w:val="21E03B64"/>
    <w:rsid w:val="21E8196A"/>
    <w:rsid w:val="21F16238"/>
    <w:rsid w:val="21FC7E5C"/>
    <w:rsid w:val="220358D2"/>
    <w:rsid w:val="220403EA"/>
    <w:rsid w:val="22083177"/>
    <w:rsid w:val="22103503"/>
    <w:rsid w:val="221F7FD4"/>
    <w:rsid w:val="22444C5B"/>
    <w:rsid w:val="22530A4A"/>
    <w:rsid w:val="22726035"/>
    <w:rsid w:val="22754B28"/>
    <w:rsid w:val="229B1EAF"/>
    <w:rsid w:val="229F37BF"/>
    <w:rsid w:val="22A421E3"/>
    <w:rsid w:val="22C332F2"/>
    <w:rsid w:val="22D75E00"/>
    <w:rsid w:val="22DE1C2B"/>
    <w:rsid w:val="22EC7758"/>
    <w:rsid w:val="22F53D39"/>
    <w:rsid w:val="23070A41"/>
    <w:rsid w:val="233053E8"/>
    <w:rsid w:val="233377B1"/>
    <w:rsid w:val="23410657"/>
    <w:rsid w:val="234E4C60"/>
    <w:rsid w:val="238865A1"/>
    <w:rsid w:val="238C2041"/>
    <w:rsid w:val="23935570"/>
    <w:rsid w:val="23B9223F"/>
    <w:rsid w:val="23C053C5"/>
    <w:rsid w:val="23E25F4E"/>
    <w:rsid w:val="23E6583B"/>
    <w:rsid w:val="23EA3263"/>
    <w:rsid w:val="23FE6AAA"/>
    <w:rsid w:val="24055BB2"/>
    <w:rsid w:val="240F4A14"/>
    <w:rsid w:val="24186755"/>
    <w:rsid w:val="244049C3"/>
    <w:rsid w:val="2441220F"/>
    <w:rsid w:val="245C12F3"/>
    <w:rsid w:val="247A0477"/>
    <w:rsid w:val="248525DA"/>
    <w:rsid w:val="24897B1D"/>
    <w:rsid w:val="249C35E3"/>
    <w:rsid w:val="249F2913"/>
    <w:rsid w:val="24A834D3"/>
    <w:rsid w:val="24AF3BE5"/>
    <w:rsid w:val="24C8166E"/>
    <w:rsid w:val="24C979E0"/>
    <w:rsid w:val="24ED63BB"/>
    <w:rsid w:val="24F87727"/>
    <w:rsid w:val="25155ED4"/>
    <w:rsid w:val="253732F5"/>
    <w:rsid w:val="25642FC3"/>
    <w:rsid w:val="259E3715"/>
    <w:rsid w:val="25A27E06"/>
    <w:rsid w:val="25B16D5A"/>
    <w:rsid w:val="25B6555B"/>
    <w:rsid w:val="25D11C18"/>
    <w:rsid w:val="25DD7629"/>
    <w:rsid w:val="25F232F5"/>
    <w:rsid w:val="260B4144"/>
    <w:rsid w:val="263A1A08"/>
    <w:rsid w:val="264B6307"/>
    <w:rsid w:val="264B7240"/>
    <w:rsid w:val="265A6EFD"/>
    <w:rsid w:val="26A72FCD"/>
    <w:rsid w:val="26B5646D"/>
    <w:rsid w:val="26BA4338"/>
    <w:rsid w:val="26CD2123"/>
    <w:rsid w:val="26D074E9"/>
    <w:rsid w:val="26E60285"/>
    <w:rsid w:val="26F05233"/>
    <w:rsid w:val="26F8035B"/>
    <w:rsid w:val="26FF4E36"/>
    <w:rsid w:val="2711093F"/>
    <w:rsid w:val="275802FC"/>
    <w:rsid w:val="27692068"/>
    <w:rsid w:val="27720A38"/>
    <w:rsid w:val="27893C14"/>
    <w:rsid w:val="27986B2C"/>
    <w:rsid w:val="27A73335"/>
    <w:rsid w:val="27BE57E5"/>
    <w:rsid w:val="27C4432F"/>
    <w:rsid w:val="27C733FB"/>
    <w:rsid w:val="27CC667B"/>
    <w:rsid w:val="27D16B9E"/>
    <w:rsid w:val="27DE1D33"/>
    <w:rsid w:val="27E21561"/>
    <w:rsid w:val="281E7901"/>
    <w:rsid w:val="283162FB"/>
    <w:rsid w:val="283A50A6"/>
    <w:rsid w:val="284346F8"/>
    <w:rsid w:val="285067A6"/>
    <w:rsid w:val="285F19C6"/>
    <w:rsid w:val="286D17A2"/>
    <w:rsid w:val="28A04917"/>
    <w:rsid w:val="28A37094"/>
    <w:rsid w:val="28B22A22"/>
    <w:rsid w:val="28B31EB8"/>
    <w:rsid w:val="28C45DC0"/>
    <w:rsid w:val="28C8323A"/>
    <w:rsid w:val="28C93E2D"/>
    <w:rsid w:val="28D831F2"/>
    <w:rsid w:val="2908024C"/>
    <w:rsid w:val="29105078"/>
    <w:rsid w:val="2920471B"/>
    <w:rsid w:val="29262F3C"/>
    <w:rsid w:val="293F1E97"/>
    <w:rsid w:val="29424FEF"/>
    <w:rsid w:val="294C20A1"/>
    <w:rsid w:val="29526F54"/>
    <w:rsid w:val="29722A15"/>
    <w:rsid w:val="29856787"/>
    <w:rsid w:val="29A309BE"/>
    <w:rsid w:val="29A903ED"/>
    <w:rsid w:val="29AF6FB7"/>
    <w:rsid w:val="29BC5AB2"/>
    <w:rsid w:val="29C94F4E"/>
    <w:rsid w:val="29CB470C"/>
    <w:rsid w:val="29D05BBC"/>
    <w:rsid w:val="29D67263"/>
    <w:rsid w:val="29E66D13"/>
    <w:rsid w:val="2A0F7585"/>
    <w:rsid w:val="2A1A3404"/>
    <w:rsid w:val="2A2B13C8"/>
    <w:rsid w:val="2A384665"/>
    <w:rsid w:val="2A4977FE"/>
    <w:rsid w:val="2A5125CB"/>
    <w:rsid w:val="2A6102D1"/>
    <w:rsid w:val="2A6A2A34"/>
    <w:rsid w:val="2A9B094B"/>
    <w:rsid w:val="2AC223F2"/>
    <w:rsid w:val="2AE3357A"/>
    <w:rsid w:val="2AFB341A"/>
    <w:rsid w:val="2B0A25B2"/>
    <w:rsid w:val="2B2F4761"/>
    <w:rsid w:val="2B313059"/>
    <w:rsid w:val="2B3E4011"/>
    <w:rsid w:val="2B8B77E5"/>
    <w:rsid w:val="2B9C1649"/>
    <w:rsid w:val="2BB96CB9"/>
    <w:rsid w:val="2BC04A14"/>
    <w:rsid w:val="2BC5407A"/>
    <w:rsid w:val="2BCA6D4A"/>
    <w:rsid w:val="2BD07A78"/>
    <w:rsid w:val="2BEA4AC6"/>
    <w:rsid w:val="2BEA5626"/>
    <w:rsid w:val="2BEF7FFF"/>
    <w:rsid w:val="2C0E0176"/>
    <w:rsid w:val="2C1B1959"/>
    <w:rsid w:val="2C2230F1"/>
    <w:rsid w:val="2C425F0F"/>
    <w:rsid w:val="2C555F80"/>
    <w:rsid w:val="2C6131CF"/>
    <w:rsid w:val="2C7319E0"/>
    <w:rsid w:val="2C775F8C"/>
    <w:rsid w:val="2C7952AA"/>
    <w:rsid w:val="2C973218"/>
    <w:rsid w:val="2CAB34D0"/>
    <w:rsid w:val="2CDC55EF"/>
    <w:rsid w:val="2CF5636D"/>
    <w:rsid w:val="2D083D35"/>
    <w:rsid w:val="2D2F082A"/>
    <w:rsid w:val="2D353328"/>
    <w:rsid w:val="2D386BF1"/>
    <w:rsid w:val="2D49062D"/>
    <w:rsid w:val="2D5C7650"/>
    <w:rsid w:val="2D801DAD"/>
    <w:rsid w:val="2D9241A5"/>
    <w:rsid w:val="2DA3618A"/>
    <w:rsid w:val="2DAE0A99"/>
    <w:rsid w:val="2DAF0714"/>
    <w:rsid w:val="2DCC3073"/>
    <w:rsid w:val="2DD00D87"/>
    <w:rsid w:val="2E2072BA"/>
    <w:rsid w:val="2E3D6AC5"/>
    <w:rsid w:val="2E566380"/>
    <w:rsid w:val="2E6363CE"/>
    <w:rsid w:val="2E6D27BA"/>
    <w:rsid w:val="2E982DB7"/>
    <w:rsid w:val="2E994D6F"/>
    <w:rsid w:val="2EA401DB"/>
    <w:rsid w:val="2EB76A22"/>
    <w:rsid w:val="2EC03691"/>
    <w:rsid w:val="2EC26CCE"/>
    <w:rsid w:val="2ED75723"/>
    <w:rsid w:val="2EDD5C2F"/>
    <w:rsid w:val="2EE06C00"/>
    <w:rsid w:val="2EF41297"/>
    <w:rsid w:val="2EFF3C03"/>
    <w:rsid w:val="2F082CAA"/>
    <w:rsid w:val="2F111A05"/>
    <w:rsid w:val="2F116C22"/>
    <w:rsid w:val="2F1B15E3"/>
    <w:rsid w:val="2F3C69B9"/>
    <w:rsid w:val="2F473A98"/>
    <w:rsid w:val="2F530253"/>
    <w:rsid w:val="2F6201FD"/>
    <w:rsid w:val="2F6A350A"/>
    <w:rsid w:val="2F8D3604"/>
    <w:rsid w:val="2F9140E1"/>
    <w:rsid w:val="2F924239"/>
    <w:rsid w:val="2F95192C"/>
    <w:rsid w:val="2F953977"/>
    <w:rsid w:val="2FAC0D80"/>
    <w:rsid w:val="2FBD189B"/>
    <w:rsid w:val="2FC3259F"/>
    <w:rsid w:val="2FC9713A"/>
    <w:rsid w:val="2FE33F67"/>
    <w:rsid w:val="2FE6006B"/>
    <w:rsid w:val="2FE72202"/>
    <w:rsid w:val="2FF16660"/>
    <w:rsid w:val="2FFD1FA8"/>
    <w:rsid w:val="30075FDB"/>
    <w:rsid w:val="300A53B0"/>
    <w:rsid w:val="30586511"/>
    <w:rsid w:val="305A452C"/>
    <w:rsid w:val="3073746A"/>
    <w:rsid w:val="307A75D2"/>
    <w:rsid w:val="30864F95"/>
    <w:rsid w:val="309F51AD"/>
    <w:rsid w:val="30C51E23"/>
    <w:rsid w:val="30DA7D05"/>
    <w:rsid w:val="30F40144"/>
    <w:rsid w:val="3120747E"/>
    <w:rsid w:val="31550D31"/>
    <w:rsid w:val="31597CC8"/>
    <w:rsid w:val="316E0E84"/>
    <w:rsid w:val="3172148C"/>
    <w:rsid w:val="31843088"/>
    <w:rsid w:val="31B22EE4"/>
    <w:rsid w:val="31B93463"/>
    <w:rsid w:val="31CE5520"/>
    <w:rsid w:val="31D4456F"/>
    <w:rsid w:val="31DB3E72"/>
    <w:rsid w:val="31E14F39"/>
    <w:rsid w:val="31EB5359"/>
    <w:rsid w:val="31F14410"/>
    <w:rsid w:val="321A0F68"/>
    <w:rsid w:val="32292124"/>
    <w:rsid w:val="323079D7"/>
    <w:rsid w:val="325E5F90"/>
    <w:rsid w:val="3279631C"/>
    <w:rsid w:val="328125D0"/>
    <w:rsid w:val="328D7536"/>
    <w:rsid w:val="32AC34AE"/>
    <w:rsid w:val="32D232C9"/>
    <w:rsid w:val="32D80E99"/>
    <w:rsid w:val="32E47DD8"/>
    <w:rsid w:val="33056D5B"/>
    <w:rsid w:val="33075F59"/>
    <w:rsid w:val="333B4B88"/>
    <w:rsid w:val="33486F73"/>
    <w:rsid w:val="334D3A19"/>
    <w:rsid w:val="335D0A04"/>
    <w:rsid w:val="33834DA8"/>
    <w:rsid w:val="3386016C"/>
    <w:rsid w:val="339F4449"/>
    <w:rsid w:val="33C60A83"/>
    <w:rsid w:val="33E03803"/>
    <w:rsid w:val="33E90481"/>
    <w:rsid w:val="33F37950"/>
    <w:rsid w:val="33F739BF"/>
    <w:rsid w:val="33FB422D"/>
    <w:rsid w:val="33FC6456"/>
    <w:rsid w:val="33FF21C2"/>
    <w:rsid w:val="3415463E"/>
    <w:rsid w:val="3426706C"/>
    <w:rsid w:val="34455D29"/>
    <w:rsid w:val="34950D72"/>
    <w:rsid w:val="349962F1"/>
    <w:rsid w:val="34AA2205"/>
    <w:rsid w:val="34BA772A"/>
    <w:rsid w:val="34C9773E"/>
    <w:rsid w:val="34E62128"/>
    <w:rsid w:val="34EB6D2D"/>
    <w:rsid w:val="351A4B4E"/>
    <w:rsid w:val="35244325"/>
    <w:rsid w:val="353E3787"/>
    <w:rsid w:val="356A3A2C"/>
    <w:rsid w:val="358C3759"/>
    <w:rsid w:val="35950D49"/>
    <w:rsid w:val="35A2129C"/>
    <w:rsid w:val="35D76236"/>
    <w:rsid w:val="35FB17B5"/>
    <w:rsid w:val="35FD0F29"/>
    <w:rsid w:val="35FF6CA2"/>
    <w:rsid w:val="360C2CDA"/>
    <w:rsid w:val="360E6AFD"/>
    <w:rsid w:val="36106985"/>
    <w:rsid w:val="36113783"/>
    <w:rsid w:val="3624150F"/>
    <w:rsid w:val="362B62F9"/>
    <w:rsid w:val="366F38E2"/>
    <w:rsid w:val="368806F5"/>
    <w:rsid w:val="36A3364E"/>
    <w:rsid w:val="36C34D95"/>
    <w:rsid w:val="36D01375"/>
    <w:rsid w:val="36DD1222"/>
    <w:rsid w:val="36EF3373"/>
    <w:rsid w:val="36F354A6"/>
    <w:rsid w:val="36FD076D"/>
    <w:rsid w:val="3708370B"/>
    <w:rsid w:val="37146569"/>
    <w:rsid w:val="371F2B59"/>
    <w:rsid w:val="37223948"/>
    <w:rsid w:val="37446E26"/>
    <w:rsid w:val="375C6A1F"/>
    <w:rsid w:val="37747BA9"/>
    <w:rsid w:val="378C502E"/>
    <w:rsid w:val="378E1E8D"/>
    <w:rsid w:val="37920036"/>
    <w:rsid w:val="37D31EB7"/>
    <w:rsid w:val="37D35B89"/>
    <w:rsid w:val="381B2996"/>
    <w:rsid w:val="384E2A68"/>
    <w:rsid w:val="3859304B"/>
    <w:rsid w:val="385B381D"/>
    <w:rsid w:val="386B761A"/>
    <w:rsid w:val="386E4AA7"/>
    <w:rsid w:val="38733DEF"/>
    <w:rsid w:val="388B32AC"/>
    <w:rsid w:val="3890722A"/>
    <w:rsid w:val="38975C5E"/>
    <w:rsid w:val="38982F50"/>
    <w:rsid w:val="389A5F04"/>
    <w:rsid w:val="389D6AAC"/>
    <w:rsid w:val="38A07378"/>
    <w:rsid w:val="38A71733"/>
    <w:rsid w:val="38BD0167"/>
    <w:rsid w:val="38CF2D42"/>
    <w:rsid w:val="38EC1B43"/>
    <w:rsid w:val="38FC4C96"/>
    <w:rsid w:val="39014DA6"/>
    <w:rsid w:val="392149BC"/>
    <w:rsid w:val="39233290"/>
    <w:rsid w:val="392D6AB8"/>
    <w:rsid w:val="392F3349"/>
    <w:rsid w:val="393C57CE"/>
    <w:rsid w:val="393E5AF1"/>
    <w:rsid w:val="39453D9F"/>
    <w:rsid w:val="39477482"/>
    <w:rsid w:val="39554C1B"/>
    <w:rsid w:val="396B5F10"/>
    <w:rsid w:val="396E6C58"/>
    <w:rsid w:val="397E7D3A"/>
    <w:rsid w:val="398138BE"/>
    <w:rsid w:val="39886A31"/>
    <w:rsid w:val="39AD6EE2"/>
    <w:rsid w:val="39B73DA6"/>
    <w:rsid w:val="39C024E0"/>
    <w:rsid w:val="39C66C66"/>
    <w:rsid w:val="39CB7466"/>
    <w:rsid w:val="39CD04E4"/>
    <w:rsid w:val="39D225FB"/>
    <w:rsid w:val="39DA1891"/>
    <w:rsid w:val="39ED6FB7"/>
    <w:rsid w:val="39EE30A0"/>
    <w:rsid w:val="39F316C3"/>
    <w:rsid w:val="39FC3A94"/>
    <w:rsid w:val="3A46341A"/>
    <w:rsid w:val="3A603A19"/>
    <w:rsid w:val="3A671F71"/>
    <w:rsid w:val="3A9A589A"/>
    <w:rsid w:val="3AA06A58"/>
    <w:rsid w:val="3ABC773A"/>
    <w:rsid w:val="3ABE3B96"/>
    <w:rsid w:val="3ACC1C81"/>
    <w:rsid w:val="3AD30F30"/>
    <w:rsid w:val="3ADC3087"/>
    <w:rsid w:val="3AE62E58"/>
    <w:rsid w:val="3AF86DA5"/>
    <w:rsid w:val="3AFE62CD"/>
    <w:rsid w:val="3B0031C2"/>
    <w:rsid w:val="3B03606B"/>
    <w:rsid w:val="3B040442"/>
    <w:rsid w:val="3B0C3BDA"/>
    <w:rsid w:val="3B167D97"/>
    <w:rsid w:val="3B3E0577"/>
    <w:rsid w:val="3B527ADA"/>
    <w:rsid w:val="3B532A9D"/>
    <w:rsid w:val="3B573327"/>
    <w:rsid w:val="3B5F4795"/>
    <w:rsid w:val="3B6A1C79"/>
    <w:rsid w:val="3B6A737F"/>
    <w:rsid w:val="3B741DFE"/>
    <w:rsid w:val="3B7F0B7E"/>
    <w:rsid w:val="3B807F56"/>
    <w:rsid w:val="3B84183E"/>
    <w:rsid w:val="3B9E3DC7"/>
    <w:rsid w:val="3B9E4D3B"/>
    <w:rsid w:val="3BA102AF"/>
    <w:rsid w:val="3BAC61F8"/>
    <w:rsid w:val="3BC13155"/>
    <w:rsid w:val="3BDC7BD3"/>
    <w:rsid w:val="3BE108B5"/>
    <w:rsid w:val="3BF76050"/>
    <w:rsid w:val="3C047E2D"/>
    <w:rsid w:val="3C3B4223"/>
    <w:rsid w:val="3C415BDA"/>
    <w:rsid w:val="3C461A8D"/>
    <w:rsid w:val="3C5401A7"/>
    <w:rsid w:val="3C804D06"/>
    <w:rsid w:val="3C8B3D74"/>
    <w:rsid w:val="3C916014"/>
    <w:rsid w:val="3CA74A26"/>
    <w:rsid w:val="3CBF7EDB"/>
    <w:rsid w:val="3CE74EEE"/>
    <w:rsid w:val="3D0839A4"/>
    <w:rsid w:val="3D0B01CA"/>
    <w:rsid w:val="3D0B5722"/>
    <w:rsid w:val="3D0D0211"/>
    <w:rsid w:val="3D152224"/>
    <w:rsid w:val="3D5033FC"/>
    <w:rsid w:val="3D5D41FE"/>
    <w:rsid w:val="3D6A09ED"/>
    <w:rsid w:val="3D844514"/>
    <w:rsid w:val="3D8B7ECC"/>
    <w:rsid w:val="3DA07A6C"/>
    <w:rsid w:val="3DA24F67"/>
    <w:rsid w:val="3DA9163B"/>
    <w:rsid w:val="3DC63BF4"/>
    <w:rsid w:val="3DD263A7"/>
    <w:rsid w:val="3DF0347E"/>
    <w:rsid w:val="3E002E6D"/>
    <w:rsid w:val="3E1A51F5"/>
    <w:rsid w:val="3E2B7A23"/>
    <w:rsid w:val="3E3F622C"/>
    <w:rsid w:val="3E442E1B"/>
    <w:rsid w:val="3E46726F"/>
    <w:rsid w:val="3E473954"/>
    <w:rsid w:val="3E580D54"/>
    <w:rsid w:val="3E877832"/>
    <w:rsid w:val="3EAE1E36"/>
    <w:rsid w:val="3EE65284"/>
    <w:rsid w:val="3F0001DF"/>
    <w:rsid w:val="3F0015C9"/>
    <w:rsid w:val="3F0C0C56"/>
    <w:rsid w:val="3F1201A5"/>
    <w:rsid w:val="3F274487"/>
    <w:rsid w:val="3F277457"/>
    <w:rsid w:val="3F366549"/>
    <w:rsid w:val="3F3C52CF"/>
    <w:rsid w:val="3F4F52EE"/>
    <w:rsid w:val="3F5911A8"/>
    <w:rsid w:val="3F68568F"/>
    <w:rsid w:val="3F6E6D74"/>
    <w:rsid w:val="3F75343A"/>
    <w:rsid w:val="3F8D59BD"/>
    <w:rsid w:val="3F9714FF"/>
    <w:rsid w:val="3FC41ED1"/>
    <w:rsid w:val="3FD61109"/>
    <w:rsid w:val="3FE5700D"/>
    <w:rsid w:val="3FE77F60"/>
    <w:rsid w:val="3FEB5A86"/>
    <w:rsid w:val="400D0C4D"/>
    <w:rsid w:val="4010245C"/>
    <w:rsid w:val="40132E63"/>
    <w:rsid w:val="401F2AFC"/>
    <w:rsid w:val="4030751E"/>
    <w:rsid w:val="40617D23"/>
    <w:rsid w:val="40760ECC"/>
    <w:rsid w:val="407D791F"/>
    <w:rsid w:val="40944D4B"/>
    <w:rsid w:val="40A76266"/>
    <w:rsid w:val="40AF18DE"/>
    <w:rsid w:val="40C320AE"/>
    <w:rsid w:val="40E61E06"/>
    <w:rsid w:val="40E70D9D"/>
    <w:rsid w:val="40E82562"/>
    <w:rsid w:val="40FF71AA"/>
    <w:rsid w:val="41153E49"/>
    <w:rsid w:val="413E2396"/>
    <w:rsid w:val="41705A59"/>
    <w:rsid w:val="418266E5"/>
    <w:rsid w:val="41997530"/>
    <w:rsid w:val="41AC6AA9"/>
    <w:rsid w:val="41BF3F9D"/>
    <w:rsid w:val="41C23927"/>
    <w:rsid w:val="41C605AD"/>
    <w:rsid w:val="41CD3DC7"/>
    <w:rsid w:val="41CF3B05"/>
    <w:rsid w:val="41E01B88"/>
    <w:rsid w:val="41F158EC"/>
    <w:rsid w:val="41F174E9"/>
    <w:rsid w:val="41F44D0C"/>
    <w:rsid w:val="4210079A"/>
    <w:rsid w:val="42233BBB"/>
    <w:rsid w:val="423B3DB8"/>
    <w:rsid w:val="424B0B1B"/>
    <w:rsid w:val="4251762E"/>
    <w:rsid w:val="42A97418"/>
    <w:rsid w:val="42BA7964"/>
    <w:rsid w:val="42E526BF"/>
    <w:rsid w:val="42F712A1"/>
    <w:rsid w:val="430200A4"/>
    <w:rsid w:val="430B1679"/>
    <w:rsid w:val="431A4929"/>
    <w:rsid w:val="433B7A79"/>
    <w:rsid w:val="433D7A34"/>
    <w:rsid w:val="4348086D"/>
    <w:rsid w:val="436D2060"/>
    <w:rsid w:val="43737B6A"/>
    <w:rsid w:val="438807F0"/>
    <w:rsid w:val="438C644B"/>
    <w:rsid w:val="4393416D"/>
    <w:rsid w:val="43A245A7"/>
    <w:rsid w:val="43B168E6"/>
    <w:rsid w:val="43B33C5D"/>
    <w:rsid w:val="43BA09DC"/>
    <w:rsid w:val="43D478B1"/>
    <w:rsid w:val="43DB2B70"/>
    <w:rsid w:val="43EB25B8"/>
    <w:rsid w:val="43EB3B51"/>
    <w:rsid w:val="440F6175"/>
    <w:rsid w:val="441375BF"/>
    <w:rsid w:val="4417652B"/>
    <w:rsid w:val="44527379"/>
    <w:rsid w:val="4454162A"/>
    <w:rsid w:val="447A2126"/>
    <w:rsid w:val="4481310F"/>
    <w:rsid w:val="44825EC2"/>
    <w:rsid w:val="449446C7"/>
    <w:rsid w:val="44991990"/>
    <w:rsid w:val="44A2332B"/>
    <w:rsid w:val="44B51D2F"/>
    <w:rsid w:val="44BF6024"/>
    <w:rsid w:val="44C70768"/>
    <w:rsid w:val="44CF7A6C"/>
    <w:rsid w:val="44D43212"/>
    <w:rsid w:val="451E03E2"/>
    <w:rsid w:val="45224FC5"/>
    <w:rsid w:val="45297026"/>
    <w:rsid w:val="452D313D"/>
    <w:rsid w:val="45373630"/>
    <w:rsid w:val="453A519A"/>
    <w:rsid w:val="457C4011"/>
    <w:rsid w:val="45816985"/>
    <w:rsid w:val="4582328A"/>
    <w:rsid w:val="45837F71"/>
    <w:rsid w:val="45856D72"/>
    <w:rsid w:val="459A1882"/>
    <w:rsid w:val="45A815AC"/>
    <w:rsid w:val="45AD5A68"/>
    <w:rsid w:val="45B57B22"/>
    <w:rsid w:val="45BA09FA"/>
    <w:rsid w:val="45DA1AFB"/>
    <w:rsid w:val="4604172A"/>
    <w:rsid w:val="46183399"/>
    <w:rsid w:val="462D495C"/>
    <w:rsid w:val="462F7BD3"/>
    <w:rsid w:val="463E787D"/>
    <w:rsid w:val="46537F8F"/>
    <w:rsid w:val="466008F7"/>
    <w:rsid w:val="466617F8"/>
    <w:rsid w:val="468424CE"/>
    <w:rsid w:val="468460A3"/>
    <w:rsid w:val="468764AD"/>
    <w:rsid w:val="46945894"/>
    <w:rsid w:val="46960744"/>
    <w:rsid w:val="469C7B49"/>
    <w:rsid w:val="46A30FC6"/>
    <w:rsid w:val="46B007F2"/>
    <w:rsid w:val="46D56187"/>
    <w:rsid w:val="47065EF0"/>
    <w:rsid w:val="471A071C"/>
    <w:rsid w:val="47240C9C"/>
    <w:rsid w:val="472709A7"/>
    <w:rsid w:val="47322C20"/>
    <w:rsid w:val="4733070F"/>
    <w:rsid w:val="473A4FAE"/>
    <w:rsid w:val="474848A6"/>
    <w:rsid w:val="47726843"/>
    <w:rsid w:val="477A5E5D"/>
    <w:rsid w:val="477D4ABC"/>
    <w:rsid w:val="47855BD7"/>
    <w:rsid w:val="479F2CD7"/>
    <w:rsid w:val="47A95321"/>
    <w:rsid w:val="47B25E0D"/>
    <w:rsid w:val="47E12674"/>
    <w:rsid w:val="47E547F3"/>
    <w:rsid w:val="47EA465A"/>
    <w:rsid w:val="47F6332C"/>
    <w:rsid w:val="47FB2E34"/>
    <w:rsid w:val="48047A77"/>
    <w:rsid w:val="48384314"/>
    <w:rsid w:val="484035D8"/>
    <w:rsid w:val="48535451"/>
    <w:rsid w:val="485D597C"/>
    <w:rsid w:val="4860207B"/>
    <w:rsid w:val="486978F9"/>
    <w:rsid w:val="48833076"/>
    <w:rsid w:val="48941A5A"/>
    <w:rsid w:val="48B87F4B"/>
    <w:rsid w:val="48BB7D3A"/>
    <w:rsid w:val="48BC6BE6"/>
    <w:rsid w:val="48C87393"/>
    <w:rsid w:val="48CB11DD"/>
    <w:rsid w:val="48DC3376"/>
    <w:rsid w:val="48EE455A"/>
    <w:rsid w:val="48FD71DA"/>
    <w:rsid w:val="491513C4"/>
    <w:rsid w:val="49164262"/>
    <w:rsid w:val="49305D8A"/>
    <w:rsid w:val="494B6430"/>
    <w:rsid w:val="4956035F"/>
    <w:rsid w:val="49762D9E"/>
    <w:rsid w:val="497B78DC"/>
    <w:rsid w:val="497C50C6"/>
    <w:rsid w:val="497D27BF"/>
    <w:rsid w:val="498F6B32"/>
    <w:rsid w:val="499775CA"/>
    <w:rsid w:val="499923ED"/>
    <w:rsid w:val="499C25E9"/>
    <w:rsid w:val="49A87938"/>
    <w:rsid w:val="49A93754"/>
    <w:rsid w:val="49B534F2"/>
    <w:rsid w:val="49FB2B8D"/>
    <w:rsid w:val="4A0861AB"/>
    <w:rsid w:val="4A211D5B"/>
    <w:rsid w:val="4A384806"/>
    <w:rsid w:val="4A501080"/>
    <w:rsid w:val="4A5C5E49"/>
    <w:rsid w:val="4A7D57E6"/>
    <w:rsid w:val="4A7F1C6C"/>
    <w:rsid w:val="4A850A3C"/>
    <w:rsid w:val="4A8C5444"/>
    <w:rsid w:val="4A93276A"/>
    <w:rsid w:val="4AA70165"/>
    <w:rsid w:val="4AB843DD"/>
    <w:rsid w:val="4AD23667"/>
    <w:rsid w:val="4AE63482"/>
    <w:rsid w:val="4AEE0422"/>
    <w:rsid w:val="4AF23406"/>
    <w:rsid w:val="4AFE00B1"/>
    <w:rsid w:val="4B196EDD"/>
    <w:rsid w:val="4B5E1F58"/>
    <w:rsid w:val="4B794BF2"/>
    <w:rsid w:val="4B956216"/>
    <w:rsid w:val="4BB346F3"/>
    <w:rsid w:val="4BBA1BDA"/>
    <w:rsid w:val="4BBC4458"/>
    <w:rsid w:val="4BC80C02"/>
    <w:rsid w:val="4BE7656F"/>
    <w:rsid w:val="4BF33FB4"/>
    <w:rsid w:val="4BF82F3D"/>
    <w:rsid w:val="4C087EF5"/>
    <w:rsid w:val="4C151454"/>
    <w:rsid w:val="4C3C2FD7"/>
    <w:rsid w:val="4C457145"/>
    <w:rsid w:val="4C4C74D6"/>
    <w:rsid w:val="4C73554C"/>
    <w:rsid w:val="4C7F06AF"/>
    <w:rsid w:val="4C85400F"/>
    <w:rsid w:val="4C913C84"/>
    <w:rsid w:val="4C964567"/>
    <w:rsid w:val="4C97320C"/>
    <w:rsid w:val="4CB12FB6"/>
    <w:rsid w:val="4CB14319"/>
    <w:rsid w:val="4CB57288"/>
    <w:rsid w:val="4CBC46D4"/>
    <w:rsid w:val="4CC76695"/>
    <w:rsid w:val="4CCA442B"/>
    <w:rsid w:val="4CD735BB"/>
    <w:rsid w:val="4CE01C58"/>
    <w:rsid w:val="4CE97456"/>
    <w:rsid w:val="4CF21EA1"/>
    <w:rsid w:val="4D066161"/>
    <w:rsid w:val="4D167018"/>
    <w:rsid w:val="4D386019"/>
    <w:rsid w:val="4D3C54E8"/>
    <w:rsid w:val="4D4200E8"/>
    <w:rsid w:val="4D6937F0"/>
    <w:rsid w:val="4D6A0626"/>
    <w:rsid w:val="4D7A378C"/>
    <w:rsid w:val="4D984789"/>
    <w:rsid w:val="4DBF13DF"/>
    <w:rsid w:val="4DC46CD6"/>
    <w:rsid w:val="4DC860BB"/>
    <w:rsid w:val="4DCC2B23"/>
    <w:rsid w:val="4E072CD6"/>
    <w:rsid w:val="4E0C7AF2"/>
    <w:rsid w:val="4E1B5096"/>
    <w:rsid w:val="4E255E70"/>
    <w:rsid w:val="4E277D39"/>
    <w:rsid w:val="4E2F1003"/>
    <w:rsid w:val="4E4D7657"/>
    <w:rsid w:val="4E563A57"/>
    <w:rsid w:val="4E6765F6"/>
    <w:rsid w:val="4E703A22"/>
    <w:rsid w:val="4EAB204E"/>
    <w:rsid w:val="4EAD096E"/>
    <w:rsid w:val="4EC20384"/>
    <w:rsid w:val="4ED65285"/>
    <w:rsid w:val="4EDC4235"/>
    <w:rsid w:val="4F002F29"/>
    <w:rsid w:val="4F09270C"/>
    <w:rsid w:val="4F1B4E85"/>
    <w:rsid w:val="4F1F61D4"/>
    <w:rsid w:val="4F200663"/>
    <w:rsid w:val="4F201BD9"/>
    <w:rsid w:val="4F323009"/>
    <w:rsid w:val="4F3310EF"/>
    <w:rsid w:val="4F3976C1"/>
    <w:rsid w:val="4F432681"/>
    <w:rsid w:val="4F543296"/>
    <w:rsid w:val="4F6902A3"/>
    <w:rsid w:val="4F6B639F"/>
    <w:rsid w:val="4F6D0298"/>
    <w:rsid w:val="4F761DD1"/>
    <w:rsid w:val="4F7B2EC5"/>
    <w:rsid w:val="4F7C0139"/>
    <w:rsid w:val="4FA73873"/>
    <w:rsid w:val="4FAA1A3C"/>
    <w:rsid w:val="4FAB41AD"/>
    <w:rsid w:val="4FB45044"/>
    <w:rsid w:val="4FB45119"/>
    <w:rsid w:val="4FC73A3C"/>
    <w:rsid w:val="4FCC4D08"/>
    <w:rsid w:val="4FCD7B95"/>
    <w:rsid w:val="4FCF5943"/>
    <w:rsid w:val="503958C6"/>
    <w:rsid w:val="505170A9"/>
    <w:rsid w:val="50556CCE"/>
    <w:rsid w:val="50785557"/>
    <w:rsid w:val="5079451E"/>
    <w:rsid w:val="508A44B4"/>
    <w:rsid w:val="508F27BA"/>
    <w:rsid w:val="50CE09FB"/>
    <w:rsid w:val="50E44BED"/>
    <w:rsid w:val="50E730C6"/>
    <w:rsid w:val="51072E15"/>
    <w:rsid w:val="5146723B"/>
    <w:rsid w:val="51496A60"/>
    <w:rsid w:val="514B2A33"/>
    <w:rsid w:val="51613E69"/>
    <w:rsid w:val="51710D48"/>
    <w:rsid w:val="519B6FAF"/>
    <w:rsid w:val="51AD6088"/>
    <w:rsid w:val="51B0150B"/>
    <w:rsid w:val="51B47B8B"/>
    <w:rsid w:val="51BE1A73"/>
    <w:rsid w:val="51C26688"/>
    <w:rsid w:val="51D24271"/>
    <w:rsid w:val="51D441DA"/>
    <w:rsid w:val="51E501FF"/>
    <w:rsid w:val="51FE2D2B"/>
    <w:rsid w:val="52047463"/>
    <w:rsid w:val="52050FC9"/>
    <w:rsid w:val="520E0FA7"/>
    <w:rsid w:val="521868F4"/>
    <w:rsid w:val="521D2D86"/>
    <w:rsid w:val="52252973"/>
    <w:rsid w:val="52574838"/>
    <w:rsid w:val="52611584"/>
    <w:rsid w:val="529E6070"/>
    <w:rsid w:val="52AF7EAF"/>
    <w:rsid w:val="52B5397F"/>
    <w:rsid w:val="52B80F36"/>
    <w:rsid w:val="52D0439D"/>
    <w:rsid w:val="52D70A31"/>
    <w:rsid w:val="52ED2036"/>
    <w:rsid w:val="52F373D6"/>
    <w:rsid w:val="52F75546"/>
    <w:rsid w:val="53167408"/>
    <w:rsid w:val="5350617D"/>
    <w:rsid w:val="5360489A"/>
    <w:rsid w:val="536E65B3"/>
    <w:rsid w:val="53885347"/>
    <w:rsid w:val="539151C8"/>
    <w:rsid w:val="53A66D05"/>
    <w:rsid w:val="53A76F36"/>
    <w:rsid w:val="53B35816"/>
    <w:rsid w:val="53B63CB0"/>
    <w:rsid w:val="53C6583C"/>
    <w:rsid w:val="53E340BB"/>
    <w:rsid w:val="53E44C7A"/>
    <w:rsid w:val="53EA2DC9"/>
    <w:rsid w:val="53F43F62"/>
    <w:rsid w:val="53F810F6"/>
    <w:rsid w:val="53FF3C8B"/>
    <w:rsid w:val="54145732"/>
    <w:rsid w:val="541E6BE4"/>
    <w:rsid w:val="54483D90"/>
    <w:rsid w:val="54564209"/>
    <w:rsid w:val="54692DE3"/>
    <w:rsid w:val="54711440"/>
    <w:rsid w:val="5485443F"/>
    <w:rsid w:val="54A460FE"/>
    <w:rsid w:val="54AE1ECC"/>
    <w:rsid w:val="54B3330D"/>
    <w:rsid w:val="54DB0A91"/>
    <w:rsid w:val="5504341F"/>
    <w:rsid w:val="550732CC"/>
    <w:rsid w:val="550B0C1F"/>
    <w:rsid w:val="5515219B"/>
    <w:rsid w:val="55234126"/>
    <w:rsid w:val="55373BA3"/>
    <w:rsid w:val="55395086"/>
    <w:rsid w:val="55430ED0"/>
    <w:rsid w:val="555777E8"/>
    <w:rsid w:val="558E7387"/>
    <w:rsid w:val="55956066"/>
    <w:rsid w:val="55A87397"/>
    <w:rsid w:val="55A8741B"/>
    <w:rsid w:val="55B3525D"/>
    <w:rsid w:val="55BC5B6B"/>
    <w:rsid w:val="55C27CFB"/>
    <w:rsid w:val="55E57E84"/>
    <w:rsid w:val="55E672E3"/>
    <w:rsid w:val="55FA0791"/>
    <w:rsid w:val="5600638B"/>
    <w:rsid w:val="56023086"/>
    <w:rsid w:val="560676C2"/>
    <w:rsid w:val="560D31C9"/>
    <w:rsid w:val="560F4DA4"/>
    <w:rsid w:val="56491010"/>
    <w:rsid w:val="564D06B9"/>
    <w:rsid w:val="56534E5D"/>
    <w:rsid w:val="56547D87"/>
    <w:rsid w:val="566C6EE3"/>
    <w:rsid w:val="56715F6D"/>
    <w:rsid w:val="567B5DAF"/>
    <w:rsid w:val="56A13A93"/>
    <w:rsid w:val="56B16EEB"/>
    <w:rsid w:val="56BF7780"/>
    <w:rsid w:val="56C270DB"/>
    <w:rsid w:val="56D67CED"/>
    <w:rsid w:val="56EB2539"/>
    <w:rsid w:val="56F62606"/>
    <w:rsid w:val="571F0900"/>
    <w:rsid w:val="572138FD"/>
    <w:rsid w:val="573A615D"/>
    <w:rsid w:val="573B26BB"/>
    <w:rsid w:val="57635FAF"/>
    <w:rsid w:val="5769200A"/>
    <w:rsid w:val="576A0616"/>
    <w:rsid w:val="578254A9"/>
    <w:rsid w:val="578711B4"/>
    <w:rsid w:val="5792709E"/>
    <w:rsid w:val="579950EE"/>
    <w:rsid w:val="57AA46B8"/>
    <w:rsid w:val="57E829FD"/>
    <w:rsid w:val="57E96447"/>
    <w:rsid w:val="57F77BF3"/>
    <w:rsid w:val="580067E6"/>
    <w:rsid w:val="580803E7"/>
    <w:rsid w:val="582742B3"/>
    <w:rsid w:val="58610E5A"/>
    <w:rsid w:val="58670212"/>
    <w:rsid w:val="58737737"/>
    <w:rsid w:val="5889503D"/>
    <w:rsid w:val="588B42B0"/>
    <w:rsid w:val="5892256E"/>
    <w:rsid w:val="58950572"/>
    <w:rsid w:val="589B1BA7"/>
    <w:rsid w:val="58C91862"/>
    <w:rsid w:val="58ED4EBE"/>
    <w:rsid w:val="590E78FF"/>
    <w:rsid w:val="592B29E5"/>
    <w:rsid w:val="592F6AE7"/>
    <w:rsid w:val="594E5A0E"/>
    <w:rsid w:val="59566C86"/>
    <w:rsid w:val="595D7247"/>
    <w:rsid w:val="595D772D"/>
    <w:rsid w:val="596F7670"/>
    <w:rsid w:val="59AD42B8"/>
    <w:rsid w:val="59B354A1"/>
    <w:rsid w:val="59BE500E"/>
    <w:rsid w:val="59C10FE6"/>
    <w:rsid w:val="59DA132E"/>
    <w:rsid w:val="59EA02DB"/>
    <w:rsid w:val="5A0D24A1"/>
    <w:rsid w:val="5A166B3E"/>
    <w:rsid w:val="5A1A7FF4"/>
    <w:rsid w:val="5A275D99"/>
    <w:rsid w:val="5A434FCD"/>
    <w:rsid w:val="5A4B4C4F"/>
    <w:rsid w:val="5A5E0606"/>
    <w:rsid w:val="5A663832"/>
    <w:rsid w:val="5A6648BA"/>
    <w:rsid w:val="5A765920"/>
    <w:rsid w:val="5A8917E9"/>
    <w:rsid w:val="5A955AE4"/>
    <w:rsid w:val="5A97567E"/>
    <w:rsid w:val="5AB44C8C"/>
    <w:rsid w:val="5ADC68DB"/>
    <w:rsid w:val="5ADD68FE"/>
    <w:rsid w:val="5AEF1D67"/>
    <w:rsid w:val="5B053A05"/>
    <w:rsid w:val="5B227ADD"/>
    <w:rsid w:val="5B4F5DBD"/>
    <w:rsid w:val="5B5C1B8A"/>
    <w:rsid w:val="5B5E3E5E"/>
    <w:rsid w:val="5B637AD0"/>
    <w:rsid w:val="5B645FE8"/>
    <w:rsid w:val="5B6D0CC6"/>
    <w:rsid w:val="5B73484D"/>
    <w:rsid w:val="5B7A73C5"/>
    <w:rsid w:val="5B81782F"/>
    <w:rsid w:val="5B8B7CAB"/>
    <w:rsid w:val="5B901867"/>
    <w:rsid w:val="5B95665F"/>
    <w:rsid w:val="5B987334"/>
    <w:rsid w:val="5BC33CE5"/>
    <w:rsid w:val="5BC85867"/>
    <w:rsid w:val="5BD6448B"/>
    <w:rsid w:val="5C011AA0"/>
    <w:rsid w:val="5C1A30AA"/>
    <w:rsid w:val="5C237E05"/>
    <w:rsid w:val="5C2955A3"/>
    <w:rsid w:val="5CB45289"/>
    <w:rsid w:val="5CB80215"/>
    <w:rsid w:val="5CB8172D"/>
    <w:rsid w:val="5CF744FC"/>
    <w:rsid w:val="5D1345CA"/>
    <w:rsid w:val="5D192BF2"/>
    <w:rsid w:val="5D1C0503"/>
    <w:rsid w:val="5D1E79E0"/>
    <w:rsid w:val="5D2260DC"/>
    <w:rsid w:val="5D3A3532"/>
    <w:rsid w:val="5D3C30F1"/>
    <w:rsid w:val="5D502731"/>
    <w:rsid w:val="5D57570B"/>
    <w:rsid w:val="5D607A05"/>
    <w:rsid w:val="5D7B70B6"/>
    <w:rsid w:val="5D883F69"/>
    <w:rsid w:val="5DC0655D"/>
    <w:rsid w:val="5DC7041B"/>
    <w:rsid w:val="5DC73067"/>
    <w:rsid w:val="5DCB52D5"/>
    <w:rsid w:val="5DCE5CBB"/>
    <w:rsid w:val="5DEA5CC3"/>
    <w:rsid w:val="5E0C4843"/>
    <w:rsid w:val="5E1136D3"/>
    <w:rsid w:val="5E132FCF"/>
    <w:rsid w:val="5E186DC1"/>
    <w:rsid w:val="5E256F12"/>
    <w:rsid w:val="5E291A3C"/>
    <w:rsid w:val="5E2A5EDA"/>
    <w:rsid w:val="5E2B7D06"/>
    <w:rsid w:val="5E2E00B7"/>
    <w:rsid w:val="5E4E7824"/>
    <w:rsid w:val="5E657FD5"/>
    <w:rsid w:val="5E7424B9"/>
    <w:rsid w:val="5EA221C0"/>
    <w:rsid w:val="5EB545F1"/>
    <w:rsid w:val="5EBC69EA"/>
    <w:rsid w:val="5EC4521D"/>
    <w:rsid w:val="5EC81422"/>
    <w:rsid w:val="5F00638D"/>
    <w:rsid w:val="5F0666D1"/>
    <w:rsid w:val="5F2E11CB"/>
    <w:rsid w:val="5F3312DA"/>
    <w:rsid w:val="5F391D7A"/>
    <w:rsid w:val="5F430C2F"/>
    <w:rsid w:val="5F484148"/>
    <w:rsid w:val="5F573161"/>
    <w:rsid w:val="5F5D0183"/>
    <w:rsid w:val="5F6E7803"/>
    <w:rsid w:val="5F88345C"/>
    <w:rsid w:val="5F8B1F12"/>
    <w:rsid w:val="5FB95F9C"/>
    <w:rsid w:val="5FCA5FB2"/>
    <w:rsid w:val="5FD36381"/>
    <w:rsid w:val="5FF859DD"/>
    <w:rsid w:val="5FFB0F43"/>
    <w:rsid w:val="60086E3E"/>
    <w:rsid w:val="601D6B0B"/>
    <w:rsid w:val="60433B6D"/>
    <w:rsid w:val="6047514D"/>
    <w:rsid w:val="604D5843"/>
    <w:rsid w:val="60602313"/>
    <w:rsid w:val="60651ED7"/>
    <w:rsid w:val="60690979"/>
    <w:rsid w:val="60780515"/>
    <w:rsid w:val="607E1AEE"/>
    <w:rsid w:val="608347F9"/>
    <w:rsid w:val="608E4804"/>
    <w:rsid w:val="60AD069A"/>
    <w:rsid w:val="60B16126"/>
    <w:rsid w:val="60D60F19"/>
    <w:rsid w:val="6111612F"/>
    <w:rsid w:val="61173DDF"/>
    <w:rsid w:val="61225A16"/>
    <w:rsid w:val="61255C23"/>
    <w:rsid w:val="614B3900"/>
    <w:rsid w:val="615A5D32"/>
    <w:rsid w:val="615B0018"/>
    <w:rsid w:val="615C3F8D"/>
    <w:rsid w:val="616A2BD9"/>
    <w:rsid w:val="616D3F67"/>
    <w:rsid w:val="617E391D"/>
    <w:rsid w:val="6195334D"/>
    <w:rsid w:val="61977E30"/>
    <w:rsid w:val="61A41515"/>
    <w:rsid w:val="61AA26E8"/>
    <w:rsid w:val="61B63DE8"/>
    <w:rsid w:val="61BD5D4A"/>
    <w:rsid w:val="61C610A9"/>
    <w:rsid w:val="61D00858"/>
    <w:rsid w:val="61DD745D"/>
    <w:rsid w:val="61F121C8"/>
    <w:rsid w:val="61FF01FD"/>
    <w:rsid w:val="62026FC3"/>
    <w:rsid w:val="621B11A0"/>
    <w:rsid w:val="6225275D"/>
    <w:rsid w:val="62272142"/>
    <w:rsid w:val="622A45FE"/>
    <w:rsid w:val="623A005B"/>
    <w:rsid w:val="623D59F5"/>
    <w:rsid w:val="625652E4"/>
    <w:rsid w:val="627C642A"/>
    <w:rsid w:val="62997E37"/>
    <w:rsid w:val="62A67983"/>
    <w:rsid w:val="62AD1D2E"/>
    <w:rsid w:val="62BB5764"/>
    <w:rsid w:val="62CB62FD"/>
    <w:rsid w:val="62CC0015"/>
    <w:rsid w:val="62DF7D62"/>
    <w:rsid w:val="62F05FFB"/>
    <w:rsid w:val="6318297A"/>
    <w:rsid w:val="631E4315"/>
    <w:rsid w:val="632335C5"/>
    <w:rsid w:val="63251ED3"/>
    <w:rsid w:val="63410176"/>
    <w:rsid w:val="63502710"/>
    <w:rsid w:val="63842EBA"/>
    <w:rsid w:val="638560C9"/>
    <w:rsid w:val="638707B5"/>
    <w:rsid w:val="63964B1C"/>
    <w:rsid w:val="63975B86"/>
    <w:rsid w:val="639A5334"/>
    <w:rsid w:val="639C1C82"/>
    <w:rsid w:val="63B043ED"/>
    <w:rsid w:val="63B633F1"/>
    <w:rsid w:val="63CB4F27"/>
    <w:rsid w:val="63CC2CE3"/>
    <w:rsid w:val="63CE327E"/>
    <w:rsid w:val="63D353D7"/>
    <w:rsid w:val="63EE7CE7"/>
    <w:rsid w:val="64045FEC"/>
    <w:rsid w:val="640B4D8C"/>
    <w:rsid w:val="643460EE"/>
    <w:rsid w:val="64407AAB"/>
    <w:rsid w:val="64516E73"/>
    <w:rsid w:val="64550156"/>
    <w:rsid w:val="6461174F"/>
    <w:rsid w:val="64700E12"/>
    <w:rsid w:val="64741469"/>
    <w:rsid w:val="647B04E4"/>
    <w:rsid w:val="64A7599B"/>
    <w:rsid w:val="64CB68D3"/>
    <w:rsid w:val="64D11579"/>
    <w:rsid w:val="64D27968"/>
    <w:rsid w:val="650347C3"/>
    <w:rsid w:val="65064887"/>
    <w:rsid w:val="65231B39"/>
    <w:rsid w:val="65270E31"/>
    <w:rsid w:val="655A21E8"/>
    <w:rsid w:val="65716A56"/>
    <w:rsid w:val="6579400E"/>
    <w:rsid w:val="657A3A39"/>
    <w:rsid w:val="65896CB7"/>
    <w:rsid w:val="65B54F2F"/>
    <w:rsid w:val="65BA2E14"/>
    <w:rsid w:val="65E33BAE"/>
    <w:rsid w:val="65E3436A"/>
    <w:rsid w:val="660A470F"/>
    <w:rsid w:val="661367CC"/>
    <w:rsid w:val="66352203"/>
    <w:rsid w:val="663F7D09"/>
    <w:rsid w:val="6649750E"/>
    <w:rsid w:val="66517F48"/>
    <w:rsid w:val="667F6E2D"/>
    <w:rsid w:val="668929C8"/>
    <w:rsid w:val="66A57F60"/>
    <w:rsid w:val="66B242CF"/>
    <w:rsid w:val="66B47140"/>
    <w:rsid w:val="66C032F3"/>
    <w:rsid w:val="66CE63C4"/>
    <w:rsid w:val="66D12BE4"/>
    <w:rsid w:val="66D75EBE"/>
    <w:rsid w:val="66DB09E6"/>
    <w:rsid w:val="66DD413A"/>
    <w:rsid w:val="66F42A70"/>
    <w:rsid w:val="66F504BC"/>
    <w:rsid w:val="6708295B"/>
    <w:rsid w:val="670F7D11"/>
    <w:rsid w:val="67336FE0"/>
    <w:rsid w:val="67364560"/>
    <w:rsid w:val="673E1170"/>
    <w:rsid w:val="67416627"/>
    <w:rsid w:val="674A5010"/>
    <w:rsid w:val="67561775"/>
    <w:rsid w:val="6756512A"/>
    <w:rsid w:val="67575308"/>
    <w:rsid w:val="675A6F94"/>
    <w:rsid w:val="67740C11"/>
    <w:rsid w:val="6792782A"/>
    <w:rsid w:val="679562BB"/>
    <w:rsid w:val="679D25DF"/>
    <w:rsid w:val="67A95526"/>
    <w:rsid w:val="67E84FF5"/>
    <w:rsid w:val="67F1538B"/>
    <w:rsid w:val="67FD7D3F"/>
    <w:rsid w:val="680738D1"/>
    <w:rsid w:val="681A6F92"/>
    <w:rsid w:val="683101A5"/>
    <w:rsid w:val="684429B6"/>
    <w:rsid w:val="686B7F95"/>
    <w:rsid w:val="68755A18"/>
    <w:rsid w:val="68A4261A"/>
    <w:rsid w:val="68C70A0F"/>
    <w:rsid w:val="68D60783"/>
    <w:rsid w:val="68DF2BB7"/>
    <w:rsid w:val="69022594"/>
    <w:rsid w:val="690C335F"/>
    <w:rsid w:val="691112BE"/>
    <w:rsid w:val="691F1D7C"/>
    <w:rsid w:val="693146CD"/>
    <w:rsid w:val="69373490"/>
    <w:rsid w:val="6937466F"/>
    <w:rsid w:val="6941026E"/>
    <w:rsid w:val="6941224C"/>
    <w:rsid w:val="69430060"/>
    <w:rsid w:val="694B4A9F"/>
    <w:rsid w:val="695C5146"/>
    <w:rsid w:val="695E0BDC"/>
    <w:rsid w:val="695F216C"/>
    <w:rsid w:val="696900F9"/>
    <w:rsid w:val="69747DBC"/>
    <w:rsid w:val="699E3C68"/>
    <w:rsid w:val="69A41532"/>
    <w:rsid w:val="69AF4E83"/>
    <w:rsid w:val="69B57786"/>
    <w:rsid w:val="69BD0D4A"/>
    <w:rsid w:val="69C85EEB"/>
    <w:rsid w:val="69E17C1B"/>
    <w:rsid w:val="6A10014A"/>
    <w:rsid w:val="6A11775E"/>
    <w:rsid w:val="6A1607A5"/>
    <w:rsid w:val="6A2569E8"/>
    <w:rsid w:val="6A34352B"/>
    <w:rsid w:val="6A7E3220"/>
    <w:rsid w:val="6A811269"/>
    <w:rsid w:val="6A874722"/>
    <w:rsid w:val="6A943245"/>
    <w:rsid w:val="6A980C75"/>
    <w:rsid w:val="6ACB0A43"/>
    <w:rsid w:val="6AD7203D"/>
    <w:rsid w:val="6AD91142"/>
    <w:rsid w:val="6AFE35EB"/>
    <w:rsid w:val="6B103481"/>
    <w:rsid w:val="6B261F24"/>
    <w:rsid w:val="6B2E4587"/>
    <w:rsid w:val="6B2F69AB"/>
    <w:rsid w:val="6B314130"/>
    <w:rsid w:val="6B322727"/>
    <w:rsid w:val="6B345939"/>
    <w:rsid w:val="6B3B6925"/>
    <w:rsid w:val="6B3F30A2"/>
    <w:rsid w:val="6B544B12"/>
    <w:rsid w:val="6B735DC6"/>
    <w:rsid w:val="6B8E10C6"/>
    <w:rsid w:val="6B9603E9"/>
    <w:rsid w:val="6B9D6CC9"/>
    <w:rsid w:val="6B9F1C5A"/>
    <w:rsid w:val="6BCE272D"/>
    <w:rsid w:val="6BD0115B"/>
    <w:rsid w:val="6BD17202"/>
    <w:rsid w:val="6BDA48E8"/>
    <w:rsid w:val="6BDE58F0"/>
    <w:rsid w:val="6BEA2DDC"/>
    <w:rsid w:val="6BEC6693"/>
    <w:rsid w:val="6BEF6869"/>
    <w:rsid w:val="6BF13131"/>
    <w:rsid w:val="6BF4789F"/>
    <w:rsid w:val="6C107823"/>
    <w:rsid w:val="6C1E0FBA"/>
    <w:rsid w:val="6C2F1074"/>
    <w:rsid w:val="6C2F3D0F"/>
    <w:rsid w:val="6C4C685D"/>
    <w:rsid w:val="6C503658"/>
    <w:rsid w:val="6C5E24C8"/>
    <w:rsid w:val="6C6A2792"/>
    <w:rsid w:val="6C6F0400"/>
    <w:rsid w:val="6C6F3F31"/>
    <w:rsid w:val="6C9C732B"/>
    <w:rsid w:val="6CA04282"/>
    <w:rsid w:val="6CA42184"/>
    <w:rsid w:val="6CB62637"/>
    <w:rsid w:val="6CD43FAC"/>
    <w:rsid w:val="6CF16206"/>
    <w:rsid w:val="6CFD2D23"/>
    <w:rsid w:val="6D040768"/>
    <w:rsid w:val="6D0F062D"/>
    <w:rsid w:val="6D1032BA"/>
    <w:rsid w:val="6D215386"/>
    <w:rsid w:val="6D2D66F9"/>
    <w:rsid w:val="6D2F6A9A"/>
    <w:rsid w:val="6D6341BD"/>
    <w:rsid w:val="6D7441F2"/>
    <w:rsid w:val="6DA24174"/>
    <w:rsid w:val="6DA77BC4"/>
    <w:rsid w:val="6DAF1DC5"/>
    <w:rsid w:val="6DBD7E17"/>
    <w:rsid w:val="6DCC7EE3"/>
    <w:rsid w:val="6DD26E40"/>
    <w:rsid w:val="6DEA74CC"/>
    <w:rsid w:val="6DEE46F0"/>
    <w:rsid w:val="6E1B2192"/>
    <w:rsid w:val="6E2768DE"/>
    <w:rsid w:val="6E345F58"/>
    <w:rsid w:val="6E3D0256"/>
    <w:rsid w:val="6E4509C5"/>
    <w:rsid w:val="6E5E68DC"/>
    <w:rsid w:val="6EDB4567"/>
    <w:rsid w:val="6EEE2041"/>
    <w:rsid w:val="6EFF7DB8"/>
    <w:rsid w:val="6F0B24A8"/>
    <w:rsid w:val="6F0B4B64"/>
    <w:rsid w:val="6F1839BB"/>
    <w:rsid w:val="6F2B2405"/>
    <w:rsid w:val="6F52299C"/>
    <w:rsid w:val="6F78093B"/>
    <w:rsid w:val="6F8849EA"/>
    <w:rsid w:val="6F8C5EE1"/>
    <w:rsid w:val="6F9B3B28"/>
    <w:rsid w:val="6F9E0FA2"/>
    <w:rsid w:val="6FB51E48"/>
    <w:rsid w:val="6FC52899"/>
    <w:rsid w:val="6FCB5AF8"/>
    <w:rsid w:val="6FD67CAA"/>
    <w:rsid w:val="6FDF67E9"/>
    <w:rsid w:val="6FE060F9"/>
    <w:rsid w:val="6FE97323"/>
    <w:rsid w:val="6FF41152"/>
    <w:rsid w:val="6FF714BD"/>
    <w:rsid w:val="6FFB5D76"/>
    <w:rsid w:val="6FFE1A52"/>
    <w:rsid w:val="700A3942"/>
    <w:rsid w:val="70184C37"/>
    <w:rsid w:val="701A04B4"/>
    <w:rsid w:val="70267C00"/>
    <w:rsid w:val="703D130D"/>
    <w:rsid w:val="705748E7"/>
    <w:rsid w:val="706503ED"/>
    <w:rsid w:val="70817D72"/>
    <w:rsid w:val="708B7E75"/>
    <w:rsid w:val="70935CE0"/>
    <w:rsid w:val="709F6B0C"/>
    <w:rsid w:val="70C2327B"/>
    <w:rsid w:val="70D53838"/>
    <w:rsid w:val="70EE6254"/>
    <w:rsid w:val="70F5419D"/>
    <w:rsid w:val="710C7A9D"/>
    <w:rsid w:val="71343AF1"/>
    <w:rsid w:val="71417E30"/>
    <w:rsid w:val="715D7D32"/>
    <w:rsid w:val="717D7745"/>
    <w:rsid w:val="71803F49"/>
    <w:rsid w:val="71AA4057"/>
    <w:rsid w:val="71B1474F"/>
    <w:rsid w:val="71B25321"/>
    <w:rsid w:val="71C37D8F"/>
    <w:rsid w:val="71E212E1"/>
    <w:rsid w:val="71FC7AA5"/>
    <w:rsid w:val="721549A9"/>
    <w:rsid w:val="72461451"/>
    <w:rsid w:val="72833F3A"/>
    <w:rsid w:val="729F4AB0"/>
    <w:rsid w:val="72AB3A36"/>
    <w:rsid w:val="72AF1F1A"/>
    <w:rsid w:val="72AF650D"/>
    <w:rsid w:val="72D533A0"/>
    <w:rsid w:val="72E02A6B"/>
    <w:rsid w:val="730234A0"/>
    <w:rsid w:val="73061BB1"/>
    <w:rsid w:val="7306324F"/>
    <w:rsid w:val="73255B24"/>
    <w:rsid w:val="733E4E14"/>
    <w:rsid w:val="735F6D86"/>
    <w:rsid w:val="736A2596"/>
    <w:rsid w:val="738278AC"/>
    <w:rsid w:val="73924309"/>
    <w:rsid w:val="73B3576A"/>
    <w:rsid w:val="73B85320"/>
    <w:rsid w:val="73BC2510"/>
    <w:rsid w:val="73CC32B4"/>
    <w:rsid w:val="73E034DB"/>
    <w:rsid w:val="73F55C59"/>
    <w:rsid w:val="740563DC"/>
    <w:rsid w:val="74072E6A"/>
    <w:rsid w:val="74107579"/>
    <w:rsid w:val="74257679"/>
    <w:rsid w:val="742653C9"/>
    <w:rsid w:val="743F3068"/>
    <w:rsid w:val="748E46DD"/>
    <w:rsid w:val="74937E48"/>
    <w:rsid w:val="74A07C79"/>
    <w:rsid w:val="74AA37F3"/>
    <w:rsid w:val="74BB7AF4"/>
    <w:rsid w:val="74BF03ED"/>
    <w:rsid w:val="74C15049"/>
    <w:rsid w:val="74C2130C"/>
    <w:rsid w:val="74C97862"/>
    <w:rsid w:val="74CC43B5"/>
    <w:rsid w:val="74E64FA1"/>
    <w:rsid w:val="74F75F4F"/>
    <w:rsid w:val="74FA1F0C"/>
    <w:rsid w:val="750E6426"/>
    <w:rsid w:val="75213C0D"/>
    <w:rsid w:val="752236A0"/>
    <w:rsid w:val="75365517"/>
    <w:rsid w:val="7545739B"/>
    <w:rsid w:val="75732BC5"/>
    <w:rsid w:val="7576190A"/>
    <w:rsid w:val="75772247"/>
    <w:rsid w:val="75995EF8"/>
    <w:rsid w:val="75A26549"/>
    <w:rsid w:val="75B27D35"/>
    <w:rsid w:val="75D665B1"/>
    <w:rsid w:val="75E3715D"/>
    <w:rsid w:val="75EA4583"/>
    <w:rsid w:val="75F467B1"/>
    <w:rsid w:val="76000B09"/>
    <w:rsid w:val="76277191"/>
    <w:rsid w:val="764B3323"/>
    <w:rsid w:val="765C656D"/>
    <w:rsid w:val="765E1244"/>
    <w:rsid w:val="76673E2D"/>
    <w:rsid w:val="7678618F"/>
    <w:rsid w:val="767D58C9"/>
    <w:rsid w:val="76A1240E"/>
    <w:rsid w:val="76D130F1"/>
    <w:rsid w:val="77374685"/>
    <w:rsid w:val="77511971"/>
    <w:rsid w:val="77573C7A"/>
    <w:rsid w:val="7764131F"/>
    <w:rsid w:val="77673A70"/>
    <w:rsid w:val="77702D09"/>
    <w:rsid w:val="777121EE"/>
    <w:rsid w:val="77800BDF"/>
    <w:rsid w:val="77844143"/>
    <w:rsid w:val="77A30D8F"/>
    <w:rsid w:val="77C652B7"/>
    <w:rsid w:val="77D31D47"/>
    <w:rsid w:val="77E7681B"/>
    <w:rsid w:val="77F1079A"/>
    <w:rsid w:val="77F47074"/>
    <w:rsid w:val="7806093F"/>
    <w:rsid w:val="7808453D"/>
    <w:rsid w:val="781300F6"/>
    <w:rsid w:val="78185744"/>
    <w:rsid w:val="781F3DB9"/>
    <w:rsid w:val="78401C80"/>
    <w:rsid w:val="78402568"/>
    <w:rsid w:val="784A4333"/>
    <w:rsid w:val="784C3589"/>
    <w:rsid w:val="7864121D"/>
    <w:rsid w:val="787E16C1"/>
    <w:rsid w:val="789D7B2F"/>
    <w:rsid w:val="78B2721D"/>
    <w:rsid w:val="78BC79C2"/>
    <w:rsid w:val="78BD108A"/>
    <w:rsid w:val="78CF02D4"/>
    <w:rsid w:val="78D3452E"/>
    <w:rsid w:val="78F166B8"/>
    <w:rsid w:val="79065084"/>
    <w:rsid w:val="790E6ADB"/>
    <w:rsid w:val="792526E1"/>
    <w:rsid w:val="79315598"/>
    <w:rsid w:val="79365CA5"/>
    <w:rsid w:val="794043C4"/>
    <w:rsid w:val="795E6A74"/>
    <w:rsid w:val="79784E98"/>
    <w:rsid w:val="79835574"/>
    <w:rsid w:val="799976E1"/>
    <w:rsid w:val="79B91DDF"/>
    <w:rsid w:val="79C47C86"/>
    <w:rsid w:val="79ED3487"/>
    <w:rsid w:val="79F4371F"/>
    <w:rsid w:val="79FC1DC4"/>
    <w:rsid w:val="7A116B17"/>
    <w:rsid w:val="7A134F76"/>
    <w:rsid w:val="7A151E94"/>
    <w:rsid w:val="7A333CE9"/>
    <w:rsid w:val="7A3943AB"/>
    <w:rsid w:val="7A3D1C8C"/>
    <w:rsid w:val="7A796D61"/>
    <w:rsid w:val="7A9C64D5"/>
    <w:rsid w:val="7AA74733"/>
    <w:rsid w:val="7AA77A99"/>
    <w:rsid w:val="7AAD6674"/>
    <w:rsid w:val="7AB3362B"/>
    <w:rsid w:val="7AD6391B"/>
    <w:rsid w:val="7AD97B98"/>
    <w:rsid w:val="7AE03875"/>
    <w:rsid w:val="7AE46915"/>
    <w:rsid w:val="7B1011A4"/>
    <w:rsid w:val="7B282CE4"/>
    <w:rsid w:val="7B43009A"/>
    <w:rsid w:val="7B6C739F"/>
    <w:rsid w:val="7B6D595E"/>
    <w:rsid w:val="7B971924"/>
    <w:rsid w:val="7BB0360D"/>
    <w:rsid w:val="7BB44816"/>
    <w:rsid w:val="7BC36FDF"/>
    <w:rsid w:val="7BC97BA3"/>
    <w:rsid w:val="7BCC1100"/>
    <w:rsid w:val="7BE73053"/>
    <w:rsid w:val="7BEE1387"/>
    <w:rsid w:val="7C3B2E8F"/>
    <w:rsid w:val="7C3E7F74"/>
    <w:rsid w:val="7C672C25"/>
    <w:rsid w:val="7C740F29"/>
    <w:rsid w:val="7C7543BA"/>
    <w:rsid w:val="7C7737FA"/>
    <w:rsid w:val="7C7D7F41"/>
    <w:rsid w:val="7C975BE9"/>
    <w:rsid w:val="7C99070E"/>
    <w:rsid w:val="7C9E0D09"/>
    <w:rsid w:val="7CA1694D"/>
    <w:rsid w:val="7CA27261"/>
    <w:rsid w:val="7CA570F6"/>
    <w:rsid w:val="7CAC675B"/>
    <w:rsid w:val="7CAD2AAB"/>
    <w:rsid w:val="7CCA6F10"/>
    <w:rsid w:val="7CD11596"/>
    <w:rsid w:val="7CE77295"/>
    <w:rsid w:val="7CF664EA"/>
    <w:rsid w:val="7CFE4401"/>
    <w:rsid w:val="7D0139B6"/>
    <w:rsid w:val="7D155207"/>
    <w:rsid w:val="7D1F6930"/>
    <w:rsid w:val="7D245C94"/>
    <w:rsid w:val="7D62187D"/>
    <w:rsid w:val="7D6B3373"/>
    <w:rsid w:val="7D73015F"/>
    <w:rsid w:val="7D7D2528"/>
    <w:rsid w:val="7D7D2706"/>
    <w:rsid w:val="7D8349FF"/>
    <w:rsid w:val="7D8B67E7"/>
    <w:rsid w:val="7D9D5D6D"/>
    <w:rsid w:val="7DAC77A1"/>
    <w:rsid w:val="7DC34265"/>
    <w:rsid w:val="7DD0275B"/>
    <w:rsid w:val="7DD10B0A"/>
    <w:rsid w:val="7DF0652A"/>
    <w:rsid w:val="7DF61324"/>
    <w:rsid w:val="7DFB20F4"/>
    <w:rsid w:val="7E104E9D"/>
    <w:rsid w:val="7E175D5A"/>
    <w:rsid w:val="7E3422E0"/>
    <w:rsid w:val="7E4117D3"/>
    <w:rsid w:val="7E4626B4"/>
    <w:rsid w:val="7E4B7F6D"/>
    <w:rsid w:val="7E4D730B"/>
    <w:rsid w:val="7E561F46"/>
    <w:rsid w:val="7E624BEA"/>
    <w:rsid w:val="7E732C8C"/>
    <w:rsid w:val="7E7C1349"/>
    <w:rsid w:val="7E7C4AF3"/>
    <w:rsid w:val="7E992E9A"/>
    <w:rsid w:val="7EA07087"/>
    <w:rsid w:val="7EA81008"/>
    <w:rsid w:val="7EAE74CA"/>
    <w:rsid w:val="7ECD7BB7"/>
    <w:rsid w:val="7EEF006D"/>
    <w:rsid w:val="7EF15745"/>
    <w:rsid w:val="7EFA4E40"/>
    <w:rsid w:val="7EFC5782"/>
    <w:rsid w:val="7F1E7747"/>
    <w:rsid w:val="7F533C2D"/>
    <w:rsid w:val="7F6923FE"/>
    <w:rsid w:val="7F7907B8"/>
    <w:rsid w:val="7F7C6FF5"/>
    <w:rsid w:val="7F8A3732"/>
    <w:rsid w:val="7F8B3092"/>
    <w:rsid w:val="7F974397"/>
    <w:rsid w:val="7F9D3973"/>
    <w:rsid w:val="7F9F3607"/>
    <w:rsid w:val="7FAF305D"/>
    <w:rsid w:val="7FB45BDD"/>
    <w:rsid w:val="7FCB263D"/>
    <w:rsid w:val="7FD6787D"/>
    <w:rsid w:val="7FE663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25pt" color="#000000" endarrow="block"/>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1"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tabs>
        <w:tab w:val="left" w:pos="845"/>
      </w:tabs>
      <w:adjustRightInd w:val="0"/>
      <w:snapToGrid w:val="0"/>
      <w:spacing w:line="360" w:lineRule="auto"/>
      <w:jc w:val="left"/>
      <w:outlineLvl w:val="0"/>
    </w:pPr>
    <w:rPr>
      <w:b/>
      <w:sz w:val="28"/>
      <w:szCs w:val="20"/>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adjustRightInd w:val="0"/>
      <w:snapToGrid w:val="0"/>
      <w:spacing w:line="360" w:lineRule="auto"/>
      <w:outlineLvl w:val="2"/>
    </w:pPr>
    <w:rPr>
      <w:b/>
      <w:bCs/>
      <w:sz w:val="28"/>
      <w:szCs w:val="32"/>
    </w:rPr>
  </w:style>
  <w:style w:type="paragraph" w:styleId="7">
    <w:name w:val="heading 4"/>
    <w:basedOn w:val="1"/>
    <w:next w:val="1"/>
    <w:qFormat/>
    <w:uiPriority w:val="0"/>
    <w:pPr>
      <w:keepNext/>
      <w:keepLines/>
      <w:adjustRightInd w:val="0"/>
      <w:snapToGrid w:val="0"/>
      <w:spacing w:line="360" w:lineRule="auto"/>
      <w:jc w:val="center"/>
      <w:outlineLvl w:val="3"/>
    </w:pPr>
    <w:rPr>
      <w:bCs/>
      <w:sz w:val="24"/>
      <w:szCs w:val="28"/>
    </w:rPr>
  </w:style>
  <w:style w:type="paragraph" w:styleId="8">
    <w:name w:val="heading 5"/>
    <w:basedOn w:val="1"/>
    <w:next w:val="1"/>
    <w:qFormat/>
    <w:uiPriority w:val="0"/>
    <w:pPr>
      <w:keepNext/>
      <w:spacing w:line="360" w:lineRule="auto"/>
      <w:jc w:val="center"/>
      <w:outlineLvl w:val="4"/>
    </w:pPr>
    <w:rPr>
      <w:rFonts w:eastAsia="楷体"/>
      <w:sz w:val="24"/>
    </w:rPr>
  </w:style>
  <w:style w:type="paragraph" w:styleId="9">
    <w:name w:val="heading 6"/>
    <w:basedOn w:val="1"/>
    <w:next w:val="10"/>
    <w:qFormat/>
    <w:uiPriority w:val="0"/>
    <w:pPr>
      <w:keepNext/>
      <w:keepLines/>
      <w:tabs>
        <w:tab w:val="left" w:pos="1152"/>
      </w:tabs>
      <w:spacing w:before="240" w:after="64" w:line="320" w:lineRule="auto"/>
      <w:ind w:left="1152" w:hanging="1152"/>
      <w:outlineLvl w:val="5"/>
    </w:pPr>
    <w:rPr>
      <w:rFonts w:ascii="Arial" w:hAnsi="Arial" w:eastAsia="黑体"/>
      <w:b/>
      <w:bCs/>
      <w:sz w:val="24"/>
      <w:szCs w:val="21"/>
    </w:rPr>
  </w:style>
  <w:style w:type="paragraph" w:styleId="11">
    <w:name w:val="heading 7"/>
    <w:basedOn w:val="1"/>
    <w:next w:val="1"/>
    <w:qFormat/>
    <w:uiPriority w:val="1"/>
    <w:pPr>
      <w:spacing w:before="34"/>
      <w:ind w:left="699"/>
      <w:outlineLvl w:val="6"/>
    </w:pPr>
    <w:rPr>
      <w:rFonts w:ascii="宋体" w:hAnsi="宋体" w:cs="宋体"/>
      <w:b/>
      <w:bCs/>
      <w:sz w:val="24"/>
    </w:rPr>
  </w:style>
  <w:style w:type="paragraph" w:styleId="12">
    <w:name w:val="heading 8"/>
    <w:basedOn w:val="1"/>
    <w:next w:val="10"/>
    <w:qFormat/>
    <w:uiPriority w:val="0"/>
    <w:pPr>
      <w:keepNext/>
      <w:keepLines/>
      <w:tabs>
        <w:tab w:val="left" w:pos="1440"/>
      </w:tabs>
      <w:spacing w:before="240" w:after="64" w:line="320" w:lineRule="auto"/>
      <w:ind w:left="1440" w:hanging="1440"/>
      <w:outlineLvl w:val="7"/>
    </w:pPr>
    <w:rPr>
      <w:rFonts w:ascii="Arial" w:hAnsi="Arial" w:eastAsia="黑体"/>
      <w:sz w:val="24"/>
      <w:szCs w:val="21"/>
    </w:rPr>
  </w:style>
  <w:style w:type="paragraph" w:styleId="13">
    <w:name w:val="heading 9"/>
    <w:basedOn w:val="1"/>
    <w:next w:val="1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40">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qFormat/>
    <w:uiPriority w:val="0"/>
    <w:rPr>
      <w:rFonts w:ascii="宋体" w:hAnsi="Courier New"/>
      <w:szCs w:val="20"/>
    </w:rPr>
  </w:style>
  <w:style w:type="paragraph" w:styleId="3">
    <w:name w:val="toc 1"/>
    <w:basedOn w:val="1"/>
    <w:next w:val="1"/>
    <w:qFormat/>
    <w:uiPriority w:val="39"/>
  </w:style>
  <w:style w:type="paragraph" w:styleId="10">
    <w:name w:val="Normal Indent"/>
    <w:basedOn w:val="1"/>
    <w:link w:val="66"/>
    <w:qFormat/>
    <w:uiPriority w:val="0"/>
    <w:pPr>
      <w:ind w:firstLine="420" w:firstLineChars="200"/>
    </w:pPr>
  </w:style>
  <w:style w:type="paragraph" w:styleId="14">
    <w:name w:val="Document Map"/>
    <w:basedOn w:val="1"/>
    <w:semiHidden/>
    <w:qFormat/>
    <w:uiPriority w:val="0"/>
    <w:pPr>
      <w:shd w:val="clear" w:color="auto" w:fill="000080"/>
    </w:pPr>
  </w:style>
  <w:style w:type="paragraph" w:styleId="15">
    <w:name w:val="annotation text"/>
    <w:basedOn w:val="1"/>
    <w:semiHidden/>
    <w:qFormat/>
    <w:uiPriority w:val="0"/>
    <w:pPr>
      <w:jc w:val="left"/>
    </w:pPr>
  </w:style>
  <w:style w:type="paragraph" w:styleId="16">
    <w:name w:val="Body Text 3"/>
    <w:basedOn w:val="1"/>
    <w:qFormat/>
    <w:uiPriority w:val="0"/>
    <w:pPr>
      <w:spacing w:after="120"/>
    </w:pPr>
    <w:rPr>
      <w:sz w:val="16"/>
      <w:szCs w:val="16"/>
    </w:rPr>
  </w:style>
  <w:style w:type="paragraph" w:styleId="17">
    <w:name w:val="Body Text"/>
    <w:basedOn w:val="1"/>
    <w:link w:val="49"/>
    <w:qFormat/>
    <w:uiPriority w:val="0"/>
    <w:pPr>
      <w:adjustRightInd w:val="0"/>
      <w:snapToGrid w:val="0"/>
      <w:spacing w:line="360" w:lineRule="auto"/>
      <w:ind w:firstLine="200" w:firstLineChars="200"/>
    </w:pPr>
    <w:rPr>
      <w:rFonts w:ascii="宋体" w:hAnsi="宋体"/>
      <w:sz w:val="28"/>
    </w:rPr>
  </w:style>
  <w:style w:type="paragraph" w:styleId="18">
    <w:name w:val="Body Text Indent"/>
    <w:basedOn w:val="1"/>
    <w:link w:val="65"/>
    <w:qFormat/>
    <w:uiPriority w:val="0"/>
    <w:pPr>
      <w:tabs>
        <w:tab w:val="left" w:pos="1575"/>
      </w:tabs>
      <w:spacing w:line="300" w:lineRule="auto"/>
      <w:ind w:firstLine="425"/>
    </w:pPr>
  </w:style>
  <w:style w:type="paragraph" w:styleId="19">
    <w:name w:val="toc 5"/>
    <w:basedOn w:val="1"/>
    <w:next w:val="1"/>
    <w:qFormat/>
    <w:uiPriority w:val="0"/>
    <w:pPr>
      <w:ind w:left="1680" w:leftChars="800"/>
    </w:pPr>
  </w:style>
  <w:style w:type="paragraph" w:styleId="20">
    <w:name w:val="toc 3"/>
    <w:basedOn w:val="1"/>
    <w:next w:val="1"/>
    <w:qFormat/>
    <w:uiPriority w:val="39"/>
    <w:pPr>
      <w:ind w:left="420"/>
      <w:jc w:val="left"/>
    </w:pPr>
    <w:rPr>
      <w:i/>
      <w:iCs/>
      <w:sz w:val="20"/>
      <w:szCs w:val="20"/>
    </w:rPr>
  </w:style>
  <w:style w:type="paragraph" w:styleId="21">
    <w:name w:val="toc 8"/>
    <w:basedOn w:val="1"/>
    <w:next w:val="1"/>
    <w:qFormat/>
    <w:uiPriority w:val="0"/>
    <w:pPr>
      <w:ind w:left="2940" w:leftChars="1400"/>
    </w:pPr>
  </w:style>
  <w:style w:type="paragraph" w:styleId="22">
    <w:name w:val="Date"/>
    <w:basedOn w:val="1"/>
    <w:next w:val="1"/>
    <w:qFormat/>
    <w:uiPriority w:val="0"/>
    <w:pPr>
      <w:ind w:left="100" w:leftChars="2500"/>
    </w:pPr>
    <w:rPr>
      <w:sz w:val="28"/>
    </w:rPr>
  </w:style>
  <w:style w:type="paragraph" w:styleId="23">
    <w:name w:val="Body Text Indent 2"/>
    <w:basedOn w:val="1"/>
    <w:qFormat/>
    <w:uiPriority w:val="0"/>
    <w:pPr>
      <w:ind w:firstLine="560" w:firstLineChars="200"/>
    </w:pPr>
  </w:style>
  <w:style w:type="paragraph" w:styleId="24">
    <w:name w:val="Balloon Text"/>
    <w:basedOn w:val="1"/>
    <w:link w:val="47"/>
    <w:qFormat/>
    <w:uiPriority w:val="0"/>
    <w:rPr>
      <w:sz w:val="18"/>
      <w:szCs w:val="18"/>
    </w:rPr>
  </w:style>
  <w:style w:type="paragraph" w:styleId="25">
    <w:name w:val="footer"/>
    <w:basedOn w:val="1"/>
    <w:qFormat/>
    <w:uiPriority w:val="0"/>
    <w:pPr>
      <w:tabs>
        <w:tab w:val="center" w:pos="4153"/>
        <w:tab w:val="right" w:pos="8306"/>
      </w:tabs>
      <w:snapToGrid w:val="0"/>
      <w:jc w:val="left"/>
    </w:pPr>
    <w:rPr>
      <w:sz w:val="18"/>
      <w:szCs w:val="18"/>
    </w:rPr>
  </w:style>
  <w:style w:type="paragraph" w:styleId="26">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7">
    <w:name w:val="Subtitle"/>
    <w:basedOn w:val="1"/>
    <w:next w:val="1"/>
    <w:link w:val="50"/>
    <w:qFormat/>
    <w:uiPriority w:val="11"/>
    <w:pPr>
      <w:spacing w:before="240" w:after="60" w:line="312" w:lineRule="auto"/>
      <w:jc w:val="left"/>
      <w:outlineLvl w:val="1"/>
    </w:pPr>
    <w:rPr>
      <w:rFonts w:ascii="Cambria" w:hAnsi="Cambria"/>
      <w:b/>
      <w:bCs/>
      <w:kern w:val="28"/>
      <w:sz w:val="28"/>
      <w:szCs w:val="32"/>
    </w:rPr>
  </w:style>
  <w:style w:type="paragraph" w:styleId="28">
    <w:name w:val="List"/>
    <w:basedOn w:val="1"/>
    <w:qFormat/>
    <w:uiPriority w:val="0"/>
    <w:pPr>
      <w:ind w:left="420" w:hanging="420"/>
    </w:pPr>
    <w:rPr>
      <w:szCs w:val="20"/>
    </w:rPr>
  </w:style>
  <w:style w:type="paragraph" w:styleId="29">
    <w:name w:val="Body Text Indent 3"/>
    <w:basedOn w:val="1"/>
    <w:qFormat/>
    <w:uiPriority w:val="0"/>
    <w:pPr>
      <w:tabs>
        <w:tab w:val="left" w:pos="-851"/>
        <w:tab w:val="left" w:pos="851"/>
      </w:tabs>
      <w:spacing w:line="360" w:lineRule="auto"/>
      <w:ind w:firstLine="560" w:firstLineChars="200"/>
    </w:pPr>
    <w:rPr>
      <w:sz w:val="28"/>
    </w:rPr>
  </w:style>
  <w:style w:type="paragraph" w:styleId="30">
    <w:name w:val="toc 2"/>
    <w:basedOn w:val="1"/>
    <w:next w:val="1"/>
    <w:qFormat/>
    <w:uiPriority w:val="39"/>
    <w:pPr>
      <w:ind w:left="420" w:leftChars="200"/>
    </w:pPr>
  </w:style>
  <w:style w:type="paragraph" w:styleId="31">
    <w:name w:val="Body Text 2"/>
    <w:basedOn w:val="1"/>
    <w:qFormat/>
    <w:uiPriority w:val="0"/>
    <w:pPr>
      <w:spacing w:after="120" w:line="480" w:lineRule="auto"/>
    </w:pPr>
  </w:style>
  <w:style w:type="paragraph" w:styleId="32">
    <w:name w:val="Normal (Web)"/>
    <w:basedOn w:val="1"/>
    <w:qFormat/>
    <w:uiPriority w:val="0"/>
    <w:rPr>
      <w:sz w:val="24"/>
    </w:rPr>
  </w:style>
  <w:style w:type="paragraph" w:styleId="33">
    <w:name w:val="Title"/>
    <w:basedOn w:val="1"/>
    <w:next w:val="1"/>
    <w:link w:val="71"/>
    <w:qFormat/>
    <w:uiPriority w:val="0"/>
    <w:pPr>
      <w:adjustRightInd w:val="0"/>
      <w:snapToGrid w:val="0"/>
      <w:spacing w:beforeLines="100" w:line="360" w:lineRule="auto"/>
      <w:jc w:val="left"/>
      <w:outlineLvl w:val="1"/>
    </w:pPr>
    <w:rPr>
      <w:b/>
      <w:bCs/>
      <w:sz w:val="32"/>
      <w:szCs w:val="32"/>
    </w:rPr>
  </w:style>
  <w:style w:type="paragraph" w:styleId="34">
    <w:name w:val="Body Text First Indent"/>
    <w:basedOn w:val="17"/>
    <w:qFormat/>
    <w:uiPriority w:val="0"/>
    <w:pPr>
      <w:adjustRightInd/>
      <w:snapToGrid/>
      <w:spacing w:after="120" w:line="240" w:lineRule="auto"/>
      <w:ind w:firstLine="420" w:firstLineChars="100"/>
    </w:pPr>
    <w:rPr>
      <w:rFonts w:ascii="Times New Roman" w:hAnsi="Times New Roman"/>
      <w:sz w:val="21"/>
    </w:rPr>
  </w:style>
  <w:style w:type="paragraph" w:styleId="35">
    <w:name w:val="Body Text First Indent 2"/>
    <w:basedOn w:val="18"/>
    <w:link w:val="64"/>
    <w:qFormat/>
    <w:uiPriority w:val="0"/>
    <w:pPr>
      <w:tabs>
        <w:tab w:val="clear" w:pos="1575"/>
      </w:tabs>
      <w:spacing w:after="120" w:line="240" w:lineRule="auto"/>
      <w:ind w:left="420" w:leftChars="200" w:firstLine="420" w:firstLineChars="200"/>
    </w:p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8">
    <w:name w:val="Light List Accent 4"/>
    <w:basedOn w:val="36"/>
    <w:qFormat/>
    <w:uiPriority w:val="61"/>
    <w:tblPr>
      <w:tblBorders>
        <w:top w:val="single" w:color="8064A2" w:sz="8" w:space="0"/>
        <w:left w:val="single" w:color="8064A2" w:sz="8" w:space="0"/>
        <w:bottom w:val="single" w:color="8064A2" w:sz="8" w:space="0"/>
        <w:right w:val="single" w:color="8064A2"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tblStylePr w:type="band1Horz">
      <w:tbl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style>
  <w:style w:type="table" w:styleId="39">
    <w:name w:val="Light List Accent 5"/>
    <w:basedOn w:val="36"/>
    <w:qFormat/>
    <w:uiPriority w:val="61"/>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character" w:styleId="41">
    <w:name w:val="page number"/>
    <w:basedOn w:val="40"/>
    <w:qFormat/>
    <w:uiPriority w:val="0"/>
  </w:style>
  <w:style w:type="character" w:styleId="42">
    <w:name w:val="Emphasis"/>
    <w:qFormat/>
    <w:uiPriority w:val="20"/>
    <w:rPr>
      <w:color w:val="CC0000"/>
    </w:rPr>
  </w:style>
  <w:style w:type="character" w:styleId="43">
    <w:name w:val="Hyperlink"/>
    <w:qFormat/>
    <w:uiPriority w:val="99"/>
    <w:rPr>
      <w:color w:val="0000FF"/>
      <w:u w:val="single"/>
    </w:rPr>
  </w:style>
  <w:style w:type="character" w:styleId="44">
    <w:name w:val="annotation reference"/>
    <w:semiHidden/>
    <w:qFormat/>
    <w:uiPriority w:val="0"/>
    <w:rPr>
      <w:sz w:val="21"/>
      <w:szCs w:val="21"/>
    </w:rPr>
  </w:style>
  <w:style w:type="paragraph" w:customStyle="1" w:styleId="45">
    <w:name w:val="一级标题"/>
    <w:basedOn w:val="1"/>
    <w:qFormat/>
    <w:uiPriority w:val="0"/>
    <w:pPr>
      <w:spacing w:before="60" w:line="460" w:lineRule="exact"/>
      <w:outlineLvl w:val="0"/>
    </w:pPr>
    <w:rPr>
      <w:b/>
      <w:sz w:val="32"/>
    </w:rPr>
  </w:style>
  <w:style w:type="character" w:customStyle="1" w:styleId="46">
    <w:name w:val="font11"/>
    <w:qFormat/>
    <w:uiPriority w:val="0"/>
    <w:rPr>
      <w:rFonts w:hint="default" w:ascii="Times New Roman" w:hAnsi="Times New Roman" w:cs="Times New Roman"/>
      <w:color w:val="000000"/>
      <w:sz w:val="20"/>
      <w:szCs w:val="20"/>
      <w:u w:val="none"/>
    </w:rPr>
  </w:style>
  <w:style w:type="character" w:customStyle="1" w:styleId="47">
    <w:name w:val="批注框文本 Char"/>
    <w:link w:val="24"/>
    <w:qFormat/>
    <w:uiPriority w:val="0"/>
    <w:rPr>
      <w:kern w:val="2"/>
      <w:sz w:val="18"/>
      <w:szCs w:val="18"/>
    </w:rPr>
  </w:style>
  <w:style w:type="character" w:customStyle="1" w:styleId="48">
    <w:name w:val="font41"/>
    <w:qFormat/>
    <w:uiPriority w:val="0"/>
    <w:rPr>
      <w:rFonts w:hint="default" w:ascii="Times New Roman" w:hAnsi="Times New Roman" w:cs="Times New Roman"/>
      <w:color w:val="000000"/>
      <w:sz w:val="18"/>
      <w:szCs w:val="18"/>
      <w:u w:val="none"/>
    </w:rPr>
  </w:style>
  <w:style w:type="character" w:customStyle="1" w:styleId="49">
    <w:name w:val="正文文本 Char"/>
    <w:link w:val="17"/>
    <w:qFormat/>
    <w:uiPriority w:val="0"/>
    <w:rPr>
      <w:rFonts w:ascii="宋体" w:hAnsi="宋体" w:eastAsia="宋体"/>
      <w:kern w:val="2"/>
      <w:sz w:val="28"/>
      <w:szCs w:val="24"/>
      <w:lang w:val="en-US" w:eastAsia="zh-CN" w:bidi="ar-SA"/>
    </w:rPr>
  </w:style>
  <w:style w:type="character" w:customStyle="1" w:styleId="50">
    <w:name w:val="副标题 Char"/>
    <w:link w:val="27"/>
    <w:qFormat/>
    <w:uiPriority w:val="11"/>
    <w:rPr>
      <w:rFonts w:ascii="Cambria" w:hAnsi="Cambria"/>
      <w:b/>
      <w:bCs/>
      <w:kern w:val="28"/>
      <w:sz w:val="28"/>
      <w:szCs w:val="32"/>
    </w:rPr>
  </w:style>
  <w:style w:type="character" w:customStyle="1" w:styleId="51">
    <w:name w:val="样式333 Char Char"/>
    <w:link w:val="52"/>
    <w:qFormat/>
    <w:uiPriority w:val="0"/>
    <w:rPr>
      <w:rFonts w:eastAsia="宋体"/>
      <w:b/>
      <w:color w:val="000000"/>
      <w:kern w:val="2"/>
      <w:sz w:val="28"/>
      <w:szCs w:val="28"/>
      <w:lang w:val="en-US" w:eastAsia="zh-CN" w:bidi="ar-SA"/>
    </w:rPr>
  </w:style>
  <w:style w:type="paragraph" w:customStyle="1" w:styleId="52">
    <w:name w:val="样式333"/>
    <w:basedOn w:val="1"/>
    <w:link w:val="51"/>
    <w:qFormat/>
    <w:uiPriority w:val="0"/>
    <w:pPr>
      <w:spacing w:line="360" w:lineRule="auto"/>
      <w:ind w:firstLine="561" w:firstLineChars="200"/>
    </w:pPr>
    <w:rPr>
      <w:b/>
      <w:color w:val="000000"/>
      <w:sz w:val="28"/>
      <w:szCs w:val="28"/>
    </w:rPr>
  </w:style>
  <w:style w:type="character" w:customStyle="1" w:styleId="53">
    <w:name w:val="样式 正文001 + 首行缩进:  2 字符 Char"/>
    <w:link w:val="54"/>
    <w:qFormat/>
    <w:uiPriority w:val="0"/>
    <w:rPr>
      <w:kern w:val="2"/>
      <w:sz w:val="24"/>
    </w:rPr>
  </w:style>
  <w:style w:type="paragraph" w:customStyle="1" w:styleId="54">
    <w:name w:val="样式 正文001 + 首行缩进:  2 字符"/>
    <w:basedOn w:val="1"/>
    <w:link w:val="53"/>
    <w:qFormat/>
    <w:uiPriority w:val="0"/>
    <w:pPr>
      <w:spacing w:line="500" w:lineRule="atLeast"/>
      <w:ind w:firstLine="480" w:firstLineChars="200"/>
    </w:pPr>
    <w:rPr>
      <w:sz w:val="24"/>
      <w:szCs w:val="20"/>
    </w:rPr>
  </w:style>
  <w:style w:type="character" w:customStyle="1" w:styleId="55">
    <w:name w:val="正文01 Char Char"/>
    <w:link w:val="56"/>
    <w:qFormat/>
    <w:uiPriority w:val="0"/>
    <w:rPr>
      <w:rFonts w:eastAsia="宋体"/>
      <w:kern w:val="2"/>
      <w:sz w:val="24"/>
      <w:lang w:val="en-US" w:eastAsia="zh-CN" w:bidi="ar-SA"/>
    </w:rPr>
  </w:style>
  <w:style w:type="paragraph" w:customStyle="1" w:styleId="56">
    <w:name w:val="正文01"/>
    <w:basedOn w:val="10"/>
    <w:link w:val="55"/>
    <w:qFormat/>
    <w:uiPriority w:val="0"/>
    <w:pPr>
      <w:spacing w:line="360" w:lineRule="auto"/>
      <w:ind w:firstLine="480"/>
    </w:pPr>
    <w:rPr>
      <w:sz w:val="24"/>
      <w:szCs w:val="20"/>
    </w:rPr>
  </w:style>
  <w:style w:type="character" w:customStyle="1" w:styleId="57">
    <w:name w:val="正文001 Char"/>
    <w:link w:val="58"/>
    <w:qFormat/>
    <w:uiPriority w:val="0"/>
    <w:rPr>
      <w:rFonts w:ascii="Arial" w:hAnsi="Arial"/>
      <w:kern w:val="2"/>
      <w:sz w:val="24"/>
    </w:rPr>
  </w:style>
  <w:style w:type="paragraph" w:customStyle="1" w:styleId="58">
    <w:name w:val="正文001"/>
    <w:basedOn w:val="1"/>
    <w:link w:val="57"/>
    <w:qFormat/>
    <w:uiPriority w:val="0"/>
    <w:pPr>
      <w:spacing w:before="60" w:line="460" w:lineRule="exact"/>
      <w:ind w:firstLine="200" w:firstLineChars="200"/>
    </w:pPr>
    <w:rPr>
      <w:rFonts w:ascii="Arial" w:hAnsi="Arial"/>
      <w:sz w:val="24"/>
      <w:szCs w:val="20"/>
    </w:rPr>
  </w:style>
  <w:style w:type="character" w:customStyle="1" w:styleId="59">
    <w:name w:val="正文缩进 Char1"/>
    <w:qFormat/>
    <w:uiPriority w:val="0"/>
    <w:rPr>
      <w:rFonts w:eastAsia="宋体"/>
      <w:kern w:val="2"/>
      <w:sz w:val="21"/>
      <w:szCs w:val="24"/>
      <w:lang w:val="en-US" w:eastAsia="zh-CN" w:bidi="ar-SA"/>
    </w:rPr>
  </w:style>
  <w:style w:type="character" w:customStyle="1" w:styleId="60">
    <w:name w:val="font21"/>
    <w:qFormat/>
    <w:uiPriority w:val="0"/>
    <w:rPr>
      <w:rFonts w:hint="eastAsia" w:ascii="宋体" w:hAnsi="宋体" w:eastAsia="宋体" w:cs="宋体"/>
      <w:color w:val="000000"/>
      <w:sz w:val="20"/>
      <w:szCs w:val="20"/>
      <w:u w:val="none"/>
    </w:rPr>
  </w:style>
  <w:style w:type="character" w:customStyle="1" w:styleId="61">
    <w:name w:val="font31"/>
    <w:basedOn w:val="40"/>
    <w:qFormat/>
    <w:uiPriority w:val="0"/>
    <w:rPr>
      <w:rFonts w:hint="default" w:ascii="Times New Roman" w:hAnsi="Times New Roman" w:cs="Times New Roman"/>
      <w:color w:val="000000"/>
      <w:sz w:val="18"/>
      <w:szCs w:val="18"/>
      <w:u w:val="none"/>
    </w:rPr>
  </w:style>
  <w:style w:type="character" w:customStyle="1" w:styleId="62">
    <w:name w:val="font01"/>
    <w:qFormat/>
    <w:uiPriority w:val="0"/>
    <w:rPr>
      <w:rFonts w:hint="default" w:ascii="Times New Roman" w:hAnsi="Times New Roman" w:cs="Times New Roman"/>
      <w:color w:val="000000"/>
      <w:sz w:val="20"/>
      <w:szCs w:val="20"/>
      <w:u w:val="none"/>
    </w:rPr>
  </w:style>
  <w:style w:type="character" w:customStyle="1" w:styleId="63">
    <w:name w:val="样式1 Char Char"/>
    <w:qFormat/>
    <w:uiPriority w:val="0"/>
    <w:rPr>
      <w:rFonts w:eastAsia="宋体"/>
      <w:kern w:val="2"/>
      <w:sz w:val="24"/>
      <w:lang w:val="en-US" w:eastAsia="zh-CN" w:bidi="ar-SA"/>
    </w:rPr>
  </w:style>
  <w:style w:type="character" w:customStyle="1" w:styleId="64">
    <w:name w:val="正文首行缩进 2 Char"/>
    <w:basedOn w:val="65"/>
    <w:link w:val="35"/>
    <w:qFormat/>
    <w:uiPriority w:val="0"/>
  </w:style>
  <w:style w:type="character" w:customStyle="1" w:styleId="65">
    <w:name w:val="正文文本缩进 Char"/>
    <w:link w:val="18"/>
    <w:qFormat/>
    <w:uiPriority w:val="0"/>
    <w:rPr>
      <w:kern w:val="2"/>
      <w:sz w:val="21"/>
      <w:szCs w:val="24"/>
    </w:rPr>
  </w:style>
  <w:style w:type="character" w:customStyle="1" w:styleId="66">
    <w:name w:val="正文缩进 Char"/>
    <w:link w:val="10"/>
    <w:qFormat/>
    <w:uiPriority w:val="0"/>
    <w:rPr>
      <w:kern w:val="2"/>
      <w:sz w:val="21"/>
      <w:szCs w:val="24"/>
    </w:rPr>
  </w:style>
  <w:style w:type="character" w:customStyle="1" w:styleId="67">
    <w:name w:val="样式1 Char"/>
    <w:link w:val="68"/>
    <w:qFormat/>
    <w:uiPriority w:val="0"/>
    <w:rPr>
      <w:kern w:val="2"/>
      <w:sz w:val="24"/>
    </w:rPr>
  </w:style>
  <w:style w:type="paragraph" w:customStyle="1" w:styleId="68">
    <w:name w:val="样式1"/>
    <w:basedOn w:val="1"/>
    <w:link w:val="67"/>
    <w:qFormat/>
    <w:uiPriority w:val="0"/>
    <w:pPr>
      <w:spacing w:line="560" w:lineRule="exact"/>
      <w:ind w:firstLine="567"/>
    </w:pPr>
    <w:rPr>
      <w:sz w:val="24"/>
      <w:szCs w:val="20"/>
    </w:rPr>
  </w:style>
  <w:style w:type="character" w:customStyle="1" w:styleId="69">
    <w:name w:val="表格正文 Char"/>
    <w:link w:val="70"/>
    <w:qFormat/>
    <w:uiPriority w:val="0"/>
    <w:rPr>
      <w:snapToGrid w:val="0"/>
      <w:sz w:val="21"/>
      <w:szCs w:val="24"/>
    </w:rPr>
  </w:style>
  <w:style w:type="paragraph" w:customStyle="1" w:styleId="70">
    <w:name w:val="表格正文"/>
    <w:basedOn w:val="1"/>
    <w:link w:val="69"/>
    <w:qFormat/>
    <w:uiPriority w:val="0"/>
    <w:pPr>
      <w:spacing w:line="360" w:lineRule="exact"/>
      <w:jc w:val="center"/>
    </w:pPr>
    <w:rPr>
      <w:snapToGrid w:val="0"/>
      <w:kern w:val="0"/>
    </w:rPr>
  </w:style>
  <w:style w:type="character" w:customStyle="1" w:styleId="71">
    <w:name w:val="标题 Char"/>
    <w:link w:val="33"/>
    <w:qFormat/>
    <w:uiPriority w:val="0"/>
    <w:rPr>
      <w:b/>
      <w:bCs/>
      <w:kern w:val="2"/>
      <w:sz w:val="32"/>
      <w:szCs w:val="32"/>
    </w:rPr>
  </w:style>
  <w:style w:type="character" w:customStyle="1" w:styleId="72">
    <w:name w:val="页眉 Char"/>
    <w:link w:val="26"/>
    <w:qFormat/>
    <w:uiPriority w:val="99"/>
    <w:rPr>
      <w:kern w:val="2"/>
      <w:sz w:val="18"/>
      <w:szCs w:val="18"/>
    </w:rPr>
  </w:style>
  <w:style w:type="character" w:customStyle="1" w:styleId="73">
    <w:name w:val="副标题 Char1"/>
    <w:qFormat/>
    <w:uiPriority w:val="0"/>
    <w:rPr>
      <w:rFonts w:ascii="Cambria" w:hAnsi="Cambria" w:cs="Times New Roman"/>
      <w:b/>
      <w:bCs/>
      <w:kern w:val="28"/>
      <w:sz w:val="32"/>
      <w:szCs w:val="32"/>
    </w:rPr>
  </w:style>
  <w:style w:type="character" w:customStyle="1" w:styleId="74">
    <w:name w:val="验收报告-正文 Char"/>
    <w:link w:val="75"/>
    <w:qFormat/>
    <w:uiPriority w:val="0"/>
    <w:rPr>
      <w:rFonts w:ascii="宋体" w:hAnsi="宋体"/>
      <w:sz w:val="28"/>
      <w:szCs w:val="24"/>
      <w:lang w:val="en-US" w:eastAsia="zh-CN" w:bidi="ar-SA"/>
    </w:rPr>
  </w:style>
  <w:style w:type="paragraph" w:customStyle="1" w:styleId="75">
    <w:name w:val="验收报告-正文"/>
    <w:link w:val="74"/>
    <w:qFormat/>
    <w:uiPriority w:val="0"/>
    <w:pPr>
      <w:widowControl w:val="0"/>
      <w:adjustRightInd w:val="0"/>
      <w:snapToGrid w:val="0"/>
      <w:spacing w:line="360" w:lineRule="auto"/>
      <w:ind w:firstLine="200" w:firstLineChars="200"/>
    </w:pPr>
    <w:rPr>
      <w:rFonts w:ascii="宋体" w:hAnsi="宋体" w:eastAsia="宋体" w:cs="Times New Roman"/>
      <w:sz w:val="28"/>
      <w:szCs w:val="24"/>
      <w:lang w:val="en-US" w:eastAsia="zh-CN" w:bidi="ar-SA"/>
    </w:rPr>
  </w:style>
  <w:style w:type="paragraph" w:customStyle="1" w:styleId="76">
    <w:name w:val="zzzzzzz"/>
    <w:basedOn w:val="2"/>
    <w:next w:val="2"/>
    <w:qFormat/>
    <w:uiPriority w:val="0"/>
    <w:pPr>
      <w:spacing w:after="120" w:line="360" w:lineRule="auto"/>
      <w:ind w:firstLine="420" w:firstLineChars="200"/>
    </w:pPr>
    <w:rPr>
      <w:rFonts w:ascii="Times New Roman" w:hAnsi="Times New Roman"/>
      <w:kern w:val="0"/>
      <w:sz w:val="24"/>
    </w:rPr>
  </w:style>
  <w:style w:type="paragraph" w:customStyle="1" w:styleId="77">
    <w:name w:val="Table Paragraph"/>
    <w:basedOn w:val="1"/>
    <w:qFormat/>
    <w:uiPriority w:val="1"/>
    <w:pPr>
      <w:jc w:val="center"/>
    </w:pPr>
    <w:rPr>
      <w:rFonts w:ascii="宋体" w:hAnsi="宋体" w:cs="宋体"/>
    </w:rPr>
  </w:style>
  <w:style w:type="paragraph" w:customStyle="1" w:styleId="78">
    <w:name w:val="验收报告-条"/>
    <w:qFormat/>
    <w:uiPriority w:val="0"/>
    <w:pPr>
      <w:widowControl w:val="0"/>
      <w:adjustRightInd w:val="0"/>
      <w:snapToGrid w:val="0"/>
      <w:spacing w:line="360" w:lineRule="auto"/>
      <w:ind w:left="435" w:firstLine="227"/>
      <w:outlineLvl w:val="2"/>
    </w:pPr>
    <w:rPr>
      <w:rFonts w:ascii="宋体" w:hAnsi="宋体" w:eastAsia="宋体" w:cs="Times New Roman"/>
      <w:bCs/>
      <w:sz w:val="28"/>
      <w:szCs w:val="32"/>
      <w:lang w:val="en-US" w:eastAsia="zh-CN" w:bidi="ar-SA"/>
    </w:rPr>
  </w:style>
  <w:style w:type="paragraph" w:customStyle="1" w:styleId="79">
    <w:name w:val="验收报告-项"/>
    <w:next w:val="1"/>
    <w:qFormat/>
    <w:uiPriority w:val="0"/>
    <w:pPr>
      <w:keepNext/>
      <w:widowControl w:val="0"/>
      <w:numPr>
        <w:ilvl w:val="1"/>
        <w:numId w:val="1"/>
      </w:numPr>
      <w:adjustRightInd w:val="0"/>
      <w:snapToGrid w:val="0"/>
      <w:spacing w:beforeLines="200" w:afterLines="100"/>
      <w:outlineLvl w:val="1"/>
    </w:pPr>
    <w:rPr>
      <w:rFonts w:ascii="宋体" w:hAnsi="宋体" w:eastAsia="宋体" w:cs="Times New Roman"/>
      <w:b/>
      <w:sz w:val="28"/>
      <w:lang w:val="en-US" w:eastAsia="zh-CN" w:bidi="ar-SA"/>
    </w:rPr>
  </w:style>
  <w:style w:type="paragraph" w:customStyle="1" w:styleId="80">
    <w:name w:val="样式1234"/>
    <w:basedOn w:val="1"/>
    <w:qFormat/>
    <w:uiPriority w:val="0"/>
    <w:pPr>
      <w:spacing w:line="360" w:lineRule="auto"/>
      <w:ind w:firstLine="561" w:firstLineChars="200"/>
    </w:pPr>
    <w:rPr>
      <w:rFonts w:ascii="宋体"/>
      <w:color w:val="000000"/>
      <w:kern w:val="0"/>
      <w:sz w:val="28"/>
      <w:szCs w:val="28"/>
    </w:rPr>
  </w:style>
  <w:style w:type="paragraph" w:customStyle="1" w:styleId="81">
    <w:name w:val="Char"/>
    <w:basedOn w:val="1"/>
    <w:qFormat/>
    <w:uiPriority w:val="0"/>
    <w:pPr>
      <w:tabs>
        <w:tab w:val="left" w:pos="845"/>
      </w:tabs>
      <w:ind w:left="420"/>
    </w:pPr>
    <w:rPr>
      <w:sz w:val="24"/>
    </w:rPr>
  </w:style>
  <w:style w:type="paragraph" w:customStyle="1" w:styleId="82">
    <w:name w:val="Char Char Char Char"/>
    <w:basedOn w:val="1"/>
    <w:qFormat/>
    <w:uiPriority w:val="0"/>
    <w:pPr>
      <w:widowControl/>
      <w:adjustRightInd w:val="0"/>
      <w:spacing w:after="160" w:line="240" w:lineRule="exact"/>
      <w:jc w:val="left"/>
      <w:textAlignment w:val="baseline"/>
    </w:pPr>
    <w:rPr>
      <w:rFonts w:ascii="Arial" w:hAnsi="Arial" w:eastAsia="Times New Roman" w:cs="Verdana"/>
      <w:b/>
      <w:kern w:val="0"/>
      <w:sz w:val="24"/>
      <w:lang w:eastAsia="en-US"/>
    </w:rPr>
  </w:style>
  <w:style w:type="paragraph" w:customStyle="1" w:styleId="83">
    <w:name w:val="p0"/>
    <w:basedOn w:val="1"/>
    <w:qFormat/>
    <w:uiPriority w:val="0"/>
    <w:pPr>
      <w:widowControl/>
    </w:pPr>
    <w:rPr>
      <w:kern w:val="0"/>
      <w:szCs w:val="21"/>
    </w:rPr>
  </w:style>
  <w:style w:type="paragraph" w:customStyle="1" w:styleId="84">
    <w:name w:val="TOC 标题1"/>
    <w:basedOn w:val="4"/>
    <w:next w:val="1"/>
    <w:qFormat/>
    <w:uiPriority w:val="39"/>
    <w:pPr>
      <w:keepLines/>
      <w:widowControl/>
      <w:tabs>
        <w:tab w:val="clear" w:pos="845"/>
      </w:tabs>
      <w:adjustRightInd/>
      <w:snapToGrid/>
      <w:spacing w:before="480" w:line="276" w:lineRule="auto"/>
      <w:outlineLvl w:val="9"/>
    </w:pPr>
    <w:rPr>
      <w:rFonts w:ascii="Cambria" w:hAnsi="Cambria"/>
      <w:bCs/>
      <w:color w:val="365F91"/>
      <w:kern w:val="0"/>
      <w:szCs w:val="28"/>
    </w:rPr>
  </w:style>
  <w:style w:type="paragraph" w:customStyle="1" w:styleId="85">
    <w:name w:val="报告"/>
    <w:basedOn w:val="1"/>
    <w:qFormat/>
    <w:uiPriority w:val="0"/>
    <w:pPr>
      <w:spacing w:beforeLines="30" w:afterLines="30" w:line="400" w:lineRule="atLeast"/>
      <w:ind w:left="400" w:leftChars="400" w:firstLine="200" w:firstLineChars="200"/>
    </w:pPr>
    <w:rPr>
      <w:sz w:val="24"/>
      <w:szCs w:val="20"/>
    </w:rPr>
  </w:style>
  <w:style w:type="paragraph" w:customStyle="1" w:styleId="86">
    <w:name w:val="验收报告-正文列表1."/>
    <w:basedOn w:val="75"/>
    <w:qFormat/>
    <w:uiPriority w:val="0"/>
    <w:pPr>
      <w:tabs>
        <w:tab w:val="left" w:pos="630"/>
        <w:tab w:val="left" w:pos="1050"/>
      </w:tabs>
      <w:spacing w:beforeLines="50"/>
      <w:ind w:firstLine="560"/>
      <w:outlineLvl w:val="2"/>
    </w:pPr>
  </w:style>
  <w:style w:type="paragraph" w:customStyle="1" w:styleId="87">
    <w:name w:val="条"/>
    <w:basedOn w:val="6"/>
    <w:next w:val="17"/>
    <w:qFormat/>
    <w:uiPriority w:val="0"/>
    <w:pPr>
      <w:keepNext w:val="0"/>
      <w:keepLines w:val="0"/>
      <w:spacing w:beforeLines="50"/>
      <w:ind w:left="-420" w:firstLine="704"/>
    </w:pPr>
    <w:rPr>
      <w:rFonts w:ascii="宋体"/>
      <w:b w:val="0"/>
    </w:rPr>
  </w:style>
  <w:style w:type="paragraph" w:customStyle="1" w:styleId="8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9">
    <w:name w:val="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90">
    <w:name w:val="项"/>
    <w:basedOn w:val="17"/>
    <w:qFormat/>
    <w:uiPriority w:val="0"/>
    <w:pPr>
      <w:keepNext/>
      <w:tabs>
        <w:tab w:val="left" w:pos="720"/>
      </w:tabs>
      <w:spacing w:beforeLines="100" w:afterLines="100" w:line="240" w:lineRule="auto"/>
      <w:ind w:firstLine="0" w:firstLineChars="0"/>
      <w:outlineLvl w:val="1"/>
    </w:pPr>
    <w:rPr>
      <w:b/>
      <w:bCs/>
    </w:rPr>
  </w:style>
  <w:style w:type="paragraph" w:customStyle="1" w:styleId="91">
    <w:name w:val="验收报告-章"/>
    <w:next w:val="1"/>
    <w:qFormat/>
    <w:uiPriority w:val="0"/>
    <w:pPr>
      <w:keepNext/>
      <w:widowControl w:val="0"/>
      <w:numPr>
        <w:ilvl w:val="0"/>
        <w:numId w:val="1"/>
      </w:numPr>
      <w:adjustRightInd w:val="0"/>
      <w:snapToGrid w:val="0"/>
      <w:spacing w:beforeLines="350" w:afterLines="250"/>
      <w:jc w:val="center"/>
      <w:outlineLvl w:val="0"/>
    </w:pPr>
    <w:rPr>
      <w:rFonts w:ascii="宋体" w:hAnsi="宋体" w:eastAsia="宋体" w:cs="Times New Roman"/>
      <w:b/>
      <w:sz w:val="32"/>
      <w:lang w:val="en-US" w:eastAsia="zh-CN" w:bidi="ar-SA"/>
    </w:rPr>
  </w:style>
  <w:style w:type="paragraph" w:customStyle="1" w:styleId="92">
    <w:name w:val="表格001"/>
    <w:basedOn w:val="1"/>
    <w:qFormat/>
    <w:uiPriority w:val="0"/>
    <w:pPr>
      <w:jc w:val="center"/>
    </w:pPr>
    <w:rPr>
      <w:szCs w:val="20"/>
    </w:rPr>
  </w:style>
  <w:style w:type="paragraph" w:customStyle="1" w:styleId="93">
    <w:name w:val="正文+宋体"/>
    <w:basedOn w:val="78"/>
    <w:qFormat/>
    <w:uiPriority w:val="0"/>
    <w:pPr>
      <w:snapToGrid/>
      <w:ind w:left="34" w:leftChars="16" w:firstLine="560" w:firstLineChars="200"/>
      <w:outlineLvl w:val="9"/>
    </w:pPr>
    <w:rPr>
      <w:color w:val="000000"/>
    </w:rPr>
  </w:style>
  <w:style w:type="paragraph" w:customStyle="1" w:styleId="94">
    <w:name w:val="Char Char Char"/>
    <w:basedOn w:val="1"/>
    <w:qFormat/>
    <w:uiPriority w:val="0"/>
    <w:rPr>
      <w:sz w:val="24"/>
    </w:rPr>
  </w:style>
  <w:style w:type="paragraph" w:customStyle="1" w:styleId="95">
    <w:name w:val="标题02"/>
    <w:basedOn w:val="5"/>
    <w:next w:val="1"/>
    <w:qFormat/>
    <w:uiPriority w:val="0"/>
    <w:pPr>
      <w:spacing w:before="320" w:line="360" w:lineRule="auto"/>
    </w:pPr>
    <w:rPr>
      <w:rFonts w:ascii="Times New Roman" w:hAnsi="Times New Roman" w:eastAsia="宋体"/>
      <w:bCs w:val="0"/>
      <w:sz w:val="36"/>
      <w:szCs w:val="20"/>
    </w:rPr>
  </w:style>
  <w:style w:type="paragraph" w:customStyle="1" w:styleId="96">
    <w:name w:val="验收报告-款"/>
    <w:qFormat/>
    <w:uiPriority w:val="0"/>
    <w:pPr>
      <w:widowControl w:val="0"/>
      <w:adjustRightInd w:val="0"/>
      <w:snapToGrid w:val="0"/>
      <w:spacing w:line="360" w:lineRule="auto"/>
      <w:ind w:firstLine="454" w:firstLineChars="100"/>
      <w:outlineLvl w:val="3"/>
    </w:pPr>
    <w:rPr>
      <w:rFonts w:ascii="宋体" w:hAnsi="宋体" w:eastAsia="宋体" w:cs="Times New Roman"/>
      <w:sz w:val="28"/>
      <w:lang w:val="en-US" w:eastAsia="zh-CN" w:bidi="ar-SA"/>
    </w:rPr>
  </w:style>
  <w:style w:type="paragraph" w:customStyle="1" w:styleId="97">
    <w:name w:val="标1"/>
    <w:basedOn w:val="27"/>
    <w:qFormat/>
    <w:uiPriority w:val="0"/>
    <w:pPr>
      <w:adjustRightInd w:val="0"/>
      <w:snapToGrid w:val="0"/>
      <w:spacing w:beforeLines="100" w:afterLines="100" w:line="360" w:lineRule="auto"/>
      <w:outlineLvl w:val="0"/>
    </w:pPr>
    <w:rPr>
      <w:rFonts w:ascii="Times New Roman" w:hAnsi="Times New Roman"/>
      <w:sz w:val="44"/>
      <w:szCs w:val="20"/>
    </w:rPr>
  </w:style>
  <w:style w:type="paragraph" w:styleId="98">
    <w:name w:val="List Paragraph"/>
    <w:basedOn w:val="1"/>
    <w:qFormat/>
    <w:uiPriority w:val="1"/>
    <w:pPr>
      <w:ind w:left="134" w:hanging="632"/>
    </w:pPr>
    <w:rPr>
      <w:rFonts w:ascii="宋体" w:hAnsi="宋体" w:cs="宋体"/>
    </w:rPr>
  </w:style>
  <w:style w:type="paragraph" w:customStyle="1" w:styleId="99">
    <w:name w:val="章"/>
    <w:basedOn w:val="1"/>
    <w:qFormat/>
    <w:uiPriority w:val="0"/>
    <w:pPr>
      <w:keepNext/>
      <w:adjustRightInd w:val="0"/>
      <w:spacing w:beforeLines="150" w:afterLines="200" w:line="360" w:lineRule="auto"/>
      <w:jc w:val="center"/>
    </w:pPr>
    <w:rPr>
      <w:b/>
      <w:bCs/>
      <w:sz w:val="32"/>
    </w:rPr>
  </w:style>
  <w:style w:type="paragraph" w:customStyle="1" w:styleId="100">
    <w:name w:val="款"/>
    <w:basedOn w:val="17"/>
    <w:qFormat/>
    <w:uiPriority w:val="0"/>
    <w:pPr>
      <w:ind w:firstLine="454" w:firstLineChars="0"/>
      <w:outlineLvl w:val="3"/>
    </w:pPr>
  </w:style>
  <w:style w:type="paragraph" w:customStyle="1" w:styleId="101">
    <w:name w:val="修订1"/>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B86BEA-1571-4CF7-A1E0-E982DF2ADB8B}">
  <ds:schemaRefs/>
</ds:datastoreItem>
</file>

<file path=docProps/app.xml><?xml version="1.0" encoding="utf-8"?>
<Properties xmlns="http://schemas.openxmlformats.org/officeDocument/2006/extended-properties" xmlns:vt="http://schemas.openxmlformats.org/officeDocument/2006/docPropsVTypes">
  <Template>Normal</Template>
  <Pages>98</Pages>
  <Words>25886</Words>
  <Characters>35828</Characters>
  <Lines>98</Lines>
  <Paragraphs>60</Paragraphs>
  <TotalTime>1</TotalTime>
  <ScaleCrop>false</ScaleCrop>
  <LinksUpToDate>false</LinksUpToDate>
  <CharactersWithSpaces>36362</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2020-09-01T00:04:00Z</dcterms:created>
  <dc:creator>ohjc</dc:creator>
  <cp:lastModifiedBy>admin</cp:lastModifiedBy>
  <cp:lastPrinted>2015-07-24T01:36:00Z</cp:lastPrinted>
  <dcterms:modified xsi:type="dcterms:W3CDTF">2020-10-23T07:23:35Z</dcterms:modified>
  <dc:title>温州万唯五金有限公司</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