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b/>
          <w:color w:val="000000"/>
          <w:sz w:val="36"/>
          <w:szCs w:val="36"/>
          <w:lang w:eastAsia="zh-CN"/>
        </w:rPr>
      </w:pPr>
      <w:r>
        <w:rPr>
          <w:rFonts w:hint="eastAsia"/>
          <w:b/>
          <w:color w:val="000000"/>
          <w:sz w:val="36"/>
          <w:szCs w:val="36"/>
          <w:lang w:eastAsia="zh-CN"/>
        </w:rPr>
        <w:t>钱库镇山下垃圾填埋场生态修复项目</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b/>
          <w:color w:val="000000"/>
          <w:sz w:val="36"/>
          <w:szCs w:val="36"/>
        </w:rPr>
      </w:pPr>
      <w:r>
        <w:rPr>
          <w:rFonts w:hint="eastAsia"/>
          <w:b/>
          <w:color w:val="000000"/>
          <w:sz w:val="36"/>
          <w:szCs w:val="36"/>
        </w:rPr>
        <w:t>竣工环境保护验收意见</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20</w:t>
      </w:r>
      <w:r>
        <w:rPr>
          <w:rFonts w:hint="eastAsia" w:eastAsia="仿宋_GB2312"/>
          <w:color w:val="000000" w:themeColor="text1"/>
          <w:sz w:val="28"/>
          <w:szCs w:val="28"/>
          <w:lang w:val="en-US" w:eastAsia="zh-CN"/>
          <w14:textFill>
            <w14:solidFill>
              <w14:schemeClr w14:val="tx1"/>
            </w14:solidFill>
          </w14:textFill>
        </w:rPr>
        <w:t>20</w:t>
      </w:r>
      <w:r>
        <w:rPr>
          <w:rFonts w:hint="eastAsia" w:eastAsia="仿宋_GB2312"/>
          <w:color w:val="000000" w:themeColor="text1"/>
          <w:sz w:val="28"/>
          <w:szCs w:val="28"/>
          <w14:textFill>
            <w14:solidFill>
              <w14:schemeClr w14:val="tx1"/>
            </w14:solidFill>
          </w14:textFill>
        </w:rPr>
        <w:t>年</w:t>
      </w:r>
      <w:r>
        <w:rPr>
          <w:rFonts w:hint="eastAsia" w:eastAsia="仿宋_GB2312"/>
          <w:color w:val="000000" w:themeColor="text1"/>
          <w:sz w:val="28"/>
          <w:szCs w:val="28"/>
          <w:lang w:val="en-US" w:eastAsia="zh-CN"/>
          <w14:textFill>
            <w14:solidFill>
              <w14:schemeClr w14:val="tx1"/>
            </w14:solidFill>
          </w14:textFill>
        </w:rPr>
        <w:t>11</w:t>
      </w:r>
      <w:r>
        <w:rPr>
          <w:rFonts w:hint="eastAsia" w:eastAsia="仿宋_GB2312"/>
          <w:color w:val="000000" w:themeColor="text1"/>
          <w:sz w:val="28"/>
          <w:szCs w:val="28"/>
          <w14:textFill>
            <w14:solidFill>
              <w14:schemeClr w14:val="tx1"/>
            </w14:solidFill>
          </w14:textFill>
        </w:rPr>
        <w:t>月</w:t>
      </w:r>
      <w:r>
        <w:rPr>
          <w:rFonts w:hint="eastAsia" w:eastAsia="仿宋_GB2312"/>
          <w:color w:val="000000" w:themeColor="text1"/>
          <w:sz w:val="28"/>
          <w:szCs w:val="28"/>
          <w:lang w:val="en-US" w:eastAsia="zh-CN"/>
          <w14:textFill>
            <w14:solidFill>
              <w14:schemeClr w14:val="tx1"/>
            </w14:solidFill>
          </w14:textFill>
        </w:rPr>
        <w:t>30</w:t>
      </w:r>
      <w:r>
        <w:rPr>
          <w:rFonts w:hint="eastAsia" w:eastAsia="仿宋_GB2312"/>
          <w:color w:val="000000" w:themeColor="text1"/>
          <w:sz w:val="28"/>
          <w:szCs w:val="28"/>
          <w14:textFill>
            <w14:solidFill>
              <w14:schemeClr w14:val="tx1"/>
            </w14:solidFill>
          </w14:textFill>
        </w:rPr>
        <w:t>日，</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苍南县钱库镇人民政府</w:t>
      </w:r>
      <w:r>
        <w:rPr>
          <w:rFonts w:hint="eastAsia" w:eastAsia="仿宋_GB2312"/>
          <w:color w:val="000000" w:themeColor="text1"/>
          <w:sz w:val="28"/>
          <w:szCs w:val="28"/>
          <w14:textFill>
            <w14:solidFill>
              <w14:schemeClr w14:val="tx1"/>
            </w14:solidFill>
          </w14:textFill>
        </w:rPr>
        <w:t>组织召开</w:t>
      </w:r>
      <w:r>
        <w:rPr>
          <w:rFonts w:hint="eastAsia" w:eastAsia="仿宋_GB2312"/>
          <w:color w:val="000000" w:themeColor="text1"/>
          <w:sz w:val="28"/>
          <w:szCs w:val="28"/>
          <w:lang w:eastAsia="zh-CN"/>
          <w14:textFill>
            <w14:solidFill>
              <w14:schemeClr w14:val="tx1"/>
            </w14:solidFill>
          </w14:textFill>
        </w:rPr>
        <w:t>钱库镇山下垃圾填埋场生态修复项目</w:t>
      </w:r>
      <w:r>
        <w:rPr>
          <w:rFonts w:hint="eastAsia" w:eastAsia="仿宋_GB2312"/>
          <w:color w:val="000000" w:themeColor="text1"/>
          <w:sz w:val="28"/>
          <w:szCs w:val="28"/>
          <w14:textFill>
            <w14:solidFill>
              <w14:schemeClr w14:val="tx1"/>
            </w14:solidFill>
          </w14:textFill>
        </w:rPr>
        <w:t xml:space="preserve">竣工环境保护验收会议。验收组走访现场、查阅材料并核实了工程配套环境保护设施的建设与运行情况，听取有关单位的相关汇报，严格按照国家有关法律法规、建设项目竣工验收环境保护验收技术规范、环评报告和审批部门审查意见，验收工作组经认真讨论后，形成验收意见如下： </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843" w:firstLineChars="30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一、工程建设基本情况</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（一）建设地点、规模、主要建设内容</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钱库镇山下垃圾填埋场位于苍南县钱库镇</w:t>
      </w:r>
      <w:r>
        <w:rPr>
          <w:rFonts w:hint="eastAsia" w:eastAsia="仿宋_GB2312" w:cs="Times New Roman"/>
          <w:color w:val="000000" w:themeColor="text1"/>
          <w:sz w:val="28"/>
          <w:szCs w:val="28"/>
          <w:lang w:eastAsia="zh-CN"/>
          <w14:textFill>
            <w14:solidFill>
              <w14:schemeClr w14:val="tx1"/>
            </w14:solidFill>
          </w14:textFill>
        </w:rPr>
        <w:t>项东村（原</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山下村</w:t>
      </w:r>
      <w:r>
        <w:rPr>
          <w:rFonts w:hint="eastAsia"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。该填埋场为早期简易填埋场，1992 年开始运营，2008 年停止垃圾进场，2011 年重新投入使用，2018 年停止进场垃圾，库底未铺设任何防渗系统。场区内设有生活垃圾填埋库区及进场道路，未</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采取</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渗滤液及填埋气的收集处置措施。 总占地面积约为 1.6 万 m</w:t>
      </w:r>
      <w:r>
        <w:rPr>
          <w:rFonts w:hint="default" w:ascii="Times New Roman" w:hAnsi="Times New Roman" w:eastAsia="仿宋_GB2312" w:cs="Times New Roman"/>
          <w:color w:val="000000" w:themeColor="text1"/>
          <w:sz w:val="28"/>
          <w:szCs w:val="28"/>
          <w:vertAlign w:val="superscript"/>
          <w:lang w:eastAsia="zh-CN"/>
          <w14:textFill>
            <w14:solidFill>
              <w14:schemeClr w14:val="tx1"/>
            </w14:solidFill>
          </w14:textFill>
        </w:rPr>
        <w:t>2</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，填埋容量约 25 万吨。</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由于本填埋场已达到设计库容，不再接纳垃圾，填埋场垃圾堆放，会对周边水土环境存在污染风险，根据《生活垃圾卫生填埋场封场技术规范》（GB 51220-2017）规定，该填埋场必须实施专项治理工程，以促进生态恢复，有序收集渗滤液及填埋气体，保障填埋场的环境安全，以利于进行土地开发利用。</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填埋库区总平面面积 16000m</w:t>
      </w:r>
      <w:r>
        <w:rPr>
          <w:rFonts w:hint="default" w:ascii="Times New Roman" w:hAnsi="Times New Roman" w:eastAsia="仿宋_GB2312" w:cs="Times New Roman"/>
          <w:color w:val="000000" w:themeColor="text1"/>
          <w:sz w:val="28"/>
          <w:szCs w:val="28"/>
          <w:vertAlign w:val="superscript"/>
          <w:lang w:val="en-US" w:eastAsia="zh-CN"/>
          <w14:textFill>
            <w14:solidFill>
              <w14:schemeClr w14:val="tx1"/>
            </w14:solidFill>
          </w14:textFill>
        </w:rPr>
        <w:t>2</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，挖方量为 65758.3m</w:t>
      </w:r>
      <w:r>
        <w:rPr>
          <w:rFonts w:hint="default" w:ascii="Times New Roman" w:hAnsi="Times New Roman" w:eastAsia="仿宋_GB2312" w:cs="Times New Roman"/>
          <w:color w:val="000000" w:themeColor="text1"/>
          <w:sz w:val="28"/>
          <w:szCs w:val="28"/>
          <w:vertAlign w:val="superscript"/>
          <w:lang w:val="en-US" w:eastAsia="zh-CN"/>
          <w14:textFill>
            <w14:solidFill>
              <w14:schemeClr w14:val="tx1"/>
            </w14:solidFill>
          </w14:textFill>
        </w:rPr>
        <w:t>3</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，填方量为 44396.6m</w:t>
      </w:r>
      <w:r>
        <w:rPr>
          <w:rFonts w:hint="default" w:ascii="Times New Roman" w:hAnsi="Times New Roman" w:eastAsia="仿宋_GB2312" w:cs="Times New Roman"/>
          <w:color w:val="000000" w:themeColor="text1"/>
          <w:sz w:val="28"/>
          <w:szCs w:val="28"/>
          <w:vertAlign w:val="superscript"/>
          <w:lang w:val="en-US" w:eastAsia="zh-CN"/>
          <w14:textFill>
            <w14:solidFill>
              <w14:schemeClr w14:val="tx1"/>
            </w14:solidFill>
          </w14:textFill>
        </w:rPr>
        <w:t>3</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主体工程和设备包括：填埋场的垃圾堆体整治、封场覆盖、地表水导排系统、渗滤液导排系统、填埋气体导排系统、垂直防渗、绿化与植被恢复、调节池及渗滤液处理设施、地下水监测井、边坡修整。</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2019年10月项目开工建设，2020年11</w:t>
      </w:r>
      <w:r>
        <w:rPr>
          <w:rFonts w:hint="eastAsia" w:eastAsia="仿宋_GB2312" w:cs="Times New Roman"/>
          <w:color w:val="000000" w:themeColor="text1"/>
          <w:sz w:val="28"/>
          <w:szCs w:val="28"/>
          <w:lang w:val="en-US" w:eastAsia="zh-CN"/>
          <w14:textFill>
            <w14:solidFill>
              <w14:schemeClr w14:val="tx1"/>
            </w14:solidFill>
          </w14:textFill>
        </w:rPr>
        <w:t>月初</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封场治理</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完成</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钱库镇山下垃圾填埋场生态修复项目现有员工</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人</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实行</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8</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小时工作制，污水处理站实行</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8</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小时</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一</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班工作制，垃圾填埋场年</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运营</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365天。</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（二）建设过程及环保审批情况</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2019年8月，苍南县钱库镇人民政府委托浙江竟成环境咨询有限公司编制《钱库镇山下垃圾填埋场生态修复项目环境影响报告书》。2019年9月18日，温州市生态环境局以温环苍建[2019]246号文对《钱库镇山下垃圾填埋场生态修复项目环境影响报告书》进行了审</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批</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，同意该项目的建设。</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（三）投资情况</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项目设计投资5787.7万元，实际投资5787.7万元，其中环保投资1605万元，占总投资的27.73%。</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（四）验收范围</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本次验收范围为</w:t>
      </w:r>
      <w:r>
        <w:rPr>
          <w:rFonts w:hint="eastAsia" w:eastAsia="仿宋_GB2312"/>
          <w:color w:val="000000" w:themeColor="text1"/>
          <w:sz w:val="28"/>
          <w:szCs w:val="28"/>
          <w:lang w:eastAsia="zh-CN"/>
          <w14:textFill>
            <w14:solidFill>
              <w14:schemeClr w14:val="tx1"/>
            </w14:solidFill>
          </w14:textFill>
        </w:rPr>
        <w:t>钱库镇山下垃圾填埋场生态修复项目</w:t>
      </w:r>
      <w:r>
        <w:rPr>
          <w:rFonts w:hint="eastAsia" w:eastAsia="仿宋_GB2312"/>
          <w:color w:val="000000" w:themeColor="text1"/>
          <w:sz w:val="28"/>
          <w:szCs w:val="28"/>
          <w14:textFill>
            <w14:solidFill>
              <w14:schemeClr w14:val="tx1"/>
            </w14:solidFill>
          </w14:textFill>
        </w:rPr>
        <w:t>和配套污染防治措施的落实情况。</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843" w:firstLineChars="30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二、工程变更情况</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eastAsia" w:eastAsia="仿宋_GB2312"/>
          <w:color w:val="000000" w:themeColor="text1"/>
          <w:sz w:val="28"/>
          <w:szCs w:val="28"/>
          <w:lang w:eastAsia="zh-CN"/>
          <w14:textFill>
            <w14:solidFill>
              <w14:schemeClr w14:val="tx1"/>
            </w14:solidFill>
          </w14:textFill>
        </w:rPr>
      </w:pPr>
      <w:r>
        <w:rPr>
          <w:rFonts w:hint="default" w:eastAsia="仿宋_GB2312"/>
          <w:color w:val="000000" w:themeColor="text1"/>
          <w:sz w:val="28"/>
          <w:szCs w:val="28"/>
          <w14:textFill>
            <w14:solidFill>
              <w14:schemeClr w14:val="tx1"/>
            </w14:solidFill>
          </w14:textFill>
        </w:rPr>
        <w:t>经现场调查确认，</w:t>
      </w:r>
      <w:r>
        <w:rPr>
          <w:rFonts w:hint="eastAsia" w:eastAsia="仿宋_GB2312"/>
          <w:color w:val="000000" w:themeColor="text1"/>
          <w:sz w:val="28"/>
          <w:szCs w:val="28"/>
          <w:lang w:eastAsia="zh-CN"/>
          <w14:textFill>
            <w14:solidFill>
              <w14:schemeClr w14:val="tx1"/>
            </w14:solidFill>
          </w14:textFill>
        </w:rPr>
        <w:t>主要变化情况如下：</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eastAsia" w:eastAsia="仿宋_GB2312"/>
          <w:color w:val="000000" w:themeColor="text1"/>
          <w:sz w:val="28"/>
          <w:szCs w:val="28"/>
          <w:lang w:val="en-US" w:eastAsia="zh-CN"/>
          <w14:textFill>
            <w14:solidFill>
              <w14:schemeClr w14:val="tx1"/>
            </w14:solidFill>
          </w14:textFill>
        </w:rPr>
      </w:pPr>
      <w:r>
        <w:rPr>
          <w:rFonts w:hint="default" w:eastAsia="仿宋_GB2312"/>
          <w:color w:val="000000" w:themeColor="text1"/>
          <w:sz w:val="28"/>
          <w:szCs w:val="28"/>
          <w:lang w:val="en-US" w:eastAsia="zh-CN"/>
          <w14:textFill>
            <w14:solidFill>
              <w14:schemeClr w14:val="tx1"/>
            </w14:solidFill>
          </w14:textFill>
        </w:rPr>
        <w:t>项目</w:t>
      </w:r>
      <w:r>
        <w:rPr>
          <w:rFonts w:hint="eastAsia" w:eastAsia="仿宋_GB2312"/>
          <w:color w:val="000000" w:themeColor="text1"/>
          <w:sz w:val="28"/>
          <w:szCs w:val="28"/>
          <w:lang w:val="en-US" w:eastAsia="zh-CN"/>
          <w14:textFill>
            <w14:solidFill>
              <w14:schemeClr w14:val="tx1"/>
            </w14:solidFill>
          </w14:textFill>
        </w:rPr>
        <w:t>绿化及植被暂未全部</w:t>
      </w:r>
      <w:r>
        <w:rPr>
          <w:rFonts w:hint="eastAsia" w:eastAsia="仿宋_GB2312"/>
          <w:color w:val="000000" w:themeColor="text1"/>
          <w:sz w:val="28"/>
          <w:szCs w:val="28"/>
          <w:lang w:val="en-US" w:eastAsia="zh-CN"/>
          <w14:textFill>
            <w14:solidFill>
              <w14:schemeClr w14:val="tx1"/>
            </w14:solidFill>
          </w14:textFill>
        </w:rPr>
        <w:t>恢复；</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eastAsia"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废水处理站配套废气处理设施排气筒高度未达到环评要求的15米高度；</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eastAsia"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废水处理达标后由环评阶段的出水运输至苍南临港产业基地启动区污水处理厂，现实际纳管至苍南县河滨污水处理有限公司。</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其余实际</w:t>
      </w:r>
      <w:r>
        <w:rPr>
          <w:rFonts w:hint="default" w:eastAsia="仿宋_GB2312"/>
          <w:color w:val="000000" w:themeColor="text1"/>
          <w:sz w:val="28"/>
          <w:szCs w:val="28"/>
          <w14:textFill>
            <w14:solidFill>
              <w14:schemeClr w14:val="tx1"/>
            </w14:solidFill>
          </w14:textFill>
        </w:rPr>
        <w:t>建设情况与环评内容</w:t>
      </w:r>
      <w:r>
        <w:rPr>
          <w:rFonts w:hint="eastAsia" w:eastAsia="仿宋_GB2312"/>
          <w:color w:val="000000" w:themeColor="text1"/>
          <w:sz w:val="28"/>
          <w:szCs w:val="28"/>
          <w:lang w:eastAsia="zh-CN"/>
          <w14:textFill>
            <w14:solidFill>
              <w14:schemeClr w14:val="tx1"/>
            </w14:solidFill>
          </w14:textFill>
        </w:rPr>
        <w:t>基本</w:t>
      </w:r>
      <w:r>
        <w:rPr>
          <w:rFonts w:hint="default" w:eastAsia="仿宋_GB2312"/>
          <w:color w:val="000000" w:themeColor="text1"/>
          <w:sz w:val="28"/>
          <w:szCs w:val="28"/>
          <w14:textFill>
            <w14:solidFill>
              <w14:schemeClr w14:val="tx1"/>
            </w14:solidFill>
          </w14:textFill>
        </w:rPr>
        <w:t>一致。</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2" w:firstLineChars="200"/>
        <w:textAlignment w:val="auto"/>
        <w:outlineLvl w:val="0"/>
        <w:rPr>
          <w:rFonts w:hint="eastAsia" w:eastAsia="仿宋_GB2312"/>
          <w:b/>
          <w:bCs/>
          <w:color w:val="000000" w:themeColor="text1"/>
          <w:sz w:val="28"/>
          <w:szCs w:val="28"/>
          <w14:textFill>
            <w14:solidFill>
              <w14:schemeClr w14:val="tx1"/>
            </w14:solidFill>
          </w14:textFill>
        </w:rPr>
      </w:pPr>
      <w:r>
        <w:rPr>
          <w:rFonts w:hint="eastAsia" w:eastAsia="仿宋_GB2312"/>
          <w:b/>
          <w:bCs/>
          <w:color w:val="000000" w:themeColor="text1"/>
          <w:sz w:val="28"/>
          <w:szCs w:val="28"/>
          <w:lang w:eastAsia="zh-CN"/>
          <w14:textFill>
            <w14:solidFill>
              <w14:schemeClr w14:val="tx1"/>
            </w14:solidFill>
          </w14:textFill>
        </w:rPr>
        <w:t>三</w:t>
      </w:r>
      <w:r>
        <w:rPr>
          <w:rFonts w:hint="eastAsia" w:eastAsia="仿宋_GB2312"/>
          <w:b/>
          <w:bCs/>
          <w:color w:val="000000" w:themeColor="text1"/>
          <w:sz w:val="28"/>
          <w:szCs w:val="28"/>
          <w14:textFill>
            <w14:solidFill>
              <w14:schemeClr w14:val="tx1"/>
            </w14:solidFill>
          </w14:textFill>
        </w:rPr>
        <w:t>、</w:t>
      </w:r>
      <w:r>
        <w:rPr>
          <w:rFonts w:hint="eastAsia" w:eastAsia="仿宋_GB2312"/>
          <w:b/>
          <w:bCs/>
          <w:color w:val="000000" w:themeColor="text1"/>
          <w:sz w:val="28"/>
          <w:szCs w:val="28"/>
          <w:lang w:val="en-US" w:eastAsia="zh-CN"/>
          <w14:textFill>
            <w14:solidFill>
              <w14:schemeClr w14:val="tx1"/>
            </w14:solidFill>
          </w14:textFill>
        </w:rPr>
        <w:t>环境保护措施落实情况</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bookmarkStart w:id="0" w:name="_Toc25618_WPSOffice_Level1"/>
      <w:bookmarkStart w:id="1" w:name="_Toc19820_WPSOffice_Level1"/>
      <w:r>
        <w:rPr>
          <w:rFonts w:hint="default" w:eastAsia="仿宋_GB2312"/>
          <w:color w:val="000000" w:themeColor="text1"/>
          <w:sz w:val="28"/>
          <w:szCs w:val="28"/>
          <w14:textFill>
            <w14:solidFill>
              <w14:schemeClr w14:val="tx1"/>
            </w14:solidFill>
          </w14:textFill>
        </w:rPr>
        <w:t>⑴废气污染防治措施</w:t>
      </w:r>
      <w:bookmarkEnd w:id="0"/>
      <w:bookmarkEnd w:id="1"/>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项目</w:t>
      </w:r>
      <w:r>
        <w:rPr>
          <w:rFonts w:hint="default" w:eastAsia="仿宋_GB2312"/>
          <w:color w:val="000000" w:themeColor="text1"/>
          <w:sz w:val="28"/>
          <w:szCs w:val="28"/>
          <w:lang w:val="en-US" w:eastAsia="zh-CN"/>
          <w14:textFill>
            <w14:solidFill>
              <w14:schemeClr w14:val="tx1"/>
            </w14:solidFill>
          </w14:textFill>
        </w:rPr>
        <w:t>填埋气体采用为自然导气</w:t>
      </w:r>
      <w:r>
        <w:rPr>
          <w:rFonts w:hint="eastAsia" w:eastAsia="仿宋_GB2312"/>
          <w:color w:val="000000" w:themeColor="text1"/>
          <w:sz w:val="28"/>
          <w:szCs w:val="28"/>
          <w:lang w:val="en-US" w:eastAsia="zh-CN"/>
          <w14:textFill>
            <w14:solidFill>
              <w14:schemeClr w14:val="tx1"/>
            </w14:solidFill>
          </w14:textFill>
        </w:rPr>
        <w:t>法，收集后采用火炬燃烧；</w:t>
      </w:r>
      <w:r>
        <w:rPr>
          <w:rFonts w:hint="default" w:eastAsia="仿宋_GB2312"/>
          <w:color w:val="000000" w:themeColor="text1"/>
          <w:sz w:val="28"/>
          <w:szCs w:val="28"/>
          <w:lang w:val="en-US" w:eastAsia="zh-CN"/>
          <w14:textFill>
            <w14:solidFill>
              <w14:schemeClr w14:val="tx1"/>
            </w14:solidFill>
          </w14:textFill>
        </w:rPr>
        <w:t>调节池</w:t>
      </w:r>
      <w:r>
        <w:rPr>
          <w:rFonts w:hint="eastAsia" w:eastAsia="仿宋_GB2312"/>
          <w:color w:val="000000" w:themeColor="text1"/>
          <w:sz w:val="28"/>
          <w:szCs w:val="28"/>
          <w:lang w:val="en-US" w:eastAsia="zh-CN"/>
          <w14:textFill>
            <w14:solidFill>
              <w14:schemeClr w14:val="tx1"/>
            </w14:solidFill>
          </w14:textFill>
        </w:rPr>
        <w:t>、混凝沉淀池及脱气塔</w:t>
      </w:r>
      <w:r>
        <w:rPr>
          <w:rFonts w:hint="default" w:eastAsia="仿宋_GB2312"/>
          <w:color w:val="000000" w:themeColor="text1"/>
          <w:sz w:val="28"/>
          <w:szCs w:val="28"/>
          <w:lang w:val="en-US" w:eastAsia="zh-CN"/>
          <w14:textFill>
            <w14:solidFill>
              <w14:schemeClr w14:val="tx1"/>
            </w14:solidFill>
          </w14:textFill>
        </w:rPr>
        <w:t>恶臭气体采用防臭膜盖系统</w:t>
      </w:r>
      <w:r>
        <w:rPr>
          <w:rFonts w:hint="eastAsia" w:eastAsia="仿宋_GB2312"/>
          <w:color w:val="000000" w:themeColor="text1"/>
          <w:sz w:val="28"/>
          <w:szCs w:val="28"/>
          <w:lang w:val="en-US" w:eastAsia="zh-CN"/>
          <w14:textFill>
            <w14:solidFill>
              <w14:schemeClr w14:val="tx1"/>
            </w14:solidFill>
          </w14:textFill>
        </w:rPr>
        <w:t>及生物除臭处理设施处理后排放</w:t>
      </w:r>
      <w:r>
        <w:rPr>
          <w:rFonts w:hint="default" w:eastAsia="仿宋_GB2312"/>
          <w:color w:val="000000" w:themeColor="text1"/>
          <w:sz w:val="28"/>
          <w:szCs w:val="28"/>
          <w14:textFill>
            <w14:solidFill>
              <w14:schemeClr w14:val="tx1"/>
            </w14:solidFill>
          </w14:textFill>
        </w:rPr>
        <w:t>。</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bookmarkStart w:id="2" w:name="_Toc24174_WPSOffice_Level1"/>
      <w:bookmarkStart w:id="3" w:name="_Toc10171_WPSOffice_Level1"/>
      <w:r>
        <w:rPr>
          <w:rFonts w:hint="default" w:eastAsia="仿宋_GB2312"/>
          <w:color w:val="000000" w:themeColor="text1"/>
          <w:sz w:val="28"/>
          <w:szCs w:val="28"/>
          <w14:textFill>
            <w14:solidFill>
              <w14:schemeClr w14:val="tx1"/>
            </w14:solidFill>
          </w14:textFill>
        </w:rPr>
        <w:t>⑵废水污染防治措施</w:t>
      </w:r>
      <w:bookmarkEnd w:id="2"/>
      <w:bookmarkEnd w:id="3"/>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eastAsia="zh-CN"/>
          <w14:textFill>
            <w14:solidFill>
              <w14:schemeClr w14:val="tx1"/>
            </w14:solidFill>
          </w14:textFill>
        </w:rPr>
        <w:t>渗滤液</w:t>
      </w:r>
      <w:r>
        <w:rPr>
          <w:rFonts w:hint="default" w:eastAsia="仿宋_GB2312"/>
          <w:color w:val="000000" w:themeColor="text1"/>
          <w:sz w:val="28"/>
          <w:szCs w:val="28"/>
          <w14:textFill>
            <w14:solidFill>
              <w14:schemeClr w14:val="tx1"/>
            </w14:solidFill>
          </w14:textFill>
        </w:rPr>
        <w:t>处理工艺为“</w:t>
      </w:r>
      <w:r>
        <w:rPr>
          <w:rFonts w:hint="eastAsia" w:eastAsia="仿宋_GB2312"/>
          <w:color w:val="000000" w:themeColor="text1"/>
          <w:sz w:val="28"/>
          <w:szCs w:val="28"/>
          <w:lang w:val="en-US" w:eastAsia="zh-CN"/>
          <w14:textFill>
            <w14:solidFill>
              <w14:schemeClr w14:val="tx1"/>
            </w14:solidFill>
          </w14:textFill>
        </w:rPr>
        <w:t>格栅+调节池+混凝沉淀+二级DTRO+脱气塔</w:t>
      </w:r>
      <w:r>
        <w:rPr>
          <w:rFonts w:hint="default"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eastAsia="zh-CN"/>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项目废水处理达标后外运至</w:t>
      </w:r>
      <w:r>
        <w:rPr>
          <w:rFonts w:hint="eastAsia" w:eastAsia="仿宋_GB2312"/>
          <w:color w:val="000000" w:themeColor="text1"/>
          <w:sz w:val="28"/>
          <w:szCs w:val="28"/>
          <w:lang w:val="en-US" w:eastAsia="zh-CN"/>
          <w14:textFill>
            <w14:solidFill>
              <w14:schemeClr w14:val="tx1"/>
            </w14:solidFill>
          </w14:textFill>
        </w:rPr>
        <w:t>苍南县河滨污水处理有限公司</w:t>
      </w:r>
      <w:r>
        <w:rPr>
          <w:rFonts w:hint="default" w:eastAsia="仿宋_GB2312"/>
          <w:color w:val="000000" w:themeColor="text1"/>
          <w:sz w:val="28"/>
          <w:szCs w:val="28"/>
          <w:lang w:eastAsia="zh-CN"/>
          <w14:textFill>
            <w14:solidFill>
              <w14:schemeClr w14:val="tx1"/>
            </w14:solidFill>
          </w14:textFill>
        </w:rPr>
        <w:t>。</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bookmarkStart w:id="4" w:name="_Toc4328_WPSOffice_Level1"/>
      <w:bookmarkStart w:id="5" w:name="_Toc29877_WPSOffice_Level1"/>
      <w:r>
        <w:rPr>
          <w:rFonts w:hint="default" w:eastAsia="仿宋_GB2312"/>
          <w:color w:val="000000" w:themeColor="text1"/>
          <w:sz w:val="28"/>
          <w:szCs w:val="28"/>
          <w14:textFill>
            <w14:solidFill>
              <w14:schemeClr w14:val="tx1"/>
            </w14:solidFill>
          </w14:textFill>
        </w:rPr>
        <w:t>⑶噪声污染防治措施</w:t>
      </w:r>
      <w:bookmarkEnd w:id="4"/>
      <w:bookmarkEnd w:id="5"/>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r>
        <w:rPr>
          <w:rFonts w:hint="default" w:eastAsia="仿宋_GB2312"/>
          <w:color w:val="000000" w:themeColor="text1"/>
          <w:sz w:val="28"/>
          <w:szCs w:val="28"/>
          <w14:textFill>
            <w14:solidFill>
              <w14:schemeClr w14:val="tx1"/>
            </w14:solidFill>
          </w14:textFill>
        </w:rPr>
        <w:t>设备选型时选用低噪声设备，对强噪声源(如水泵等)采取消声、隔声和减振降噪措施，集中布置高噪声设备。</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bookmarkStart w:id="6" w:name="_Toc27627_WPSOffice_Level1"/>
      <w:bookmarkStart w:id="7" w:name="_Toc15937_WPSOffice_Level1"/>
      <w:r>
        <w:rPr>
          <w:rFonts w:hint="default" w:eastAsia="仿宋_GB2312"/>
          <w:color w:val="000000" w:themeColor="text1"/>
          <w:sz w:val="28"/>
          <w:szCs w:val="28"/>
          <w14:textFill>
            <w14:solidFill>
              <w14:schemeClr w14:val="tx1"/>
            </w14:solidFill>
          </w14:textFill>
        </w:rPr>
        <w:t>⑷固体废物污染防治措施</w:t>
      </w:r>
      <w:bookmarkEnd w:id="6"/>
      <w:bookmarkEnd w:id="7"/>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eastAsia" w:eastAsia="仿宋_GB2312"/>
          <w:color w:val="000000" w:themeColor="text1"/>
          <w:sz w:val="28"/>
          <w:szCs w:val="28"/>
          <w:lang w:eastAsia="zh-CN"/>
          <w14:textFill>
            <w14:solidFill>
              <w14:schemeClr w14:val="tx1"/>
            </w14:solidFill>
          </w14:textFill>
        </w:rPr>
      </w:pPr>
      <w:r>
        <w:rPr>
          <w:rFonts w:hint="default" w:eastAsia="仿宋_GB2312"/>
          <w:color w:val="000000" w:themeColor="text1"/>
          <w:sz w:val="28"/>
          <w:szCs w:val="28"/>
          <w14:textFill>
            <w14:solidFill>
              <w14:schemeClr w14:val="tx1"/>
            </w14:solidFill>
          </w14:textFill>
        </w:rPr>
        <w:t>①</w:t>
      </w:r>
      <w:r>
        <w:rPr>
          <w:rFonts w:hint="eastAsia" w:eastAsia="仿宋_GB2312"/>
          <w:color w:val="000000" w:themeColor="text1"/>
          <w:sz w:val="28"/>
          <w:szCs w:val="28"/>
          <w:lang w:eastAsia="zh-CN"/>
          <w14:textFill>
            <w14:solidFill>
              <w14:schemeClr w14:val="tx1"/>
            </w14:solidFill>
          </w14:textFill>
        </w:rPr>
        <w:t>一般废物</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r>
        <w:rPr>
          <w:rFonts w:hint="default" w:eastAsia="仿宋_GB2312"/>
          <w:color w:val="000000" w:themeColor="text1"/>
          <w:sz w:val="28"/>
          <w:szCs w:val="28"/>
          <w14:textFill>
            <w14:solidFill>
              <w14:schemeClr w14:val="tx1"/>
            </w14:solidFill>
          </w14:textFill>
        </w:rPr>
        <w:t>本项目运营期产生的固体废物主要是污水处理站产生的污泥及工作人员的生活垃圾。污泥及生活垃圾经收集后进入钱库镇环卫系统处理。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eastAsia="仿宋_GB2312"/>
          <w:color w:val="000000" w:themeColor="text1"/>
          <w:sz w:val="28"/>
          <w:szCs w:val="28"/>
          <w:lang w:eastAsia="zh-CN"/>
          <w14:textFill>
            <w14:solidFill>
              <w14:schemeClr w14:val="tx1"/>
            </w14:solidFill>
          </w14:textFill>
        </w:rPr>
      </w:pPr>
      <w:r>
        <w:rPr>
          <w:rFonts w:hint="eastAsia" w:eastAsia="仿宋_GB2312"/>
          <w:color w:val="000000" w:themeColor="text1"/>
          <w:sz w:val="28"/>
          <w:szCs w:val="28"/>
          <w14:textFill>
            <w14:solidFill>
              <w14:schemeClr w14:val="tx1"/>
            </w14:solidFill>
          </w14:textFill>
        </w:rPr>
        <w:t>②危险废</w:t>
      </w:r>
      <w:r>
        <w:rPr>
          <w:rFonts w:hint="eastAsia" w:eastAsia="仿宋_GB2312"/>
          <w:color w:val="000000" w:themeColor="text1"/>
          <w:sz w:val="28"/>
          <w:szCs w:val="28"/>
          <w:lang w:eastAsia="zh-CN"/>
          <w14:textFill>
            <w14:solidFill>
              <w14:schemeClr w14:val="tx1"/>
            </w14:solidFill>
          </w14:textFill>
        </w:rPr>
        <w:t>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本项目运行过程中产生的废膜、废机油等危险废物需要做好收集、贮存和处置。渗滤液处理中DTRO系统使用的硫酸等包装桶由厂家回收。</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bookmarkStart w:id="8" w:name="_Toc15563_WPSOffice_Level1"/>
      <w:bookmarkStart w:id="9" w:name="_Toc22107_WPSOffice_Level1"/>
      <w:r>
        <w:rPr>
          <w:rFonts w:hint="default" w:eastAsia="仿宋_GB2312"/>
          <w:color w:val="000000" w:themeColor="text1"/>
          <w:sz w:val="28"/>
          <w:szCs w:val="28"/>
          <w14:textFill>
            <w14:solidFill>
              <w14:schemeClr w14:val="tx1"/>
            </w14:solidFill>
          </w14:textFill>
        </w:rPr>
        <w:t>⑸地下水污染防治措施</w:t>
      </w:r>
      <w:bookmarkEnd w:id="8"/>
      <w:bookmarkEnd w:id="9"/>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r>
        <w:rPr>
          <w:rFonts w:hint="default" w:eastAsia="仿宋_GB2312"/>
          <w:color w:val="000000" w:themeColor="text1"/>
          <w:sz w:val="28"/>
          <w:szCs w:val="28"/>
          <w14:textFill>
            <w14:solidFill>
              <w14:schemeClr w14:val="tx1"/>
            </w14:solidFill>
          </w14:textFill>
        </w:rPr>
        <w:t>根据《生活垃圾卫生填埋场技术规范》</w:t>
      </w:r>
      <w:r>
        <w:rPr>
          <w:rFonts w:hint="eastAsia" w:eastAsia="仿宋_GB2312"/>
          <w:color w:val="000000" w:themeColor="text1"/>
          <w:sz w:val="28"/>
          <w:szCs w:val="28"/>
          <w:lang w:eastAsia="zh-CN"/>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GB50869-2013</w:t>
      </w:r>
      <w:r>
        <w:rPr>
          <w:rFonts w:hint="eastAsia" w:eastAsia="仿宋_GB2312"/>
          <w:color w:val="000000" w:themeColor="text1"/>
          <w:sz w:val="28"/>
          <w:szCs w:val="28"/>
          <w:lang w:eastAsia="zh-CN"/>
          <w14:textFill>
            <w14:solidFill>
              <w14:schemeClr w14:val="tx1"/>
            </w14:solidFill>
          </w14:textFill>
        </w:rPr>
        <w:t>）</w:t>
      </w:r>
      <w:r>
        <w:rPr>
          <w:rFonts w:hint="default" w:eastAsia="仿宋_GB2312"/>
          <w:color w:val="000000" w:themeColor="text1"/>
          <w:sz w:val="28"/>
          <w:szCs w:val="28"/>
          <w14:textFill>
            <w14:solidFill>
              <w14:schemeClr w14:val="tx1"/>
            </w14:solidFill>
          </w14:textFill>
        </w:rPr>
        <w:t>要求，</w:t>
      </w:r>
      <w:r>
        <w:rPr>
          <w:rFonts w:hint="eastAsia" w:eastAsia="仿宋_GB2312"/>
          <w:color w:val="000000" w:themeColor="text1"/>
          <w:sz w:val="28"/>
          <w:szCs w:val="28"/>
          <w:lang w:eastAsia="zh-CN"/>
          <w14:textFill>
            <w14:solidFill>
              <w14:schemeClr w14:val="tx1"/>
            </w14:solidFill>
          </w14:textFill>
        </w:rPr>
        <w:t>采取场地防渗层修复及在垃圾堆体周边设置垂直防渗</w:t>
      </w:r>
      <w:r>
        <w:rPr>
          <w:rFonts w:hint="default" w:eastAsia="仿宋_GB2312"/>
          <w:color w:val="000000" w:themeColor="text1"/>
          <w:sz w:val="28"/>
          <w:szCs w:val="28"/>
          <w14:textFill>
            <w14:solidFill>
              <w14:schemeClr w14:val="tx1"/>
            </w14:solidFill>
          </w14:textFill>
        </w:rPr>
        <w:t>工艺进行防渗。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lang w:eastAsia="zh-CN"/>
          <w14:textFill>
            <w14:solidFill>
              <w14:schemeClr w14:val="tx1"/>
            </w14:solidFill>
          </w14:textFill>
        </w:rPr>
        <w:t>工程</w:t>
      </w:r>
      <w:r>
        <w:rPr>
          <w:rFonts w:hint="eastAsia" w:eastAsia="仿宋_GB2312"/>
          <w:color w:val="000000" w:themeColor="text1"/>
          <w:sz w:val="28"/>
          <w:szCs w:val="28"/>
          <w14:textFill>
            <w14:solidFill>
              <w14:schemeClr w14:val="tx1"/>
            </w14:solidFill>
          </w14:textFill>
        </w:rPr>
        <w:t>设地下水监测井</w:t>
      </w:r>
      <w:r>
        <w:rPr>
          <w:rFonts w:hint="eastAsia" w:eastAsia="仿宋_GB2312"/>
          <w:color w:val="000000" w:themeColor="text1"/>
          <w:sz w:val="28"/>
          <w:szCs w:val="28"/>
          <w:lang w:eastAsia="zh-CN"/>
          <w14:textFill>
            <w14:solidFill>
              <w14:schemeClr w14:val="tx1"/>
            </w14:solidFill>
          </w14:textFill>
        </w:rPr>
        <w:t>6</w:t>
      </w:r>
      <w:r>
        <w:rPr>
          <w:rFonts w:hint="eastAsia" w:eastAsia="仿宋_GB2312"/>
          <w:color w:val="000000" w:themeColor="text1"/>
          <w:sz w:val="28"/>
          <w:szCs w:val="28"/>
          <w14:textFill>
            <w14:solidFill>
              <w14:schemeClr w14:val="tx1"/>
            </w14:solidFill>
          </w14:textFill>
        </w:rPr>
        <w:t xml:space="preserve"> 座，其中包括本底井1 座，污染扩散井2 座，污染监视井</w:t>
      </w:r>
      <w:r>
        <w:rPr>
          <w:rFonts w:hint="eastAsia" w:eastAsia="仿宋_GB2312"/>
          <w:color w:val="000000" w:themeColor="text1"/>
          <w:sz w:val="28"/>
          <w:szCs w:val="28"/>
          <w:lang w:eastAsia="zh-CN"/>
          <w14:textFill>
            <w14:solidFill>
              <w14:schemeClr w14:val="tx1"/>
            </w14:solidFill>
          </w14:textFill>
        </w:rPr>
        <w:t>3</w:t>
      </w:r>
      <w:r>
        <w:rPr>
          <w:rFonts w:hint="eastAsia" w:eastAsia="仿宋_GB2312"/>
          <w:color w:val="000000" w:themeColor="text1"/>
          <w:sz w:val="28"/>
          <w:szCs w:val="28"/>
          <w14:textFill>
            <w14:solidFill>
              <w14:schemeClr w14:val="tx1"/>
            </w14:solidFill>
          </w14:textFill>
        </w:rPr>
        <w:t xml:space="preserve"> 座。</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bookmarkStart w:id="10" w:name="_Toc10718_WPSOffice_Level1"/>
      <w:bookmarkStart w:id="11" w:name="_Toc27716_WPSOffice_Level1"/>
      <w:r>
        <w:rPr>
          <w:rFonts w:hint="default" w:eastAsia="仿宋_GB2312"/>
          <w:color w:val="000000" w:themeColor="text1"/>
          <w:sz w:val="28"/>
          <w:szCs w:val="28"/>
          <w14:textFill>
            <w14:solidFill>
              <w14:schemeClr w14:val="tx1"/>
            </w14:solidFill>
          </w14:textFill>
        </w:rPr>
        <w:t>⑹生态环境保护措施</w:t>
      </w:r>
      <w:bookmarkEnd w:id="10"/>
      <w:bookmarkEnd w:id="11"/>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r>
        <w:rPr>
          <w:rFonts w:hint="default" w:eastAsia="仿宋_GB2312"/>
          <w:color w:val="000000" w:themeColor="text1"/>
          <w:sz w:val="28"/>
          <w:szCs w:val="28"/>
          <w:lang w:val="en-US" w:eastAsia="zh-CN"/>
          <w14:textFill>
            <w14:solidFill>
              <w14:schemeClr w14:val="tx1"/>
            </w14:solidFill>
          </w14:textFill>
        </w:rPr>
        <w:t>项目</w:t>
      </w:r>
      <w:r>
        <w:rPr>
          <w:rFonts w:hint="default" w:eastAsia="仿宋_GB2312"/>
          <w:color w:val="000000" w:themeColor="text1"/>
          <w:sz w:val="28"/>
          <w:szCs w:val="28"/>
          <w14:textFill>
            <w14:solidFill>
              <w14:schemeClr w14:val="tx1"/>
            </w14:solidFill>
          </w14:textFill>
        </w:rPr>
        <w:t>按照环评要求对垃圾填埋场的管理进行了整治，采取了有效的污染防治措施和生态保护措施，未对垃圾填埋场周围空气、地表水、声环境造成污染。</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843" w:firstLineChars="300"/>
        <w:textAlignment w:val="auto"/>
        <w:outlineLvl w:val="0"/>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四、</w:t>
      </w:r>
      <w:r>
        <w:rPr>
          <w:rFonts w:hint="default" w:ascii="仿宋" w:hAnsi="仿宋" w:eastAsia="仿宋" w:cs="仿宋"/>
          <w:b/>
          <w:color w:val="000000" w:themeColor="text1"/>
          <w:sz w:val="28"/>
          <w:szCs w:val="28"/>
          <w14:textFill>
            <w14:solidFill>
              <w14:schemeClr w14:val="tx1"/>
            </w14:solidFill>
          </w14:textFill>
        </w:rPr>
        <w:t>风险事故防范及应急措施调查结论</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填埋场设置了独立的洪雨水导排系统及</w:t>
      </w:r>
      <w:r>
        <w:rPr>
          <w:rFonts w:hint="eastAsia" w:eastAsia="仿宋_GB2312" w:cs="Times New Roman"/>
          <w:color w:val="000000" w:themeColor="text1"/>
          <w:sz w:val="28"/>
          <w:szCs w:val="28"/>
          <w:lang w:eastAsia="zh-CN"/>
          <w14:textFill>
            <w14:solidFill>
              <w14:schemeClr w14:val="tx1"/>
            </w14:solidFill>
          </w14:textFill>
        </w:rPr>
        <w:t>渗滤液</w:t>
      </w:r>
      <w:r>
        <w:rPr>
          <w:rFonts w:hint="default" w:ascii="Times New Roman" w:hAnsi="Times New Roman" w:eastAsia="仿宋_GB2312" w:cs="Times New Roman"/>
          <w:color w:val="000000" w:themeColor="text1"/>
          <w:sz w:val="28"/>
          <w:szCs w:val="28"/>
          <w14:textFill>
            <w14:solidFill>
              <w14:schemeClr w14:val="tx1"/>
            </w14:solidFill>
          </w14:textFill>
        </w:rPr>
        <w:t>导排系统，</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场</w:t>
      </w:r>
      <w:r>
        <w:rPr>
          <w:rFonts w:hint="default" w:ascii="Times New Roman" w:hAnsi="Times New Roman" w:eastAsia="仿宋_GB2312" w:cs="Times New Roman"/>
          <w:color w:val="000000" w:themeColor="text1"/>
          <w:sz w:val="28"/>
          <w:szCs w:val="28"/>
          <w14:textFill>
            <w14:solidFill>
              <w14:schemeClr w14:val="tx1"/>
            </w14:solidFill>
          </w14:textFill>
        </w:rPr>
        <w:t>区周边设置了永久性环库截洪沟，填埋场坝址及</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场</w:t>
      </w:r>
      <w:r>
        <w:rPr>
          <w:rFonts w:hint="default" w:ascii="Times New Roman" w:hAnsi="Times New Roman" w:eastAsia="仿宋_GB2312" w:cs="Times New Roman"/>
          <w:color w:val="000000" w:themeColor="text1"/>
          <w:sz w:val="28"/>
          <w:szCs w:val="28"/>
          <w14:textFill>
            <w14:solidFill>
              <w14:schemeClr w14:val="tx1"/>
            </w14:solidFill>
          </w14:textFill>
        </w:rPr>
        <w:t>区内地质条件较好，目前未发现滑坡、崩塌、岩溶塌陷等不良地质现象。垃圾填埋场按设计建设了较为完善的填埋气体收集及排气系统</w:t>
      </w:r>
      <w:r>
        <w:rPr>
          <w:rFonts w:hint="eastAsia" w:eastAsia="仿宋_GB2312" w:cs="Times New Roman"/>
          <w:color w:val="000000" w:themeColor="text1"/>
          <w:sz w:val="28"/>
          <w:szCs w:val="28"/>
          <w:lang w:eastAsia="zh-CN"/>
          <w14:textFill>
            <w14:solidFill>
              <w14:schemeClr w14:val="tx1"/>
            </w14:solidFill>
          </w14:textFill>
        </w:rPr>
        <w:t>，</w:t>
      </w:r>
      <w:r>
        <w:rPr>
          <w:rFonts w:hint="eastAsia" w:eastAsia="仿宋_GB2312"/>
          <w:color w:val="000000" w:themeColor="text1"/>
          <w:sz w:val="28"/>
          <w:szCs w:val="28"/>
          <w14:textFill>
            <w14:solidFill>
              <w14:schemeClr w14:val="tx1"/>
            </w14:solidFill>
          </w14:textFill>
        </w:rPr>
        <w:t>项目运行至今，尚未发生过环境风险事件。</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843" w:firstLineChars="300"/>
        <w:textAlignment w:val="auto"/>
        <w:outlineLvl w:val="0"/>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五、</w:t>
      </w:r>
      <w:r>
        <w:rPr>
          <w:rFonts w:hint="default" w:ascii="仿宋" w:hAnsi="仿宋" w:eastAsia="仿宋" w:cs="仿宋"/>
          <w:b/>
          <w:color w:val="000000" w:themeColor="text1"/>
          <w:sz w:val="28"/>
          <w:szCs w:val="28"/>
          <w14:textFill>
            <w14:solidFill>
              <w14:schemeClr w14:val="tx1"/>
            </w14:solidFill>
          </w14:textFill>
        </w:rPr>
        <w:t>验收监测结果</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目前本项目各环保设施基本上达到设计要求并投入运行，验收监测期间，该项目已处在试运行阶段，生产工况符合验收监测要求。</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（一）污染物达标排放情况</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bookmarkStart w:id="12" w:name="_Toc6800_WPSOffice_Level1"/>
      <w:bookmarkStart w:id="13" w:name="_Toc29502_WPSOffice_Level1"/>
      <w:r>
        <w:rPr>
          <w:rFonts w:hint="default" w:eastAsia="仿宋_GB2312"/>
          <w:color w:val="000000" w:themeColor="text1"/>
          <w:sz w:val="28"/>
          <w:szCs w:val="28"/>
          <w14:textFill>
            <w14:solidFill>
              <w14:schemeClr w14:val="tx1"/>
            </w14:solidFill>
          </w14:textFill>
        </w:rPr>
        <w:t>⑴废水排放源及其相应的环保设施监测</w:t>
      </w:r>
      <w:bookmarkEnd w:id="12"/>
      <w:bookmarkEnd w:id="13"/>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lang w:val="en-US" w:eastAsia="zh-CN"/>
          <w14:textFill>
            <w14:solidFill>
              <w14:schemeClr w14:val="tx1"/>
            </w14:solidFill>
          </w14:textFill>
        </w:rPr>
      </w:pPr>
      <w:r>
        <w:rPr>
          <w:rFonts w:hint="default" w:eastAsia="仿宋_GB2312"/>
          <w:color w:val="000000" w:themeColor="text1"/>
          <w:sz w:val="28"/>
          <w:szCs w:val="28"/>
          <w:lang w:val="en-US" w:eastAsia="zh-CN"/>
          <w14:textFill>
            <w14:solidFill>
              <w14:schemeClr w14:val="tx1"/>
            </w14:solidFill>
          </w14:textFill>
        </w:rPr>
        <w:t>①渗滤液处理设施监测</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r>
        <w:rPr>
          <w:rFonts w:hint="default" w:eastAsia="仿宋_GB2312"/>
          <w:color w:val="000000" w:themeColor="text1"/>
          <w:sz w:val="28"/>
          <w:szCs w:val="28"/>
          <w:lang w:val="en-US" w:eastAsia="zh-CN"/>
          <w14:textFill>
            <w14:solidFill>
              <w14:schemeClr w14:val="tx1"/>
            </w14:solidFill>
          </w14:textFill>
        </w:rPr>
        <w:t>验收期间，</w:t>
      </w:r>
      <w:r>
        <w:rPr>
          <w:rFonts w:hint="default" w:eastAsia="仿宋_GB2312"/>
          <w:color w:val="000000" w:themeColor="text1"/>
          <w:sz w:val="28"/>
          <w:szCs w:val="28"/>
          <w14:textFill>
            <w14:solidFill>
              <w14:schemeClr w14:val="tx1"/>
            </w14:solidFill>
          </w14:textFill>
        </w:rPr>
        <w:t>垃圾渗滤液污水处理站</w:t>
      </w:r>
      <w:r>
        <w:rPr>
          <w:rFonts w:hint="default" w:eastAsia="仿宋_GB2312"/>
          <w:color w:val="000000" w:themeColor="text1"/>
          <w:sz w:val="28"/>
          <w:szCs w:val="28"/>
          <w:lang w:val="en-US" w:eastAsia="zh-CN"/>
          <w14:textFill>
            <w14:solidFill>
              <w14:schemeClr w14:val="tx1"/>
            </w14:solidFill>
          </w14:textFill>
        </w:rPr>
        <w:t>排放口</w:t>
      </w:r>
      <w:r>
        <w:rPr>
          <w:rFonts w:hint="default" w:eastAsia="仿宋_GB2312"/>
          <w:color w:val="000000" w:themeColor="text1"/>
          <w:sz w:val="28"/>
          <w:szCs w:val="28"/>
          <w14:textFill>
            <w14:solidFill>
              <w14:schemeClr w14:val="tx1"/>
            </w14:solidFill>
          </w14:textFill>
        </w:rPr>
        <w:t>，氨氮、总氮、CODCr、总磷、总汞、总镉、总铬、六价铬、总砷、总铅</w:t>
      </w:r>
      <w:r>
        <w:rPr>
          <w:rFonts w:hint="default" w:eastAsia="仿宋_GB2312"/>
          <w:color w:val="000000" w:themeColor="text1"/>
          <w:sz w:val="28"/>
          <w:szCs w:val="28"/>
          <w:lang w:eastAsia="zh-CN"/>
          <w14:textFill>
            <w14:solidFill>
              <w14:schemeClr w14:val="tx1"/>
            </w14:solidFill>
          </w14:textFill>
        </w:rPr>
        <w:t>、</w:t>
      </w:r>
      <w:r>
        <w:rPr>
          <w:rFonts w:hint="default" w:eastAsia="仿宋_GB2312"/>
          <w:color w:val="000000" w:themeColor="text1"/>
          <w:sz w:val="28"/>
          <w:szCs w:val="28"/>
          <w:lang w:val="en-US" w:eastAsia="zh-CN"/>
          <w14:textFill>
            <w14:solidFill>
              <w14:schemeClr w14:val="tx1"/>
            </w14:solidFill>
          </w14:textFill>
        </w:rPr>
        <w:t>悬浮物</w:t>
      </w:r>
      <w:r>
        <w:rPr>
          <w:rFonts w:hint="default" w:eastAsia="仿宋_GB2312"/>
          <w:color w:val="000000" w:themeColor="text1"/>
          <w:sz w:val="28"/>
          <w:szCs w:val="28"/>
          <w14:textFill>
            <w14:solidFill>
              <w14:schemeClr w14:val="tx1"/>
            </w14:solidFill>
          </w14:textFill>
        </w:rPr>
        <w:t>色度及粪大肠菌群数均</w:t>
      </w:r>
      <w:r>
        <w:rPr>
          <w:rFonts w:hint="eastAsia" w:eastAsia="仿宋_GB2312"/>
          <w:color w:val="000000" w:themeColor="text1"/>
          <w:sz w:val="28"/>
          <w:szCs w:val="28"/>
          <w:lang w:eastAsia="zh-CN"/>
          <w14:textFill>
            <w14:solidFill>
              <w14:schemeClr w14:val="tx1"/>
            </w14:solidFill>
          </w14:textFill>
        </w:rPr>
        <w:t>低</w:t>
      </w:r>
      <w:r>
        <w:rPr>
          <w:rFonts w:hint="default" w:eastAsia="仿宋_GB2312"/>
          <w:color w:val="000000" w:themeColor="text1"/>
          <w:sz w:val="28"/>
          <w:szCs w:val="28"/>
          <w:lang w:val="en-US" w:eastAsia="zh-CN"/>
          <w14:textFill>
            <w14:solidFill>
              <w14:schemeClr w14:val="tx1"/>
            </w14:solidFill>
          </w14:textFill>
        </w:rPr>
        <w:t>于</w:t>
      </w:r>
      <w:r>
        <w:rPr>
          <w:rFonts w:hint="default" w:eastAsia="仿宋_GB2312"/>
          <w:color w:val="000000" w:themeColor="text1"/>
          <w:sz w:val="28"/>
          <w:szCs w:val="28"/>
          <w14:textFill>
            <w14:solidFill>
              <w14:schemeClr w14:val="tx1"/>
            </w14:solidFill>
          </w14:textFill>
        </w:rPr>
        <w:t>《生活垃圾填埋场污染控制标准》</w:t>
      </w:r>
      <w:r>
        <w:rPr>
          <w:rFonts w:hint="default" w:eastAsia="仿宋_GB2312"/>
          <w:color w:val="000000" w:themeColor="text1"/>
          <w:sz w:val="28"/>
          <w:szCs w:val="28"/>
          <w:lang w:eastAsia="zh-CN"/>
          <w14:textFill>
            <w14:solidFill>
              <w14:schemeClr w14:val="tx1"/>
            </w14:solidFill>
          </w14:textFill>
        </w:rPr>
        <w:t>（</w:t>
      </w:r>
      <w:r>
        <w:rPr>
          <w:rFonts w:hint="default" w:eastAsia="仿宋_GB2312"/>
          <w:color w:val="000000" w:themeColor="text1"/>
          <w:sz w:val="28"/>
          <w:szCs w:val="28"/>
          <w14:textFill>
            <w14:solidFill>
              <w14:schemeClr w14:val="tx1"/>
            </w14:solidFill>
          </w14:textFill>
        </w:rPr>
        <w:t>GB16889-2008</w:t>
      </w:r>
      <w:r>
        <w:rPr>
          <w:rFonts w:hint="default" w:eastAsia="仿宋_GB2312"/>
          <w:color w:val="000000" w:themeColor="text1"/>
          <w:sz w:val="28"/>
          <w:szCs w:val="28"/>
          <w:lang w:eastAsia="zh-CN"/>
          <w14:textFill>
            <w14:solidFill>
              <w14:schemeClr w14:val="tx1"/>
            </w14:solidFill>
          </w14:textFill>
        </w:rPr>
        <w:t>）</w:t>
      </w:r>
      <w:r>
        <w:rPr>
          <w:rFonts w:hint="default" w:eastAsia="仿宋_GB2312"/>
          <w:color w:val="000000" w:themeColor="text1"/>
          <w:sz w:val="28"/>
          <w:szCs w:val="28"/>
          <w14:textFill>
            <w14:solidFill>
              <w14:schemeClr w14:val="tx1"/>
            </w14:solidFill>
          </w14:textFill>
        </w:rPr>
        <w:t>相应排放浓度限值。</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lang w:val="en-US" w:eastAsia="zh-CN"/>
          <w14:textFill>
            <w14:solidFill>
              <w14:schemeClr w14:val="tx1"/>
            </w14:solidFill>
          </w14:textFill>
        </w:rPr>
      </w:pPr>
      <w:r>
        <w:rPr>
          <w:rFonts w:hint="default" w:eastAsia="仿宋_GB2312"/>
          <w:color w:val="000000" w:themeColor="text1"/>
          <w:sz w:val="28"/>
          <w:szCs w:val="28"/>
          <w14:textFill>
            <w14:solidFill>
              <w14:schemeClr w14:val="tx1"/>
            </w14:solidFill>
          </w14:textFill>
        </w:rPr>
        <w:t>②</w:t>
      </w:r>
      <w:r>
        <w:rPr>
          <w:rFonts w:hint="default" w:eastAsia="仿宋_GB2312"/>
          <w:color w:val="000000" w:themeColor="text1"/>
          <w:sz w:val="28"/>
          <w:szCs w:val="28"/>
          <w:lang w:val="en-US" w:eastAsia="zh-CN"/>
          <w14:textFill>
            <w14:solidFill>
              <w14:schemeClr w14:val="tx1"/>
            </w14:solidFill>
          </w14:textFill>
        </w:rPr>
        <w:t>地下水监测</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r>
        <w:rPr>
          <w:rFonts w:hint="default" w:eastAsia="仿宋_GB2312"/>
          <w:color w:val="000000" w:themeColor="text1"/>
          <w:sz w:val="28"/>
          <w:szCs w:val="28"/>
          <w:lang w:val="en-US" w:eastAsia="zh-CN"/>
          <w14:textFill>
            <w14:solidFill>
              <w14:schemeClr w14:val="tx1"/>
            </w14:solidFill>
          </w14:textFill>
        </w:rPr>
        <w:t>验收期间，现场共有6口地下监测井（其中3口地下监测井没水，本次无法安排监测），其中pH值范围、溶解性总固体、硫酸盐、Zn、铬（六价）、（总）汞、（总）砷、镉、铅、亚硝酸盐氮、硝酸盐氮、铜、挥发性酚类、钠、F-、CN-、总硬度浓度均符合《地下水环境质量标准》(GB/T14848-2017)中的Ⅲ类标准</w:t>
      </w:r>
      <w:r>
        <w:rPr>
          <w:rFonts w:hint="eastAsia" w:eastAsia="仿宋_GB2312"/>
          <w:color w:val="000000" w:themeColor="text1"/>
          <w:sz w:val="28"/>
          <w:szCs w:val="28"/>
          <w:lang w:val="en-US" w:eastAsia="zh-CN"/>
          <w14:textFill>
            <w14:solidFill>
              <w14:schemeClr w14:val="tx1"/>
            </w14:solidFill>
          </w14:textFill>
        </w:rPr>
        <w:t>，个别点位的其它指标超过</w:t>
      </w:r>
      <w:r>
        <w:rPr>
          <w:rFonts w:hint="default" w:eastAsia="仿宋_GB2312"/>
          <w:color w:val="000000" w:themeColor="text1"/>
          <w:sz w:val="28"/>
          <w:szCs w:val="28"/>
          <w:lang w:val="en-US" w:eastAsia="zh-CN"/>
          <w14:textFill>
            <w14:solidFill>
              <w14:schemeClr w14:val="tx1"/>
            </w14:solidFill>
          </w14:textFill>
        </w:rPr>
        <w:t>《地下水环境质量标准》(GB/T14848-2017)中的Ⅲ类标准</w:t>
      </w:r>
      <w:r>
        <w:rPr>
          <w:rFonts w:hint="eastAsia" w:eastAsia="仿宋_GB2312"/>
          <w:color w:val="000000" w:themeColor="text1"/>
          <w:sz w:val="28"/>
          <w:szCs w:val="28"/>
          <w:lang w:val="en-US" w:eastAsia="zh-CN"/>
          <w14:textFill>
            <w14:solidFill>
              <w14:schemeClr w14:val="tx1"/>
            </w14:solidFill>
          </w14:textFill>
        </w:rPr>
        <w:t>，但</w:t>
      </w:r>
      <w:r>
        <w:rPr>
          <w:rFonts w:hint="default" w:eastAsia="仿宋_GB2312"/>
          <w:color w:val="000000" w:themeColor="text1"/>
          <w:sz w:val="28"/>
          <w:szCs w:val="28"/>
          <w:lang w:val="en-US" w:eastAsia="zh-CN"/>
          <w14:textFill>
            <w14:solidFill>
              <w14:schemeClr w14:val="tx1"/>
            </w14:solidFill>
          </w14:textFill>
        </w:rPr>
        <w:t>相比较原环评中地下水水质监测结果，有比较明显的改善，</w:t>
      </w:r>
      <w:r>
        <w:rPr>
          <w:rFonts w:hint="eastAsia" w:eastAsia="仿宋_GB2312"/>
          <w:color w:val="000000" w:themeColor="text1"/>
          <w:sz w:val="28"/>
          <w:szCs w:val="28"/>
          <w:lang w:val="en-US" w:eastAsia="zh-CN"/>
          <w14:textFill>
            <w14:solidFill>
              <w14:schemeClr w14:val="tx1"/>
            </w14:solidFill>
          </w14:textFill>
        </w:rPr>
        <w:t>说明</w:t>
      </w:r>
      <w:r>
        <w:rPr>
          <w:rFonts w:hint="default" w:eastAsia="仿宋_GB2312"/>
          <w:color w:val="000000" w:themeColor="text1"/>
          <w:sz w:val="28"/>
          <w:szCs w:val="28"/>
          <w:lang w:val="en-US" w:eastAsia="zh-CN"/>
          <w14:textFill>
            <w14:solidFill>
              <w14:schemeClr w14:val="tx1"/>
            </w14:solidFill>
          </w14:textFill>
        </w:rPr>
        <w:t>本项目的实施是有效的。</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bookmarkStart w:id="14" w:name="_Toc12420_WPSOffice_Level1"/>
      <w:bookmarkStart w:id="15" w:name="_Toc17736_WPSOffice_Level1"/>
      <w:r>
        <w:rPr>
          <w:rFonts w:hint="default" w:eastAsia="仿宋_GB2312"/>
          <w:color w:val="000000" w:themeColor="text1"/>
          <w:sz w:val="28"/>
          <w:szCs w:val="28"/>
          <w14:textFill>
            <w14:solidFill>
              <w14:schemeClr w14:val="tx1"/>
            </w14:solidFill>
          </w14:textFill>
        </w:rPr>
        <w:t>⑵废气排放监测</w:t>
      </w:r>
      <w:bookmarkEnd w:id="14"/>
      <w:bookmarkEnd w:id="15"/>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lang w:val="en-US" w:eastAsia="zh-CN"/>
          <w14:textFill>
            <w14:solidFill>
              <w14:schemeClr w14:val="tx1"/>
            </w14:solidFill>
          </w14:textFill>
        </w:rPr>
      </w:pPr>
      <w:r>
        <w:rPr>
          <w:rFonts w:hint="default" w:eastAsia="仿宋_GB2312"/>
          <w:color w:val="000000" w:themeColor="text1"/>
          <w:sz w:val="28"/>
          <w:szCs w:val="28"/>
          <w:lang w:eastAsia="zh-CN"/>
          <w14:textFill>
            <w14:solidFill>
              <w14:schemeClr w14:val="tx1"/>
            </w14:solidFill>
          </w14:textFill>
        </w:rPr>
        <w:t>验收监测期间，根据实际情况于钱库镇山下垃圾填埋场生态修复项目东侧、南侧、西侧、北侧布置4个监测点，厂界四周废气氨、硫化氢、臭气浓度排放浓度均达《恶臭污染物排放浓度》（GB14554-1993）无组织排放浓度</w:t>
      </w:r>
      <w:r>
        <w:rPr>
          <w:rFonts w:hint="eastAsia" w:eastAsia="仿宋_GB2312"/>
          <w:color w:val="000000" w:themeColor="text1"/>
          <w:sz w:val="28"/>
          <w:szCs w:val="28"/>
          <w:lang w:eastAsia="zh-CN"/>
          <w14:textFill>
            <w14:solidFill>
              <w14:schemeClr w14:val="tx1"/>
            </w14:solidFill>
          </w14:textFill>
        </w:rPr>
        <w:t>。</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r>
        <w:rPr>
          <w:rFonts w:hint="default" w:eastAsia="仿宋_GB2312"/>
          <w:color w:val="000000" w:themeColor="text1"/>
          <w:sz w:val="28"/>
          <w:szCs w:val="28"/>
          <w:lang w:eastAsia="zh-CN"/>
          <w14:textFill>
            <w14:solidFill>
              <w14:schemeClr w14:val="tx1"/>
            </w14:solidFill>
          </w14:textFill>
        </w:rPr>
        <w:t>验收监测期间，污水处理站配套废气处理设施废气净化后排气筒中监测结果表明，氨、硫化氢、臭气浓度均达到《恶臭污染物排放浓度》（GB14554-1993）表2相关限值要求。</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bookmarkStart w:id="16" w:name="_Toc31051_WPSOffice_Level1"/>
      <w:bookmarkStart w:id="17" w:name="_Toc25819_WPSOffice_Level1"/>
      <w:r>
        <w:rPr>
          <w:rFonts w:hint="default" w:eastAsia="仿宋_GB2312"/>
          <w:color w:val="000000" w:themeColor="text1"/>
          <w:sz w:val="28"/>
          <w:szCs w:val="28"/>
          <w14:textFill>
            <w14:solidFill>
              <w14:schemeClr w14:val="tx1"/>
            </w14:solidFill>
          </w14:textFill>
        </w:rPr>
        <w:t>⑶厂界噪声监测</w:t>
      </w:r>
      <w:bookmarkEnd w:id="16"/>
      <w:bookmarkEnd w:id="17"/>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outlineLvl w:val="0"/>
        <w:rPr>
          <w:rFonts w:hint="default" w:eastAsia="仿宋_GB2312"/>
          <w:color w:val="000000" w:themeColor="text1"/>
          <w:sz w:val="28"/>
          <w:szCs w:val="28"/>
          <w14:textFill>
            <w14:solidFill>
              <w14:schemeClr w14:val="tx1"/>
            </w14:solidFill>
          </w14:textFill>
        </w:rPr>
      </w:pPr>
      <w:r>
        <w:rPr>
          <w:rFonts w:hint="default" w:eastAsia="仿宋_GB2312"/>
          <w:color w:val="000000" w:themeColor="text1"/>
          <w:sz w:val="28"/>
          <w:szCs w:val="28"/>
          <w:lang w:val="en-US" w:eastAsia="zh-CN"/>
          <w14:textFill>
            <w14:solidFill>
              <w14:schemeClr w14:val="tx1"/>
            </w14:solidFill>
          </w14:textFill>
        </w:rPr>
        <w:t>验收期间，根据实际情况于钱库镇山下垃圾填埋场生态修复项目东侧、南侧、西侧、北侧四周设置4个监测点位，东侧、南侧、西侧和北侧执行《工业企业厂界环境噪声排放标准》(GB12348-2008)1类标准。2020年11月23日、24日昼夜间监测中，4个测点昼间监测结果均达标。</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（二）总量控制</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根据验收报告，本项目实际化学需氧量、氨氮排放环境总量均</w:t>
      </w:r>
      <w:r>
        <w:rPr>
          <w:rFonts w:hint="eastAsia" w:eastAsia="仿宋_GB2312"/>
          <w:color w:val="000000" w:themeColor="text1"/>
          <w:sz w:val="28"/>
          <w:szCs w:val="28"/>
          <w:lang w:eastAsia="zh-CN"/>
          <w14:textFill>
            <w14:solidFill>
              <w14:schemeClr w14:val="tx1"/>
            </w14:solidFill>
          </w14:textFill>
        </w:rPr>
        <w:t>符合</w:t>
      </w:r>
      <w:r>
        <w:rPr>
          <w:rFonts w:hint="eastAsia" w:eastAsia="仿宋_GB2312"/>
          <w:color w:val="000000" w:themeColor="text1"/>
          <w:sz w:val="28"/>
          <w:szCs w:val="28"/>
          <w14:textFill>
            <w14:solidFill>
              <w14:schemeClr w14:val="tx1"/>
            </w14:solidFill>
          </w14:textFill>
        </w:rPr>
        <w:t>核定的总量控制指标。</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843" w:firstLineChars="30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六</w:t>
      </w:r>
      <w:r>
        <w:rPr>
          <w:rFonts w:hint="eastAsia" w:ascii="仿宋" w:hAnsi="仿宋" w:eastAsia="仿宋" w:cs="仿宋"/>
          <w:b/>
          <w:color w:val="000000" w:themeColor="text1"/>
          <w:sz w:val="28"/>
          <w:szCs w:val="28"/>
          <w14:textFill>
            <w14:solidFill>
              <w14:schemeClr w14:val="tx1"/>
            </w14:solidFill>
          </w14:textFill>
        </w:rPr>
        <w:t>、验收存在的主要问题及后续要求</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1、依照有关验收技术规范，完善竣工验收监测报告相关内容和其他资料。及时公开环境信息，公示竣工验收监测报告和验收意见。</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2、做好渗</w:t>
      </w:r>
      <w:r>
        <w:rPr>
          <w:rFonts w:hint="eastAsia" w:eastAsia="仿宋_GB2312"/>
          <w:color w:val="000000" w:themeColor="text1"/>
          <w:sz w:val="28"/>
          <w:szCs w:val="28"/>
          <w:lang w:eastAsia="zh-CN"/>
          <w14:textFill>
            <w14:solidFill>
              <w14:schemeClr w14:val="tx1"/>
            </w14:solidFill>
          </w14:textFill>
        </w:rPr>
        <w:t>滤</w:t>
      </w:r>
      <w:r>
        <w:rPr>
          <w:rFonts w:hint="eastAsia" w:eastAsia="仿宋_GB2312"/>
          <w:color w:val="000000" w:themeColor="text1"/>
          <w:sz w:val="28"/>
          <w:szCs w:val="28"/>
          <w14:textFill>
            <w14:solidFill>
              <w14:schemeClr w14:val="tx1"/>
            </w14:solidFill>
          </w14:textFill>
        </w:rPr>
        <w:t>液收集系统和处理系统的检修和维护工作，定期对渗</w:t>
      </w:r>
      <w:r>
        <w:rPr>
          <w:rFonts w:hint="eastAsia" w:eastAsia="仿宋_GB2312"/>
          <w:color w:val="000000" w:themeColor="text1"/>
          <w:sz w:val="28"/>
          <w:szCs w:val="28"/>
          <w:lang w:eastAsia="zh-CN"/>
          <w14:textFill>
            <w14:solidFill>
              <w14:schemeClr w14:val="tx1"/>
            </w14:solidFill>
          </w14:textFill>
        </w:rPr>
        <w:t>滤</w:t>
      </w:r>
      <w:r>
        <w:rPr>
          <w:rFonts w:hint="eastAsia" w:eastAsia="仿宋_GB2312"/>
          <w:color w:val="000000" w:themeColor="text1"/>
          <w:sz w:val="28"/>
          <w:szCs w:val="28"/>
          <w14:textFill>
            <w14:solidFill>
              <w14:schemeClr w14:val="tx1"/>
            </w14:solidFill>
          </w14:textFill>
        </w:rPr>
        <w:t>液进行监测，减少填埋场对周边环境的影响。建设标准化废水排放口。</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3、严格落实环评中提出</w:t>
      </w:r>
      <w:r>
        <w:rPr>
          <w:rFonts w:hint="eastAsia" w:eastAsia="仿宋_GB2312"/>
          <w:color w:val="000000" w:themeColor="text1"/>
          <w:sz w:val="28"/>
          <w:szCs w:val="28"/>
          <w:lang w:eastAsia="zh-CN"/>
          <w14:textFill>
            <w14:solidFill>
              <w14:schemeClr w14:val="tx1"/>
            </w14:solidFill>
          </w14:textFill>
        </w:rPr>
        <w:t>的</w:t>
      </w:r>
      <w:r>
        <w:rPr>
          <w:rFonts w:hint="eastAsia" w:eastAsia="仿宋_GB2312"/>
          <w:color w:val="000000" w:themeColor="text1"/>
          <w:sz w:val="28"/>
          <w:szCs w:val="28"/>
          <w14:textFill>
            <w14:solidFill>
              <w14:schemeClr w14:val="tx1"/>
            </w14:solidFill>
          </w14:textFill>
        </w:rPr>
        <w:t>监控措施，加强对防渗系统渗漏检测，防止污染事件发生。加强日常监测，并做好相关记录。</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4、按环评要求妥善治理或处置各项污染物。落实环保管理机构，完善环境风险事故应急预案，落实环境风险防范及应急措施。</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5、后期运行过程中产生的废机油、废膜等危险废物须按危废管理规定做好收集、贮存和委托处置。</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6、进一步规范环保管理工作。建立健全环保管理规章制度，强化企业环保管理和环保设施运行维护管理；规范环保处理设施操作规程，确保各项污染物达标排放或规范。</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eastAsia"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7、完善</w:t>
      </w:r>
      <w:r>
        <w:rPr>
          <w:rFonts w:hint="eastAsia" w:eastAsia="仿宋_GB2312"/>
          <w:color w:val="000000" w:themeColor="text1"/>
          <w:sz w:val="28"/>
          <w:szCs w:val="28"/>
          <w:lang w:eastAsia="zh-CN"/>
          <w14:textFill>
            <w14:solidFill>
              <w14:schemeClr w14:val="tx1"/>
            </w14:solidFill>
          </w14:textFill>
        </w:rPr>
        <w:t>导气系统，火炬燃烧器尽快到位，尽快正常使用；进一步完善臭气治理设施，应对</w:t>
      </w:r>
      <w:r>
        <w:rPr>
          <w:rFonts w:hint="eastAsia" w:eastAsia="仿宋_GB2312"/>
          <w:color w:val="000000" w:themeColor="text1"/>
          <w:sz w:val="28"/>
          <w:szCs w:val="28"/>
          <w14:textFill>
            <w14:solidFill>
              <w14:schemeClr w14:val="tx1"/>
            </w14:solidFill>
          </w14:textFill>
        </w:rPr>
        <w:t>封场后期填埋气浓度低而无法燃烧的情况</w:t>
      </w:r>
      <w:r>
        <w:rPr>
          <w:rFonts w:hint="eastAsia" w:eastAsia="仿宋_GB2312"/>
          <w:color w:val="000000" w:themeColor="text1"/>
          <w:sz w:val="28"/>
          <w:szCs w:val="28"/>
          <w:lang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firstLineChars="200"/>
        <w:textAlignment w:val="auto"/>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七</w:t>
      </w:r>
      <w:r>
        <w:rPr>
          <w:rFonts w:ascii="仿宋" w:hAnsi="仿宋" w:eastAsia="仿宋" w:cs="仿宋"/>
          <w:b/>
          <w:color w:val="000000" w:themeColor="text1"/>
          <w:sz w:val="28"/>
          <w:szCs w:val="28"/>
          <w14:textFill>
            <w14:solidFill>
              <w14:schemeClr w14:val="tx1"/>
            </w14:solidFill>
          </w14:textFill>
        </w:rPr>
        <w:t>、验收结论</w:t>
      </w:r>
    </w:p>
    <w:p>
      <w:pPr>
        <w:keepNext w:val="0"/>
        <w:keepLines w:val="0"/>
        <w:pageBreakBefore w:val="0"/>
        <w:widowControl w:val="0"/>
        <w:kinsoku/>
        <w:wordWrap/>
        <w:overflowPunct/>
        <w:topLinePunct w:val="0"/>
        <w:autoSpaceDE/>
        <w:autoSpaceDN/>
        <w:bidi w:val="0"/>
        <w:adjustRightInd/>
        <w:snapToGrid/>
        <w:spacing w:line="560" w:lineRule="exact"/>
        <w:ind w:left="149" w:leftChars="71" w:right="149" w:rightChars="71"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经现场查验，</w:t>
      </w:r>
      <w:r>
        <w:rPr>
          <w:rFonts w:hint="eastAsia" w:eastAsia="仿宋_GB2312"/>
          <w:color w:val="000000" w:themeColor="text1"/>
          <w:sz w:val="28"/>
          <w:szCs w:val="28"/>
          <w:lang w:eastAsia="zh-CN"/>
          <w14:textFill>
            <w14:solidFill>
              <w14:schemeClr w14:val="tx1"/>
            </w14:solidFill>
          </w14:textFill>
        </w:rPr>
        <w:t>钱库镇山下垃圾填埋场生态修复项目</w:t>
      </w:r>
      <w:r>
        <w:rPr>
          <w:rFonts w:hint="eastAsia" w:eastAsia="仿宋_GB2312"/>
          <w:color w:val="000000" w:themeColor="text1"/>
          <w:sz w:val="28"/>
          <w:szCs w:val="28"/>
          <w14:textFill>
            <w14:solidFill>
              <w14:schemeClr w14:val="tx1"/>
            </w14:solidFill>
          </w14:textFill>
        </w:rPr>
        <w:t>环保手续基本齐备，技术资料齐全</w:t>
      </w:r>
      <w:r>
        <w:rPr>
          <w:rFonts w:hint="eastAsia" w:eastAsia="仿宋_GB2312"/>
          <w:color w:val="000000" w:themeColor="text1"/>
          <w:sz w:val="28"/>
          <w:szCs w:val="28"/>
          <w:lang w:eastAsia="zh-CN"/>
          <w14:textFill>
            <w14:solidFill>
              <w14:schemeClr w14:val="tx1"/>
            </w14:solidFill>
          </w14:textFill>
        </w:rPr>
        <w:t>。</w:t>
      </w:r>
      <w:r>
        <w:rPr>
          <w:rFonts w:hint="eastAsia" w:eastAsia="仿宋_GB2312"/>
          <w:color w:val="000000" w:themeColor="text1"/>
          <w:sz w:val="28"/>
          <w:szCs w:val="28"/>
          <w14:textFill>
            <w14:solidFill>
              <w14:schemeClr w14:val="tx1"/>
            </w14:solidFill>
          </w14:textFill>
        </w:rPr>
        <w:t>通过对工程的建设环境保护竣工验收调查，工程在设计、施工、 生产过程中，执行了环保“三同时”制度，项目环境影响报告表及批复文件要求的污染控制措施和生态保护措施得到了落实，污染防治措施和生态保护措施效果良好，各项污染物满足达标排放、相关法律法规和环境保护标准的要求，有效防止和减缓了对环境的不利影响。 经审议，验收工作组</w:t>
      </w:r>
      <w:r>
        <w:rPr>
          <w:rFonts w:hint="eastAsia" w:eastAsia="仿宋_GB2312"/>
          <w:color w:val="000000" w:themeColor="text1"/>
          <w:sz w:val="28"/>
          <w:szCs w:val="28"/>
          <w:lang w:eastAsia="zh-CN"/>
          <w14:textFill>
            <w14:solidFill>
              <w14:schemeClr w14:val="tx1"/>
            </w14:solidFill>
          </w14:textFill>
        </w:rPr>
        <w:t>一致认为待火炬燃烧装置到位，正常使用后可通过</w:t>
      </w:r>
      <w:r>
        <w:rPr>
          <w:rFonts w:hint="eastAsia" w:eastAsia="仿宋_GB2312"/>
          <w:color w:val="000000" w:themeColor="text1"/>
          <w:sz w:val="28"/>
          <w:szCs w:val="28"/>
          <w14:textFill>
            <w14:solidFill>
              <w14:schemeClr w14:val="tx1"/>
            </w14:solidFill>
          </w14:textFill>
        </w:rPr>
        <w:t>该项目竣工环境保护</w:t>
      </w:r>
      <w:r>
        <w:rPr>
          <w:rFonts w:hint="eastAsia" w:eastAsia="仿宋_GB2312"/>
          <w:color w:val="000000" w:themeColor="text1"/>
          <w:sz w:val="28"/>
          <w:szCs w:val="28"/>
          <w:lang w:eastAsia="zh-CN"/>
          <w14:textFill>
            <w14:solidFill>
              <w14:schemeClr w14:val="tx1"/>
            </w14:solidFill>
          </w14:textFill>
        </w:rPr>
        <w:t>自主</w:t>
      </w:r>
      <w:r>
        <w:rPr>
          <w:rFonts w:hint="eastAsia" w:eastAsia="仿宋_GB2312"/>
          <w:color w:val="000000" w:themeColor="text1"/>
          <w:sz w:val="28"/>
          <w:szCs w:val="28"/>
          <w14:textFill>
            <w14:solidFill>
              <w14:schemeClr w14:val="tx1"/>
            </w14:solidFill>
          </w14:textFill>
        </w:rPr>
        <w:t>验收。</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firstLineChars="20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七</w:t>
      </w:r>
      <w:r>
        <w:rPr>
          <w:rFonts w:hint="eastAsia" w:ascii="仿宋" w:hAnsi="仿宋" w:eastAsia="仿宋" w:cs="仿宋"/>
          <w:b/>
          <w:color w:val="000000" w:themeColor="text1"/>
          <w:sz w:val="28"/>
          <w:szCs w:val="28"/>
          <w14:textFill>
            <w14:solidFill>
              <w14:schemeClr w14:val="tx1"/>
            </w14:solidFill>
          </w14:textFill>
        </w:rPr>
        <w:t>、验收结论验收人员信息</w:t>
      </w:r>
    </w:p>
    <w:p>
      <w:pPr>
        <w:pStyle w:val="20"/>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验收人员信息见“项目竣工环境保护验收签到表”。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color w:val="000000"/>
          <w:sz w:val="28"/>
          <w:szCs w:val="28"/>
        </w:rPr>
      </w:pPr>
      <w:r>
        <w:rPr>
          <w:rFonts w:hint="eastAsia" w:ascii="仿宋_GB2312" w:eastAsia="仿宋_GB2312"/>
          <w:color w:val="000000" w:themeColor="text1"/>
          <w:sz w:val="28"/>
          <w:szCs w:val="28"/>
          <w14:textFill>
            <w14:solidFill>
              <w14:schemeClr w14:val="tx1"/>
            </w14:solidFill>
          </w14:textFill>
        </w:rPr>
        <w:t>验收组成员</w:t>
      </w:r>
      <w:r>
        <w:rPr>
          <w:rFonts w:hint="eastAsia" w:ascii="仿宋" w:hAnsi="仿宋" w:eastAsia="仿宋" w:cs="仿宋"/>
          <w:color w:val="000000" w:themeColor="text1"/>
          <w:sz w:val="28"/>
          <w:szCs w:val="28"/>
          <w14:textFill>
            <w14:solidFill>
              <w14:schemeClr w14:val="tx1"/>
            </w14:solidFill>
          </w14:textFill>
        </w:rPr>
        <w:t>签字：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sz w:val="28"/>
          <w:szCs w:val="28"/>
        </w:rPr>
      </w:pPr>
      <w:bookmarkStart w:id="18" w:name="_GoBack"/>
      <w:bookmarkEnd w:id="18"/>
    </w:p>
    <w:p>
      <w:pPr>
        <w:keepNext w:val="0"/>
        <w:keepLines w:val="0"/>
        <w:pageBreakBefore w:val="0"/>
        <w:widowControl w:val="0"/>
        <w:kinsoku/>
        <w:wordWrap/>
        <w:overflowPunct/>
        <w:topLinePunct w:val="0"/>
        <w:autoSpaceDE/>
        <w:autoSpaceDN/>
        <w:bidi w:val="0"/>
        <w:adjustRightInd/>
        <w:snapToGrid/>
        <w:spacing w:line="360" w:lineRule="auto"/>
        <w:ind w:right="280"/>
        <w:jc w:val="left"/>
        <w:textAlignment w:val="auto"/>
        <w:rPr>
          <w:rFonts w:hint="eastAsia"/>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280"/>
        <w:jc w:val="left"/>
        <w:textAlignment w:val="auto"/>
        <w:rPr>
          <w:rFonts w:hint="eastAsia"/>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320"/>
        <w:jc w:val="right"/>
        <w:textAlignment w:val="auto"/>
        <w:rPr>
          <w:rFonts w:hint="default" w:eastAsia="仿宋_GB2312"/>
          <w:sz w:val="28"/>
          <w:szCs w:val="28"/>
          <w:lang w:val="en-US" w:eastAsia="zh-CN"/>
        </w:rPr>
      </w:pPr>
      <w:r>
        <w:rPr>
          <w:rFonts w:hint="default" w:eastAsia="仿宋_GB2312"/>
          <w:sz w:val="28"/>
          <w:szCs w:val="28"/>
          <w:lang w:val="en-US" w:eastAsia="zh-CN"/>
        </w:rPr>
        <w:t>苍南县钱库镇人民政府</w:t>
      </w:r>
    </w:p>
    <w:p>
      <w:pPr>
        <w:keepNext w:val="0"/>
        <w:keepLines w:val="0"/>
        <w:pageBreakBefore w:val="0"/>
        <w:widowControl w:val="0"/>
        <w:kinsoku/>
        <w:wordWrap/>
        <w:overflowPunct/>
        <w:topLinePunct w:val="0"/>
        <w:autoSpaceDE/>
        <w:autoSpaceDN/>
        <w:bidi w:val="0"/>
        <w:adjustRightInd/>
        <w:snapToGrid/>
        <w:spacing w:line="360" w:lineRule="auto"/>
        <w:ind w:right="320"/>
        <w:jc w:val="right"/>
        <w:textAlignment w:val="auto"/>
        <w:rPr>
          <w:rFonts w:hint="eastAsia" w:eastAsia="仿宋_GB2312"/>
          <w:color w:val="000000"/>
          <w:sz w:val="28"/>
          <w:szCs w:val="28"/>
        </w:rPr>
      </w:pPr>
      <w:r>
        <w:rPr>
          <w:rFonts w:hint="eastAsia" w:eastAsia="仿宋_GB2312"/>
          <w:color w:val="000000"/>
          <w:sz w:val="28"/>
          <w:szCs w:val="28"/>
        </w:rPr>
        <w:t>2020年</w:t>
      </w:r>
      <w:r>
        <w:rPr>
          <w:rFonts w:hint="eastAsia" w:eastAsia="仿宋_GB2312"/>
          <w:color w:val="000000"/>
          <w:sz w:val="28"/>
          <w:szCs w:val="28"/>
          <w:lang w:val="en-US" w:eastAsia="zh-CN"/>
        </w:rPr>
        <w:t>11</w:t>
      </w:r>
      <w:r>
        <w:rPr>
          <w:rFonts w:hint="eastAsia" w:eastAsia="仿宋_GB2312"/>
          <w:color w:val="000000"/>
          <w:sz w:val="28"/>
          <w:szCs w:val="28"/>
        </w:rPr>
        <w:t>月</w:t>
      </w:r>
      <w:r>
        <w:rPr>
          <w:rFonts w:hint="eastAsia" w:eastAsia="仿宋_GB2312"/>
          <w:color w:val="000000"/>
          <w:sz w:val="28"/>
          <w:szCs w:val="28"/>
          <w:lang w:val="en-US" w:eastAsia="zh-CN"/>
        </w:rPr>
        <w:t>30</w:t>
      </w:r>
      <w:r>
        <w:rPr>
          <w:rFonts w:hint="eastAsia" w:eastAsia="仿宋_GB2312"/>
          <w:color w:val="000000"/>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right="1564"/>
        <w:textAlignment w:val="auto"/>
        <w:rPr>
          <w:rFonts w:hint="eastAsia"/>
          <w:b/>
          <w:color w:val="000000"/>
          <w:sz w:val="32"/>
          <w:szCs w:val="32"/>
        </w:rPr>
      </w:pPr>
    </w:p>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5"/>
      </w:rPr>
    </w:pPr>
    <w:r>
      <w:fldChar w:fldCharType="begin"/>
    </w:r>
    <w:r>
      <w:rPr>
        <w:rStyle w:val="15"/>
      </w:rPr>
      <w:instrText xml:space="preserve">PAGE  </w:instrText>
    </w:r>
    <w:r>
      <w:fldChar w:fldCharType="separate"/>
    </w:r>
    <w:r>
      <w:rPr>
        <w:rStyle w:val="15"/>
      </w:rPr>
      <w:t>6</w:t>
    </w:r>
    <w: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5151"/>
    <w:multiLevelType w:val="multilevel"/>
    <w:tmpl w:val="152F5151"/>
    <w:lvl w:ilvl="0" w:tentative="0">
      <w:start w:val="1"/>
      <w:numFmt w:val="chineseCountingThousand"/>
      <w:suff w:val="nothing"/>
      <w:lvlText w:val="第%1章  "/>
      <w:lvlJc w:val="center"/>
      <w:pPr>
        <w:ind w:left="3360" w:firstLine="0"/>
      </w:pPr>
      <w:rPr>
        <w:rFonts w:hint="eastAsia"/>
      </w:rPr>
    </w:lvl>
    <w:lvl w:ilvl="1" w:tentative="0">
      <w:start w:val="1"/>
      <w:numFmt w:val="chineseCountingThousand"/>
      <w:pStyle w:val="19"/>
      <w:lvlText w:val="%2、"/>
      <w:lvlJc w:val="left"/>
      <w:pPr>
        <w:tabs>
          <w:tab w:val="left" w:pos="1035"/>
        </w:tabs>
        <w:ind w:left="315" w:firstLine="0"/>
      </w:pPr>
      <w:rPr>
        <w:rFonts w:hint="eastAsia"/>
      </w:rPr>
    </w:lvl>
    <w:lvl w:ilvl="2" w:tentative="0">
      <w:start w:val="1"/>
      <w:numFmt w:val="decimal"/>
      <w:suff w:val="space"/>
      <w:lvlText w:val="%3、"/>
      <w:lvlJc w:val="left"/>
      <w:pPr>
        <w:ind w:left="435" w:firstLine="227"/>
      </w:pPr>
      <w:rPr>
        <w:rFonts w:hint="eastAsia"/>
      </w:rPr>
    </w:lvl>
    <w:lvl w:ilvl="3" w:tentative="0">
      <w:start w:val="1"/>
      <w:numFmt w:val="decimal"/>
      <w:suff w:val="space"/>
      <w:lvlText w:val="%3.%4"/>
      <w:lvlJc w:val="left"/>
      <w:pPr>
        <w:ind w:left="0" w:firstLine="454"/>
      </w:pPr>
      <w:rPr>
        <w:rFonts w:hint="eastAsia"/>
      </w:rPr>
    </w:lvl>
    <w:lvl w:ilvl="4" w:tentative="0">
      <w:start w:val="1"/>
      <w:numFmt w:val="decimal"/>
      <w:lvlText w:val="(%5)"/>
      <w:lvlJc w:val="left"/>
      <w:pPr>
        <w:tabs>
          <w:tab w:val="left" w:pos="4122"/>
        </w:tabs>
        <w:ind w:left="3402" w:firstLine="0"/>
      </w:pPr>
      <w:rPr>
        <w:rFonts w:hint="eastAsia"/>
      </w:rPr>
    </w:lvl>
    <w:lvl w:ilvl="5" w:tentative="0">
      <w:start w:val="1"/>
      <w:numFmt w:val="lowerLetter"/>
      <w:lvlText w:val="(%6)"/>
      <w:lvlJc w:val="left"/>
      <w:pPr>
        <w:tabs>
          <w:tab w:val="left" w:pos="4972"/>
        </w:tabs>
        <w:ind w:left="4252" w:firstLine="0"/>
      </w:pPr>
      <w:rPr>
        <w:rFonts w:hint="eastAsia"/>
      </w:rPr>
    </w:lvl>
    <w:lvl w:ilvl="6" w:tentative="0">
      <w:start w:val="1"/>
      <w:numFmt w:val="lowerRoman"/>
      <w:lvlText w:val="(%7)"/>
      <w:lvlJc w:val="left"/>
      <w:pPr>
        <w:tabs>
          <w:tab w:val="left" w:pos="6182"/>
        </w:tabs>
        <w:ind w:left="5102" w:firstLine="0"/>
      </w:pPr>
      <w:rPr>
        <w:rFonts w:hint="eastAsia"/>
      </w:rPr>
    </w:lvl>
    <w:lvl w:ilvl="7" w:tentative="0">
      <w:start w:val="1"/>
      <w:numFmt w:val="lowerLetter"/>
      <w:lvlText w:val="(%8)"/>
      <w:lvlJc w:val="left"/>
      <w:pPr>
        <w:tabs>
          <w:tab w:val="left" w:pos="6673"/>
        </w:tabs>
        <w:ind w:left="5953" w:firstLine="0"/>
      </w:pPr>
      <w:rPr>
        <w:rFonts w:hint="eastAsia"/>
      </w:rPr>
    </w:lvl>
    <w:lvl w:ilvl="8" w:tentative="0">
      <w:start w:val="1"/>
      <w:numFmt w:val="decimal"/>
      <w:lvlText w:val="%9."/>
      <w:lvlJc w:val="left"/>
      <w:pPr>
        <w:tabs>
          <w:tab w:val="left" w:pos="814"/>
        </w:tabs>
        <w:ind w:left="0" w:firstLine="45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2A5"/>
    <w:rsid w:val="00002AF1"/>
    <w:rsid w:val="00002B7B"/>
    <w:rsid w:val="00003293"/>
    <w:rsid w:val="00011995"/>
    <w:rsid w:val="00020405"/>
    <w:rsid w:val="0004598D"/>
    <w:rsid w:val="000555D0"/>
    <w:rsid w:val="000840D5"/>
    <w:rsid w:val="00087901"/>
    <w:rsid w:val="00097C20"/>
    <w:rsid w:val="000C62A3"/>
    <w:rsid w:val="000C6362"/>
    <w:rsid w:val="000E163A"/>
    <w:rsid w:val="000E6E29"/>
    <w:rsid w:val="0014065D"/>
    <w:rsid w:val="001454EC"/>
    <w:rsid w:val="0018049F"/>
    <w:rsid w:val="001B22A5"/>
    <w:rsid w:val="001B2F7F"/>
    <w:rsid w:val="001C5CC3"/>
    <w:rsid w:val="001D1335"/>
    <w:rsid w:val="001E6C50"/>
    <w:rsid w:val="001E7AD4"/>
    <w:rsid w:val="001F0530"/>
    <w:rsid w:val="001F327E"/>
    <w:rsid w:val="0020315B"/>
    <w:rsid w:val="002104A5"/>
    <w:rsid w:val="00222AB1"/>
    <w:rsid w:val="002324D8"/>
    <w:rsid w:val="0027655E"/>
    <w:rsid w:val="0029146E"/>
    <w:rsid w:val="00291FED"/>
    <w:rsid w:val="00297C3B"/>
    <w:rsid w:val="002A4643"/>
    <w:rsid w:val="002A4844"/>
    <w:rsid w:val="002B7B39"/>
    <w:rsid w:val="002C7EB1"/>
    <w:rsid w:val="002E62DD"/>
    <w:rsid w:val="002F010A"/>
    <w:rsid w:val="00302A5A"/>
    <w:rsid w:val="00323F57"/>
    <w:rsid w:val="00361768"/>
    <w:rsid w:val="00373175"/>
    <w:rsid w:val="003B3A98"/>
    <w:rsid w:val="003C3FA8"/>
    <w:rsid w:val="003F2C29"/>
    <w:rsid w:val="00410E32"/>
    <w:rsid w:val="00413E5B"/>
    <w:rsid w:val="00413FEE"/>
    <w:rsid w:val="00440143"/>
    <w:rsid w:val="00487136"/>
    <w:rsid w:val="00497676"/>
    <w:rsid w:val="004B624C"/>
    <w:rsid w:val="004D0B6D"/>
    <w:rsid w:val="004F388E"/>
    <w:rsid w:val="00515D12"/>
    <w:rsid w:val="005267BC"/>
    <w:rsid w:val="005333CA"/>
    <w:rsid w:val="00536018"/>
    <w:rsid w:val="00557960"/>
    <w:rsid w:val="005759E9"/>
    <w:rsid w:val="00595B54"/>
    <w:rsid w:val="005B7843"/>
    <w:rsid w:val="005C03A7"/>
    <w:rsid w:val="005C49C2"/>
    <w:rsid w:val="005E275B"/>
    <w:rsid w:val="006033F7"/>
    <w:rsid w:val="00630016"/>
    <w:rsid w:val="0063676A"/>
    <w:rsid w:val="006404F0"/>
    <w:rsid w:val="00650505"/>
    <w:rsid w:val="00665D30"/>
    <w:rsid w:val="0066646C"/>
    <w:rsid w:val="006929EE"/>
    <w:rsid w:val="006A0CF8"/>
    <w:rsid w:val="006C156B"/>
    <w:rsid w:val="006D2283"/>
    <w:rsid w:val="006E273C"/>
    <w:rsid w:val="006E5570"/>
    <w:rsid w:val="00703417"/>
    <w:rsid w:val="00710E17"/>
    <w:rsid w:val="0072083A"/>
    <w:rsid w:val="007211C9"/>
    <w:rsid w:val="00724BEB"/>
    <w:rsid w:val="0072641D"/>
    <w:rsid w:val="00742BC1"/>
    <w:rsid w:val="007521F0"/>
    <w:rsid w:val="00773089"/>
    <w:rsid w:val="007A44CD"/>
    <w:rsid w:val="00811C8E"/>
    <w:rsid w:val="00815E3A"/>
    <w:rsid w:val="00844DF3"/>
    <w:rsid w:val="008708BB"/>
    <w:rsid w:val="00873D0D"/>
    <w:rsid w:val="00882A26"/>
    <w:rsid w:val="008C2F6F"/>
    <w:rsid w:val="008C5F22"/>
    <w:rsid w:val="008D3878"/>
    <w:rsid w:val="009170A7"/>
    <w:rsid w:val="009503B0"/>
    <w:rsid w:val="00952F0B"/>
    <w:rsid w:val="0095719F"/>
    <w:rsid w:val="00963E66"/>
    <w:rsid w:val="00981590"/>
    <w:rsid w:val="00A0251A"/>
    <w:rsid w:val="00A13A3B"/>
    <w:rsid w:val="00A241A0"/>
    <w:rsid w:val="00A3397A"/>
    <w:rsid w:val="00A350D0"/>
    <w:rsid w:val="00A86C4B"/>
    <w:rsid w:val="00AC1B4C"/>
    <w:rsid w:val="00AC24FE"/>
    <w:rsid w:val="00AD5BE1"/>
    <w:rsid w:val="00AE745D"/>
    <w:rsid w:val="00B013B1"/>
    <w:rsid w:val="00B30A38"/>
    <w:rsid w:val="00B3238A"/>
    <w:rsid w:val="00B4361F"/>
    <w:rsid w:val="00B573ED"/>
    <w:rsid w:val="00B61901"/>
    <w:rsid w:val="00B86745"/>
    <w:rsid w:val="00BB6E89"/>
    <w:rsid w:val="00BC1AD9"/>
    <w:rsid w:val="00BF3126"/>
    <w:rsid w:val="00C10746"/>
    <w:rsid w:val="00C155BD"/>
    <w:rsid w:val="00C3291B"/>
    <w:rsid w:val="00C44174"/>
    <w:rsid w:val="00C5065B"/>
    <w:rsid w:val="00C54239"/>
    <w:rsid w:val="00C74D2A"/>
    <w:rsid w:val="00C76107"/>
    <w:rsid w:val="00C946B5"/>
    <w:rsid w:val="00CB3C32"/>
    <w:rsid w:val="00CE3598"/>
    <w:rsid w:val="00CF2E4C"/>
    <w:rsid w:val="00D13D02"/>
    <w:rsid w:val="00D22493"/>
    <w:rsid w:val="00D2446D"/>
    <w:rsid w:val="00D51BE7"/>
    <w:rsid w:val="00D65C1E"/>
    <w:rsid w:val="00D76D93"/>
    <w:rsid w:val="00DC1DC8"/>
    <w:rsid w:val="00DC54A5"/>
    <w:rsid w:val="00DD560A"/>
    <w:rsid w:val="00E0565F"/>
    <w:rsid w:val="00E101AA"/>
    <w:rsid w:val="00E2169F"/>
    <w:rsid w:val="00E2363A"/>
    <w:rsid w:val="00E27851"/>
    <w:rsid w:val="00E54747"/>
    <w:rsid w:val="00E667A6"/>
    <w:rsid w:val="00E72707"/>
    <w:rsid w:val="00EB38F1"/>
    <w:rsid w:val="00EB4655"/>
    <w:rsid w:val="00EF71C4"/>
    <w:rsid w:val="00EF73A6"/>
    <w:rsid w:val="00F16F5B"/>
    <w:rsid w:val="00F25E07"/>
    <w:rsid w:val="00F3633A"/>
    <w:rsid w:val="00F41B13"/>
    <w:rsid w:val="00F930CF"/>
    <w:rsid w:val="00FB0D8D"/>
    <w:rsid w:val="00FB1CD0"/>
    <w:rsid w:val="00FB312F"/>
    <w:rsid w:val="00FF5B97"/>
    <w:rsid w:val="0441775B"/>
    <w:rsid w:val="04D525C1"/>
    <w:rsid w:val="06A61E17"/>
    <w:rsid w:val="07494C89"/>
    <w:rsid w:val="109B5A71"/>
    <w:rsid w:val="1196462C"/>
    <w:rsid w:val="128A60BD"/>
    <w:rsid w:val="17576180"/>
    <w:rsid w:val="17B71A2D"/>
    <w:rsid w:val="26467523"/>
    <w:rsid w:val="26805AD1"/>
    <w:rsid w:val="27750BA0"/>
    <w:rsid w:val="2ED21A48"/>
    <w:rsid w:val="2F95375F"/>
    <w:rsid w:val="350B5BE5"/>
    <w:rsid w:val="350E5C2C"/>
    <w:rsid w:val="35141857"/>
    <w:rsid w:val="36F40F1A"/>
    <w:rsid w:val="3D8222FC"/>
    <w:rsid w:val="3F7F6027"/>
    <w:rsid w:val="449E2F16"/>
    <w:rsid w:val="499B21CE"/>
    <w:rsid w:val="4A0172A8"/>
    <w:rsid w:val="4A7846BA"/>
    <w:rsid w:val="4B1B0167"/>
    <w:rsid w:val="4ECF6C57"/>
    <w:rsid w:val="50126360"/>
    <w:rsid w:val="54541161"/>
    <w:rsid w:val="57A11AAE"/>
    <w:rsid w:val="59626305"/>
    <w:rsid w:val="597A4B4E"/>
    <w:rsid w:val="5A12799B"/>
    <w:rsid w:val="5B3F36D6"/>
    <w:rsid w:val="60B916D9"/>
    <w:rsid w:val="62AE64A7"/>
    <w:rsid w:val="651117D3"/>
    <w:rsid w:val="66B155EE"/>
    <w:rsid w:val="68150C64"/>
    <w:rsid w:val="686B1273"/>
    <w:rsid w:val="6D8A27E4"/>
    <w:rsid w:val="6DE85E92"/>
    <w:rsid w:val="739E0372"/>
    <w:rsid w:val="759D72CD"/>
    <w:rsid w:val="75B14983"/>
    <w:rsid w:val="7C293FF3"/>
    <w:rsid w:val="7EC919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03"/>
      <w:ind w:left="742" w:hanging="604"/>
      <w:outlineLvl w:val="2"/>
    </w:pPr>
    <w:rPr>
      <w:rFonts w:ascii="黑体" w:hAnsi="黑体" w:eastAsia="黑体" w:cs="黑体"/>
      <w:b/>
      <w:bCs/>
      <w:sz w:val="30"/>
      <w:szCs w:val="30"/>
    </w:rPr>
  </w:style>
  <w:style w:type="paragraph" w:styleId="4">
    <w:name w:val="heading 3"/>
    <w:basedOn w:val="1"/>
    <w:next w:val="1"/>
    <w:qFormat/>
    <w:uiPriority w:val="1"/>
    <w:pPr>
      <w:spacing w:before="14"/>
      <w:ind w:left="985"/>
      <w:outlineLvl w:val="3"/>
    </w:pPr>
    <w:rPr>
      <w:rFonts w:ascii="宋体" w:hAnsi="宋体" w:eastAsia="宋体" w:cs="宋体"/>
      <w:b/>
      <w:bCs/>
      <w:sz w:val="28"/>
      <w:szCs w:val="28"/>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一级标题"/>
    <w:basedOn w:val="1"/>
    <w:qFormat/>
    <w:uiPriority w:val="0"/>
    <w:pPr>
      <w:spacing w:before="60" w:line="460" w:lineRule="exact"/>
      <w:outlineLvl w:val="0"/>
    </w:pPr>
    <w:rPr>
      <w:b/>
      <w:sz w:val="32"/>
    </w:rPr>
  </w:style>
  <w:style w:type="paragraph" w:styleId="5">
    <w:name w:val="Normal Indent"/>
    <w:basedOn w:val="1"/>
    <w:link w:val="25"/>
    <w:qFormat/>
    <w:uiPriority w:val="0"/>
    <w:pPr>
      <w:ind w:firstLine="420" w:firstLineChars="200"/>
    </w:p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qFormat/>
    <w:uiPriority w:val="1"/>
    <w:pPr>
      <w:ind w:left="138"/>
    </w:pPr>
    <w:rPr>
      <w:rFonts w:ascii="宋体" w:hAnsi="宋体" w:eastAsia="宋体" w:cs="宋体"/>
      <w:sz w:val="28"/>
      <w:szCs w:val="28"/>
    </w:rPr>
  </w:style>
  <w:style w:type="paragraph" w:styleId="9">
    <w:name w:val="Date"/>
    <w:basedOn w:val="1"/>
    <w:next w:val="1"/>
    <w:link w:val="24"/>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character" w:styleId="15">
    <w:name w:val="page number"/>
    <w:basedOn w:val="14"/>
    <w:qFormat/>
    <w:uiPriority w:val="0"/>
  </w:style>
  <w:style w:type="paragraph" w:customStyle="1" w:styleId="16">
    <w:name w:val="正文01"/>
    <w:basedOn w:val="5"/>
    <w:link w:val="22"/>
    <w:qFormat/>
    <w:uiPriority w:val="0"/>
    <w:pPr>
      <w:spacing w:line="360" w:lineRule="auto"/>
      <w:ind w:firstLine="480"/>
    </w:pPr>
    <w:rPr>
      <w:sz w:val="24"/>
      <w:szCs w:val="20"/>
    </w:rPr>
  </w:style>
  <w:style w:type="paragraph" w:customStyle="1" w:styleId="17">
    <w:name w:val="样式1"/>
    <w:basedOn w:val="1"/>
    <w:link w:val="23"/>
    <w:qFormat/>
    <w:uiPriority w:val="0"/>
    <w:pPr>
      <w:spacing w:before="60" w:line="460" w:lineRule="exact"/>
      <w:ind w:firstLine="454"/>
    </w:pPr>
    <w:rPr>
      <w:sz w:val="24"/>
      <w:szCs w:val="20"/>
    </w:rPr>
  </w:style>
  <w:style w:type="paragraph" w:customStyle="1" w:styleId="18">
    <w:name w:val="Char Char1 Char Char Char Char Char Char Char Char Char Char Char Char Char Char Char Char Char Char Char Char1 Char"/>
    <w:basedOn w:val="1"/>
    <w:qFormat/>
    <w:uiPriority w:val="0"/>
    <w:pPr>
      <w:spacing w:before="60" w:line="360" w:lineRule="auto"/>
      <w:ind w:firstLine="200" w:firstLineChars="200"/>
    </w:pPr>
    <w:rPr>
      <w:rFonts w:ascii="宋体" w:hAnsi="宋体" w:eastAsia="Times New Roman" w:cs="宋体"/>
      <w:sz w:val="24"/>
    </w:rPr>
  </w:style>
  <w:style w:type="paragraph" w:customStyle="1" w:styleId="19">
    <w:name w:val="验收报告-项"/>
    <w:next w:val="1"/>
    <w:qFormat/>
    <w:uiPriority w:val="0"/>
    <w:pPr>
      <w:keepNext/>
      <w:widowControl w:val="0"/>
      <w:numPr>
        <w:ilvl w:val="1"/>
        <w:numId w:val="1"/>
      </w:numPr>
      <w:adjustRightInd w:val="0"/>
      <w:snapToGrid w:val="0"/>
      <w:spacing w:before="624" w:beforeLines="200" w:after="312" w:afterLines="100"/>
      <w:outlineLvl w:val="1"/>
    </w:pPr>
    <w:rPr>
      <w:rFonts w:ascii="宋体" w:hAnsi="宋体" w:eastAsia="宋体" w:cs="Times New Roman"/>
      <w:b/>
      <w:sz w:val="28"/>
      <w:lang w:val="en-US" w:eastAsia="zh-CN" w:bidi="ar-SA"/>
    </w:rPr>
  </w:style>
  <w:style w:type="paragraph" w:customStyle="1" w:styleId="20">
    <w:name w:val="表格标题"/>
    <w:basedOn w:val="1"/>
    <w:qFormat/>
    <w:uiPriority w:val="0"/>
    <w:pPr>
      <w:spacing w:before="60" w:line="460" w:lineRule="exact"/>
      <w:jc w:val="center"/>
    </w:pPr>
    <w:rPr>
      <w:sz w:val="24"/>
      <w:szCs w:val="22"/>
    </w:rPr>
  </w:style>
  <w:style w:type="paragraph" w:customStyle="1" w:styleId="21">
    <w:name w:val="Normal (Web)"/>
    <w:basedOn w:val="1"/>
    <w:qFormat/>
    <w:uiPriority w:val="0"/>
    <w:pPr>
      <w:spacing w:before="100" w:beforeAutospacing="1" w:after="100" w:afterAutospacing="1"/>
    </w:pPr>
    <w:rPr>
      <w:rFonts w:ascii="宋体" w:hAnsi="宋体" w:cs="宋体"/>
      <w:sz w:val="24"/>
    </w:rPr>
  </w:style>
  <w:style w:type="character" w:customStyle="1" w:styleId="22">
    <w:name w:val="正文01 Char Char"/>
    <w:link w:val="16"/>
    <w:qFormat/>
    <w:uiPriority w:val="0"/>
    <w:rPr>
      <w:rFonts w:eastAsia="宋体"/>
      <w:kern w:val="2"/>
      <w:sz w:val="24"/>
      <w:lang w:val="en-US" w:eastAsia="zh-CN" w:bidi="ar-SA"/>
    </w:rPr>
  </w:style>
  <w:style w:type="character" w:customStyle="1" w:styleId="23">
    <w:name w:val="样式1 Char Char"/>
    <w:link w:val="17"/>
    <w:qFormat/>
    <w:uiPriority w:val="0"/>
    <w:rPr>
      <w:rFonts w:eastAsia="宋体"/>
      <w:kern w:val="2"/>
      <w:sz w:val="24"/>
      <w:lang w:val="en-US" w:eastAsia="zh-CN" w:bidi="ar-SA"/>
    </w:rPr>
  </w:style>
  <w:style w:type="character" w:customStyle="1" w:styleId="24">
    <w:name w:val="日期 字符"/>
    <w:link w:val="9"/>
    <w:qFormat/>
    <w:uiPriority w:val="0"/>
    <w:rPr>
      <w:kern w:val="2"/>
      <w:sz w:val="21"/>
      <w:szCs w:val="24"/>
    </w:rPr>
  </w:style>
  <w:style w:type="character" w:customStyle="1" w:styleId="25">
    <w:name w:val="正文缩进 字符"/>
    <w:link w:val="5"/>
    <w:qFormat/>
    <w:uiPriority w:val="0"/>
    <w:rPr>
      <w:rFonts w:eastAsia="宋体"/>
      <w:kern w:val="2"/>
      <w:sz w:val="21"/>
      <w:szCs w:val="24"/>
      <w:lang w:val="en-US" w:eastAsia="zh-CN" w:bidi="ar-SA"/>
    </w:rPr>
  </w:style>
  <w:style w:type="character" w:customStyle="1" w:styleId="26">
    <w:name w:val="正文缩进 Char"/>
    <w:qFormat/>
    <w:uiPriority w:val="0"/>
    <w:rPr>
      <w:kern w:val="2"/>
      <w:sz w:val="21"/>
      <w:szCs w:val="24"/>
    </w:rPr>
  </w:style>
  <w:style w:type="paragraph" w:customStyle="1" w:styleId="2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413</Words>
  <Characters>2359</Characters>
  <Lines>19</Lines>
  <Paragraphs>5</Paragraphs>
  <TotalTime>2</TotalTime>
  <ScaleCrop>false</ScaleCrop>
  <LinksUpToDate>false</LinksUpToDate>
  <CharactersWithSpaces>2767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2018-06-27T02:02:00Z</dcterms:created>
  <dc:creator>xy523-1</dc:creator>
  <cp:lastModifiedBy>lenovo1</cp:lastModifiedBy>
  <dcterms:modified xsi:type="dcterms:W3CDTF">2020-11-30T08:01:13Z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