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EE8" w:rsidRDefault="00E04DD7">
      <w:pPr>
        <w:adjustRightInd w:val="0"/>
        <w:snapToGrid w:val="0"/>
        <w:spacing w:line="360" w:lineRule="auto"/>
        <w:ind w:leftChars="11" w:left="23"/>
        <w:jc w:val="center"/>
        <w:rPr>
          <w:rFonts w:ascii="宋体" w:hAnsi="宋体"/>
          <w:b/>
          <w:sz w:val="36"/>
          <w:szCs w:val="36"/>
        </w:rPr>
      </w:pPr>
      <w:r>
        <w:rPr>
          <w:rFonts w:ascii="宋体" w:hAnsi="宋体" w:hint="eastAsia"/>
          <w:b/>
          <w:sz w:val="36"/>
          <w:szCs w:val="36"/>
        </w:rPr>
        <w:t>浙江福陆阀门有限公司年产</w:t>
      </w:r>
      <w:r>
        <w:rPr>
          <w:rFonts w:ascii="宋体" w:hAnsi="宋体" w:hint="eastAsia"/>
          <w:b/>
          <w:sz w:val="36"/>
          <w:szCs w:val="36"/>
        </w:rPr>
        <w:t>500</w:t>
      </w:r>
      <w:r>
        <w:rPr>
          <w:rFonts w:ascii="宋体" w:hAnsi="宋体" w:hint="eastAsia"/>
          <w:b/>
          <w:sz w:val="36"/>
          <w:szCs w:val="36"/>
        </w:rPr>
        <w:t>吨阀门建设项目竣工环境保护验收意见</w:t>
      </w:r>
    </w:p>
    <w:p w:rsidR="003B6EE8" w:rsidRDefault="003B6EE8">
      <w:pPr>
        <w:tabs>
          <w:tab w:val="left" w:pos="945"/>
        </w:tabs>
        <w:spacing w:line="360" w:lineRule="auto"/>
        <w:ind w:firstLineChars="200" w:firstLine="600"/>
        <w:rPr>
          <w:rFonts w:ascii="仿宋_GB2312" w:eastAsia="仿宋_GB2312"/>
          <w:color w:val="000000"/>
          <w:sz w:val="30"/>
          <w:szCs w:val="30"/>
        </w:rPr>
      </w:pPr>
    </w:p>
    <w:p w:rsidR="003B6EE8" w:rsidRDefault="00E04DD7">
      <w:pPr>
        <w:tabs>
          <w:tab w:val="left" w:pos="945"/>
        </w:tabs>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2019</w:t>
      </w:r>
      <w:r>
        <w:rPr>
          <w:rFonts w:ascii="仿宋_GB2312" w:eastAsia="仿宋_GB2312" w:hint="eastAsia"/>
          <w:color w:val="000000"/>
          <w:sz w:val="28"/>
          <w:szCs w:val="28"/>
        </w:rPr>
        <w:t>年</w:t>
      </w:r>
      <w:r>
        <w:rPr>
          <w:rFonts w:ascii="仿宋_GB2312" w:eastAsia="仿宋_GB2312" w:hint="eastAsia"/>
          <w:color w:val="000000"/>
          <w:sz w:val="28"/>
          <w:szCs w:val="28"/>
        </w:rPr>
        <w:t>3</w:t>
      </w:r>
      <w:r>
        <w:rPr>
          <w:rFonts w:ascii="仿宋_GB2312" w:eastAsia="仿宋_GB2312" w:hint="eastAsia"/>
          <w:color w:val="000000"/>
          <w:sz w:val="28"/>
          <w:szCs w:val="28"/>
        </w:rPr>
        <w:t>月</w:t>
      </w:r>
      <w:r>
        <w:rPr>
          <w:rFonts w:ascii="仿宋_GB2312" w:eastAsia="仿宋_GB2312" w:hint="eastAsia"/>
          <w:color w:val="000000"/>
          <w:sz w:val="28"/>
          <w:szCs w:val="28"/>
        </w:rPr>
        <w:t>21</w:t>
      </w:r>
      <w:r>
        <w:rPr>
          <w:rFonts w:ascii="仿宋_GB2312" w:eastAsia="仿宋_GB2312" w:hint="eastAsia"/>
          <w:color w:val="000000"/>
          <w:sz w:val="28"/>
          <w:szCs w:val="28"/>
        </w:rPr>
        <w:t>日，浙江福陆阀门有限公司根据建设项目竣工环境保护验收监测报告并对照《建设项目竣工环境保护验收暂行办法》，严格依照国家</w:t>
      </w:r>
      <w:r w:rsidR="004C4B8D">
        <w:rPr>
          <w:rFonts w:ascii="仿宋_GB2312" w:eastAsia="仿宋_GB2312" w:hint="eastAsia"/>
          <w:color w:val="000000"/>
          <w:sz w:val="28"/>
          <w:szCs w:val="28"/>
        </w:rPr>
        <w:t>有关法律法规、建设项目竣工环境保护验收技术指南、项目环境影响</w:t>
      </w:r>
      <w:r>
        <w:rPr>
          <w:rFonts w:ascii="仿宋_GB2312" w:eastAsia="仿宋_GB2312" w:hint="eastAsia"/>
          <w:color w:val="000000"/>
          <w:sz w:val="28"/>
          <w:szCs w:val="28"/>
        </w:rPr>
        <w:t>报告表和审批部门审批决定等要求对本项目竣工环境保护设施进行自主验收，提出自主验收意见如下：</w:t>
      </w:r>
    </w:p>
    <w:p w:rsidR="003B6EE8" w:rsidRDefault="00E04DD7">
      <w:pPr>
        <w:spacing w:line="580" w:lineRule="exact"/>
        <w:rPr>
          <w:rFonts w:ascii="仿宋_GB2312" w:eastAsia="仿宋_GB2312"/>
          <w:b/>
          <w:color w:val="000000"/>
          <w:sz w:val="28"/>
          <w:szCs w:val="28"/>
        </w:rPr>
      </w:pPr>
      <w:r>
        <w:rPr>
          <w:rFonts w:ascii="仿宋_GB2312" w:eastAsia="仿宋_GB2312" w:hint="eastAsia"/>
          <w:b/>
          <w:color w:val="000000"/>
          <w:sz w:val="28"/>
          <w:szCs w:val="28"/>
        </w:rPr>
        <w:t>一、工程建设基本情况：</w:t>
      </w:r>
    </w:p>
    <w:p w:rsidR="003B6EE8" w:rsidRDefault="00E04DD7">
      <w:pPr>
        <w:autoSpaceDE w:val="0"/>
        <w:autoSpaceDN w:val="0"/>
        <w:adjustRightInd w:val="0"/>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浙江福陆阀门有限公司是一家专业从事阀门加工和销售的企业。为了满足市场需求，企业拟投资</w:t>
      </w:r>
      <w:r>
        <w:rPr>
          <w:rFonts w:ascii="仿宋_GB2312" w:eastAsia="仿宋_GB2312" w:hint="eastAsia"/>
          <w:color w:val="000000"/>
          <w:sz w:val="28"/>
          <w:szCs w:val="28"/>
        </w:rPr>
        <w:t>2000</w:t>
      </w:r>
      <w:r>
        <w:rPr>
          <w:rFonts w:ascii="仿宋_GB2312" w:eastAsia="仿宋_GB2312" w:hint="eastAsia"/>
          <w:color w:val="000000"/>
          <w:sz w:val="28"/>
          <w:szCs w:val="28"/>
        </w:rPr>
        <w:t>万元，购置位于永嘉县东</w:t>
      </w:r>
      <w:proofErr w:type="gramStart"/>
      <w:r>
        <w:rPr>
          <w:rFonts w:ascii="仿宋_GB2312" w:eastAsia="仿宋_GB2312" w:hint="eastAsia"/>
          <w:color w:val="000000"/>
          <w:sz w:val="28"/>
          <w:szCs w:val="28"/>
        </w:rPr>
        <w:t>瓯</w:t>
      </w:r>
      <w:proofErr w:type="gramEnd"/>
      <w:r>
        <w:rPr>
          <w:rFonts w:ascii="仿宋_GB2312" w:eastAsia="仿宋_GB2312" w:hint="eastAsia"/>
          <w:color w:val="000000"/>
          <w:sz w:val="28"/>
          <w:szCs w:val="28"/>
        </w:rPr>
        <w:t>街道五星工业园区的现有厂房进行阀门的生产，项目总建筑面积</w:t>
      </w:r>
      <w:r>
        <w:rPr>
          <w:rFonts w:ascii="仿宋_GB2312" w:eastAsia="仿宋_GB2312" w:hint="eastAsia"/>
          <w:color w:val="000000"/>
          <w:sz w:val="28"/>
          <w:szCs w:val="28"/>
        </w:rPr>
        <w:t>3231.42m</w:t>
      </w:r>
      <w:bookmarkStart w:id="0" w:name="_GoBack"/>
      <w:r>
        <w:rPr>
          <w:rFonts w:ascii="仿宋_GB2312" w:eastAsia="仿宋_GB2312" w:hint="eastAsia"/>
          <w:color w:val="000000"/>
          <w:sz w:val="28"/>
          <w:szCs w:val="28"/>
          <w:vertAlign w:val="superscript"/>
        </w:rPr>
        <w:t>2</w:t>
      </w:r>
      <w:bookmarkEnd w:id="0"/>
      <w:r>
        <w:rPr>
          <w:rFonts w:ascii="仿宋_GB2312" w:eastAsia="仿宋_GB2312" w:hint="eastAsia"/>
          <w:color w:val="000000"/>
          <w:sz w:val="28"/>
          <w:szCs w:val="28"/>
        </w:rPr>
        <w:t>（</w:t>
      </w:r>
      <w:r>
        <w:rPr>
          <w:rFonts w:ascii="仿宋_GB2312" w:eastAsia="仿宋_GB2312" w:hint="eastAsia"/>
          <w:color w:val="000000"/>
          <w:sz w:val="28"/>
          <w:szCs w:val="28"/>
        </w:rPr>
        <w:t>4</w:t>
      </w:r>
      <w:r>
        <w:rPr>
          <w:rFonts w:ascii="仿宋_GB2312" w:eastAsia="仿宋_GB2312" w:hint="eastAsia"/>
          <w:color w:val="000000"/>
          <w:sz w:val="28"/>
          <w:szCs w:val="28"/>
        </w:rPr>
        <w:t>层），项目建成后将形成年产阀门</w:t>
      </w:r>
      <w:r>
        <w:rPr>
          <w:rFonts w:ascii="仿宋_GB2312" w:eastAsia="仿宋_GB2312" w:hint="eastAsia"/>
          <w:color w:val="000000"/>
          <w:sz w:val="28"/>
          <w:szCs w:val="28"/>
        </w:rPr>
        <w:t>500</w:t>
      </w:r>
      <w:r>
        <w:rPr>
          <w:rFonts w:ascii="仿宋_GB2312" w:eastAsia="仿宋_GB2312" w:hint="eastAsia"/>
          <w:color w:val="000000"/>
          <w:sz w:val="28"/>
          <w:szCs w:val="28"/>
        </w:rPr>
        <w:t>吨的生产能力。</w:t>
      </w:r>
    </w:p>
    <w:p w:rsidR="003B6EE8" w:rsidRDefault="00E04DD7">
      <w:pPr>
        <w:autoSpaceDE w:val="0"/>
        <w:autoSpaceDN w:val="0"/>
        <w:adjustRightInd w:val="0"/>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项目于</w:t>
      </w:r>
      <w:r>
        <w:rPr>
          <w:rFonts w:ascii="仿宋_GB2312" w:eastAsia="仿宋_GB2312" w:hint="eastAsia"/>
          <w:color w:val="000000"/>
          <w:sz w:val="28"/>
          <w:szCs w:val="28"/>
        </w:rPr>
        <w:t>2017</w:t>
      </w:r>
      <w:r>
        <w:rPr>
          <w:rFonts w:ascii="仿宋_GB2312" w:eastAsia="仿宋_GB2312" w:hint="eastAsia"/>
          <w:color w:val="000000"/>
          <w:sz w:val="28"/>
          <w:szCs w:val="28"/>
        </w:rPr>
        <w:t>年</w:t>
      </w:r>
      <w:r>
        <w:rPr>
          <w:rFonts w:ascii="仿宋_GB2312" w:eastAsia="仿宋_GB2312" w:hint="eastAsia"/>
          <w:color w:val="000000"/>
          <w:sz w:val="28"/>
          <w:szCs w:val="28"/>
        </w:rPr>
        <w:t>9</w:t>
      </w:r>
      <w:r>
        <w:rPr>
          <w:rFonts w:ascii="仿宋_GB2312" w:eastAsia="仿宋_GB2312" w:hint="eastAsia"/>
          <w:color w:val="000000"/>
          <w:sz w:val="28"/>
          <w:szCs w:val="28"/>
        </w:rPr>
        <w:t>月委托浙江竟成环境咨询有限公司编制完成了《浙江福陆阀门有限公司年产</w:t>
      </w:r>
      <w:r>
        <w:rPr>
          <w:rFonts w:ascii="仿宋_GB2312" w:eastAsia="仿宋_GB2312" w:hint="eastAsia"/>
          <w:color w:val="000000"/>
          <w:sz w:val="28"/>
          <w:szCs w:val="28"/>
        </w:rPr>
        <w:t>500</w:t>
      </w:r>
      <w:r>
        <w:rPr>
          <w:rFonts w:ascii="仿宋_GB2312" w:eastAsia="仿宋_GB2312" w:hint="eastAsia"/>
          <w:color w:val="000000"/>
          <w:sz w:val="28"/>
          <w:szCs w:val="28"/>
        </w:rPr>
        <w:t>吨阀门建设项目环境影响报告表》，并于</w:t>
      </w:r>
      <w:r>
        <w:rPr>
          <w:rFonts w:ascii="仿宋_GB2312" w:eastAsia="仿宋_GB2312" w:hint="eastAsia"/>
          <w:color w:val="000000"/>
          <w:sz w:val="28"/>
          <w:szCs w:val="28"/>
        </w:rPr>
        <w:t>2017</w:t>
      </w:r>
      <w:r>
        <w:rPr>
          <w:rFonts w:ascii="仿宋_GB2312" w:eastAsia="仿宋_GB2312" w:hint="eastAsia"/>
          <w:color w:val="000000"/>
          <w:sz w:val="28"/>
          <w:szCs w:val="28"/>
        </w:rPr>
        <w:t>年</w:t>
      </w:r>
      <w:r>
        <w:rPr>
          <w:rFonts w:ascii="仿宋_GB2312" w:eastAsia="仿宋_GB2312" w:hint="eastAsia"/>
          <w:color w:val="000000"/>
          <w:sz w:val="28"/>
          <w:szCs w:val="28"/>
        </w:rPr>
        <w:t>10</w:t>
      </w:r>
      <w:r>
        <w:rPr>
          <w:rFonts w:ascii="仿宋_GB2312" w:eastAsia="仿宋_GB2312" w:hint="eastAsia"/>
          <w:color w:val="000000"/>
          <w:sz w:val="28"/>
          <w:szCs w:val="28"/>
        </w:rPr>
        <w:t>月</w:t>
      </w:r>
      <w:r>
        <w:rPr>
          <w:rFonts w:ascii="仿宋_GB2312" w:eastAsia="仿宋_GB2312" w:hint="eastAsia"/>
          <w:color w:val="000000"/>
          <w:sz w:val="28"/>
          <w:szCs w:val="28"/>
        </w:rPr>
        <w:t>30</w:t>
      </w:r>
      <w:r>
        <w:rPr>
          <w:rFonts w:ascii="仿宋_GB2312" w:eastAsia="仿宋_GB2312" w:hint="eastAsia"/>
          <w:color w:val="000000"/>
          <w:sz w:val="28"/>
          <w:szCs w:val="28"/>
        </w:rPr>
        <w:t>日通过永嘉县环境保护局审批受理</w:t>
      </w:r>
      <w:r>
        <w:rPr>
          <w:rFonts w:ascii="仿宋_GB2312" w:eastAsia="仿宋_GB2312" w:hint="eastAsia"/>
          <w:color w:val="000000"/>
          <w:sz w:val="28"/>
          <w:szCs w:val="28"/>
        </w:rPr>
        <w:t>(</w:t>
      </w:r>
      <w:r>
        <w:rPr>
          <w:rFonts w:ascii="仿宋_GB2312" w:eastAsia="仿宋_GB2312" w:hint="eastAsia"/>
          <w:color w:val="000000"/>
          <w:sz w:val="28"/>
          <w:szCs w:val="28"/>
        </w:rPr>
        <w:t>永环建</w:t>
      </w:r>
      <w:r>
        <w:rPr>
          <w:rFonts w:ascii="仿宋_GB2312" w:eastAsia="仿宋_GB2312" w:hint="eastAsia"/>
          <w:color w:val="000000"/>
          <w:sz w:val="28"/>
          <w:szCs w:val="28"/>
        </w:rPr>
        <w:t>[2017]314</w:t>
      </w:r>
      <w:r>
        <w:rPr>
          <w:rFonts w:ascii="仿宋_GB2312" w:eastAsia="仿宋_GB2312" w:hint="eastAsia"/>
          <w:color w:val="000000"/>
          <w:sz w:val="28"/>
          <w:szCs w:val="28"/>
        </w:rPr>
        <w:t>号</w:t>
      </w:r>
      <w:r>
        <w:rPr>
          <w:rFonts w:ascii="仿宋_GB2312" w:eastAsia="仿宋_GB2312" w:hint="eastAsia"/>
          <w:color w:val="000000"/>
          <w:sz w:val="28"/>
          <w:szCs w:val="28"/>
        </w:rPr>
        <w:t>)</w:t>
      </w:r>
      <w:r>
        <w:rPr>
          <w:rFonts w:ascii="仿宋_GB2312" w:eastAsia="仿宋_GB2312" w:hint="eastAsia"/>
          <w:color w:val="000000"/>
          <w:sz w:val="28"/>
          <w:szCs w:val="28"/>
        </w:rPr>
        <w:t>。本项目实际总投资</w:t>
      </w:r>
      <w:r>
        <w:rPr>
          <w:rFonts w:ascii="仿宋_GB2312" w:eastAsia="仿宋_GB2312" w:hint="eastAsia"/>
          <w:color w:val="000000"/>
          <w:sz w:val="28"/>
          <w:szCs w:val="28"/>
        </w:rPr>
        <w:t>2000</w:t>
      </w:r>
      <w:r>
        <w:rPr>
          <w:rFonts w:ascii="仿宋_GB2312" w:eastAsia="仿宋_GB2312" w:hint="eastAsia"/>
          <w:color w:val="000000"/>
          <w:sz w:val="28"/>
          <w:szCs w:val="28"/>
        </w:rPr>
        <w:t>万元，其中环保投资</w:t>
      </w:r>
      <w:r>
        <w:rPr>
          <w:rFonts w:ascii="仿宋_GB2312" w:eastAsia="仿宋_GB2312" w:hint="eastAsia"/>
          <w:color w:val="000000"/>
          <w:sz w:val="28"/>
          <w:szCs w:val="28"/>
        </w:rPr>
        <w:t>11</w:t>
      </w:r>
      <w:r>
        <w:rPr>
          <w:rFonts w:ascii="仿宋_GB2312" w:eastAsia="仿宋_GB2312" w:hint="eastAsia"/>
          <w:color w:val="000000"/>
          <w:sz w:val="28"/>
          <w:szCs w:val="28"/>
        </w:rPr>
        <w:t>万元，占总投</w:t>
      </w:r>
      <w:r>
        <w:rPr>
          <w:rFonts w:ascii="仿宋_GB2312" w:eastAsia="仿宋_GB2312" w:hint="eastAsia"/>
          <w:color w:val="000000"/>
          <w:sz w:val="28"/>
          <w:szCs w:val="28"/>
        </w:rPr>
        <w:t>资额的</w:t>
      </w:r>
      <w:r>
        <w:rPr>
          <w:rFonts w:ascii="仿宋_GB2312" w:eastAsia="仿宋_GB2312" w:hint="eastAsia"/>
          <w:color w:val="000000"/>
          <w:sz w:val="28"/>
          <w:szCs w:val="28"/>
        </w:rPr>
        <w:t>0.55%</w:t>
      </w:r>
      <w:r>
        <w:rPr>
          <w:rFonts w:ascii="仿宋_GB2312" w:eastAsia="仿宋_GB2312" w:hint="eastAsia"/>
          <w:color w:val="000000"/>
          <w:sz w:val="28"/>
          <w:szCs w:val="28"/>
        </w:rPr>
        <w:t>。目前该项目主体工程调试工况稳定，各环保设施运行正常，具备了环境保护竣工验收监测的条件。</w:t>
      </w:r>
    </w:p>
    <w:p w:rsidR="003B6EE8" w:rsidRDefault="00E04DD7">
      <w:pPr>
        <w:numPr>
          <w:ilvl w:val="0"/>
          <w:numId w:val="1"/>
        </w:numPr>
        <w:spacing w:line="580" w:lineRule="exact"/>
        <w:rPr>
          <w:rFonts w:ascii="仿宋_GB2312" w:eastAsia="仿宋_GB2312"/>
          <w:b/>
          <w:color w:val="000000"/>
          <w:sz w:val="28"/>
          <w:szCs w:val="28"/>
        </w:rPr>
      </w:pPr>
      <w:r>
        <w:rPr>
          <w:rFonts w:ascii="仿宋_GB2312" w:eastAsia="仿宋_GB2312" w:hint="eastAsia"/>
          <w:b/>
          <w:color w:val="000000"/>
          <w:sz w:val="28"/>
          <w:szCs w:val="28"/>
        </w:rPr>
        <w:t>工程变更情况</w:t>
      </w:r>
    </w:p>
    <w:p w:rsidR="003B6EE8" w:rsidRDefault="00E04DD7">
      <w:pPr>
        <w:spacing w:line="580" w:lineRule="exact"/>
        <w:ind w:leftChars="100" w:left="210" w:firstLineChars="150" w:firstLine="420"/>
        <w:rPr>
          <w:rFonts w:ascii="仿宋_GB2312" w:eastAsia="仿宋_GB2312"/>
          <w:color w:val="000000"/>
          <w:sz w:val="28"/>
          <w:szCs w:val="28"/>
        </w:rPr>
      </w:pPr>
      <w:r>
        <w:rPr>
          <w:rFonts w:ascii="仿宋_GB2312" w:eastAsia="仿宋_GB2312" w:hint="eastAsia"/>
          <w:color w:val="000000"/>
          <w:sz w:val="28"/>
          <w:szCs w:val="28"/>
        </w:rPr>
        <w:t>经现场调查确认，企业镗床、加工中心、超声波清洗已停用。</w:t>
      </w:r>
    </w:p>
    <w:p w:rsidR="003B6EE8" w:rsidRDefault="00E04DD7">
      <w:pPr>
        <w:numPr>
          <w:ilvl w:val="0"/>
          <w:numId w:val="1"/>
        </w:numPr>
        <w:spacing w:line="580" w:lineRule="exact"/>
        <w:rPr>
          <w:rFonts w:ascii="仿宋_GB2312" w:eastAsia="仿宋_GB2312"/>
          <w:b/>
          <w:color w:val="000000"/>
          <w:sz w:val="28"/>
          <w:szCs w:val="28"/>
        </w:rPr>
      </w:pPr>
      <w:r>
        <w:rPr>
          <w:rFonts w:ascii="仿宋_GB2312" w:eastAsia="仿宋_GB2312" w:hint="eastAsia"/>
          <w:b/>
          <w:color w:val="000000"/>
          <w:sz w:val="28"/>
          <w:szCs w:val="28"/>
        </w:rPr>
        <w:t>环境保护设施落实情况</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（一）废水</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项目产生的废水主要为试压废水、喷涂废水及员工生活污水。项目喷涂废水</w:t>
      </w:r>
      <w:r w:rsidR="00BF5D0E">
        <w:rPr>
          <w:rFonts w:ascii="仿宋_GB2312" w:eastAsia="仿宋_GB2312" w:hint="eastAsia"/>
          <w:color w:val="000000"/>
          <w:sz w:val="28"/>
          <w:szCs w:val="28"/>
        </w:rPr>
        <w:t>、试压水</w:t>
      </w:r>
      <w:r>
        <w:rPr>
          <w:rFonts w:ascii="仿宋_GB2312" w:eastAsia="仿宋_GB2312" w:hint="eastAsia"/>
          <w:color w:val="000000"/>
          <w:sz w:val="28"/>
          <w:szCs w:val="28"/>
        </w:rPr>
        <w:t>经</w:t>
      </w:r>
      <w:r>
        <w:rPr>
          <w:rFonts w:ascii="仿宋_GB2312" w:eastAsia="仿宋_GB2312" w:hint="eastAsia"/>
          <w:color w:val="000000"/>
          <w:sz w:val="28"/>
          <w:szCs w:val="28"/>
        </w:rPr>
        <w:t>废水处理循环机处理后喷涂水循环使用不外排，</w:t>
      </w:r>
      <w:proofErr w:type="gramStart"/>
      <w:r>
        <w:rPr>
          <w:rFonts w:ascii="仿宋_GB2312" w:eastAsia="仿宋_GB2312" w:hint="eastAsia"/>
          <w:color w:val="000000"/>
          <w:sz w:val="28"/>
          <w:szCs w:val="28"/>
        </w:rPr>
        <w:t>漆渣委托</w:t>
      </w:r>
      <w:proofErr w:type="gramEnd"/>
      <w:r>
        <w:rPr>
          <w:rFonts w:ascii="仿宋_GB2312" w:eastAsia="仿宋_GB2312" w:hint="eastAsia"/>
          <w:color w:val="000000"/>
          <w:sz w:val="28"/>
          <w:szCs w:val="28"/>
        </w:rPr>
        <w:t>有资质单位处理；</w:t>
      </w:r>
      <w:r>
        <w:rPr>
          <w:rFonts w:ascii="仿宋_GB2312" w:eastAsia="仿宋_GB2312" w:hint="eastAsia"/>
          <w:color w:val="000000"/>
          <w:sz w:val="28"/>
          <w:szCs w:val="28"/>
        </w:rPr>
        <w:t>生活污水一同通过化粪池处理达到《污水综合排放标准》</w:t>
      </w:r>
      <w:r>
        <w:rPr>
          <w:rFonts w:ascii="仿宋_GB2312" w:eastAsia="仿宋_GB2312" w:hint="eastAsia"/>
          <w:color w:val="000000"/>
          <w:sz w:val="28"/>
          <w:szCs w:val="28"/>
        </w:rPr>
        <w:t>(GB8978-1996)</w:t>
      </w:r>
      <w:r>
        <w:rPr>
          <w:rFonts w:ascii="仿宋_GB2312" w:eastAsia="仿宋_GB2312" w:hint="eastAsia"/>
          <w:color w:val="000000"/>
          <w:sz w:val="28"/>
          <w:szCs w:val="28"/>
        </w:rPr>
        <w:t>三级标准</w:t>
      </w:r>
      <w:proofErr w:type="gramStart"/>
      <w:r>
        <w:rPr>
          <w:rFonts w:ascii="仿宋_GB2312" w:eastAsia="仿宋_GB2312" w:hint="eastAsia"/>
          <w:color w:val="000000"/>
          <w:sz w:val="28"/>
          <w:szCs w:val="28"/>
        </w:rPr>
        <w:t>后纳管至瓯</w:t>
      </w:r>
      <w:proofErr w:type="gramEnd"/>
      <w:r>
        <w:rPr>
          <w:rFonts w:ascii="仿宋_GB2312" w:eastAsia="仿宋_GB2312" w:hint="eastAsia"/>
          <w:color w:val="000000"/>
          <w:sz w:val="28"/>
          <w:szCs w:val="28"/>
        </w:rPr>
        <w:t>北街道污水处理厂处理达《城镇污水处理厂污染物排放</w:t>
      </w:r>
      <w:r>
        <w:rPr>
          <w:rFonts w:ascii="仿宋_GB2312" w:eastAsia="仿宋_GB2312" w:hint="eastAsia"/>
          <w:color w:val="000000"/>
          <w:sz w:val="28"/>
          <w:szCs w:val="28"/>
        </w:rPr>
        <w:t>标准》</w:t>
      </w:r>
      <w:r>
        <w:rPr>
          <w:rFonts w:ascii="仿宋_GB2312" w:eastAsia="仿宋_GB2312" w:hint="eastAsia"/>
          <w:color w:val="000000"/>
          <w:sz w:val="28"/>
          <w:szCs w:val="28"/>
        </w:rPr>
        <w:t>(GB18918-2002)</w:t>
      </w:r>
      <w:r>
        <w:rPr>
          <w:rFonts w:ascii="仿宋_GB2312" w:eastAsia="仿宋_GB2312" w:hint="eastAsia"/>
          <w:color w:val="000000"/>
          <w:sz w:val="28"/>
          <w:szCs w:val="28"/>
        </w:rPr>
        <w:t>一级</w:t>
      </w:r>
      <w:r>
        <w:rPr>
          <w:rFonts w:ascii="仿宋_GB2312" w:eastAsia="仿宋_GB2312" w:hint="eastAsia"/>
          <w:color w:val="000000"/>
          <w:sz w:val="28"/>
          <w:szCs w:val="28"/>
        </w:rPr>
        <w:t>A</w:t>
      </w:r>
      <w:r>
        <w:rPr>
          <w:rFonts w:ascii="仿宋_GB2312" w:eastAsia="仿宋_GB2312" w:hint="eastAsia"/>
          <w:color w:val="000000"/>
          <w:sz w:val="28"/>
          <w:szCs w:val="28"/>
        </w:rPr>
        <w:t>标准后排入瓯江。</w:t>
      </w:r>
    </w:p>
    <w:p w:rsidR="003B6EE8" w:rsidRDefault="00E04DD7">
      <w:pPr>
        <w:numPr>
          <w:ilvl w:val="0"/>
          <w:numId w:val="2"/>
        </w:numPr>
        <w:spacing w:line="580" w:lineRule="exact"/>
        <w:ind w:firstLine="640"/>
        <w:rPr>
          <w:rFonts w:ascii="仿宋_GB2312" w:eastAsia="仿宋_GB2312"/>
          <w:color w:val="000000"/>
          <w:sz w:val="28"/>
          <w:szCs w:val="28"/>
        </w:rPr>
      </w:pPr>
      <w:r>
        <w:rPr>
          <w:rFonts w:ascii="仿宋_GB2312" w:eastAsia="仿宋_GB2312" w:hint="eastAsia"/>
          <w:color w:val="000000"/>
          <w:sz w:val="28"/>
          <w:szCs w:val="28"/>
        </w:rPr>
        <w:t>废气</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项目排气筒主要废气污染物为二甲苯、乙酸丁酯、丁醇、非甲烷总烃。</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1</w:t>
      </w:r>
      <w:r>
        <w:rPr>
          <w:rFonts w:ascii="仿宋_GB2312" w:eastAsia="仿宋_GB2312" w:hint="eastAsia"/>
          <w:color w:val="000000"/>
          <w:sz w:val="28"/>
          <w:szCs w:val="28"/>
        </w:rPr>
        <w:t>）有机废气</w:t>
      </w:r>
      <w:r>
        <w:rPr>
          <w:rFonts w:ascii="仿宋_GB2312" w:eastAsia="仿宋_GB2312" w:hint="eastAsia"/>
          <w:color w:val="000000"/>
          <w:sz w:val="28"/>
          <w:szCs w:val="28"/>
        </w:rPr>
        <w:t xml:space="preserve">  </w:t>
      </w:r>
      <w:r>
        <w:rPr>
          <w:rFonts w:ascii="仿宋_GB2312" w:eastAsia="仿宋_GB2312" w:hint="eastAsia"/>
          <w:color w:val="000000"/>
          <w:sz w:val="28"/>
          <w:szCs w:val="28"/>
        </w:rPr>
        <w:t>项目喷漆、晾干等过程中会产生一定量的二甲苯、乙酸丁酯、丁醇、非甲烷总烃，项目废气集气后经水喷淋</w:t>
      </w:r>
      <w:r>
        <w:rPr>
          <w:rFonts w:ascii="仿宋_GB2312" w:eastAsia="仿宋_GB2312" w:hint="eastAsia"/>
          <w:color w:val="000000"/>
          <w:sz w:val="28"/>
          <w:szCs w:val="28"/>
        </w:rPr>
        <w:t>+</w:t>
      </w:r>
      <w:r>
        <w:rPr>
          <w:rFonts w:ascii="仿宋_GB2312" w:eastAsia="仿宋_GB2312" w:hint="eastAsia"/>
          <w:color w:val="000000"/>
          <w:sz w:val="28"/>
          <w:szCs w:val="28"/>
        </w:rPr>
        <w:t>光催化净化处理达标后引至屋顶高空排放，排气筒高度为</w:t>
      </w:r>
      <w:r>
        <w:rPr>
          <w:rFonts w:ascii="仿宋_GB2312" w:eastAsia="仿宋_GB2312" w:hint="eastAsia"/>
          <w:color w:val="000000"/>
          <w:sz w:val="28"/>
          <w:szCs w:val="28"/>
        </w:rPr>
        <w:t>20</w:t>
      </w:r>
      <w:r>
        <w:rPr>
          <w:rFonts w:ascii="仿宋_GB2312" w:eastAsia="仿宋_GB2312" w:hint="eastAsia"/>
          <w:color w:val="000000"/>
          <w:sz w:val="28"/>
          <w:szCs w:val="28"/>
        </w:rPr>
        <w:t>米。</w:t>
      </w:r>
    </w:p>
    <w:p w:rsidR="003B6EE8" w:rsidRDefault="00E04DD7">
      <w:pPr>
        <w:numPr>
          <w:ilvl w:val="0"/>
          <w:numId w:val="2"/>
        </w:numPr>
        <w:spacing w:line="580" w:lineRule="exact"/>
        <w:ind w:firstLine="640"/>
        <w:rPr>
          <w:rFonts w:ascii="仿宋_GB2312" w:eastAsia="仿宋_GB2312"/>
          <w:color w:val="000000"/>
          <w:sz w:val="28"/>
          <w:szCs w:val="28"/>
        </w:rPr>
      </w:pPr>
      <w:r>
        <w:rPr>
          <w:rFonts w:ascii="仿宋_GB2312" w:eastAsia="仿宋_GB2312" w:hint="eastAsia"/>
          <w:color w:val="000000"/>
          <w:sz w:val="28"/>
          <w:szCs w:val="28"/>
        </w:rPr>
        <w:t>噪声</w:t>
      </w:r>
    </w:p>
    <w:p w:rsidR="003B6EE8" w:rsidRDefault="00E04DD7">
      <w:pPr>
        <w:tabs>
          <w:tab w:val="left" w:pos="757"/>
        </w:tabs>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该项目噪声源主要来自生产车间内的设备运行噪声，采取隔声减震措施。</w:t>
      </w:r>
    </w:p>
    <w:p w:rsidR="003B6EE8" w:rsidRDefault="00E04DD7">
      <w:pPr>
        <w:numPr>
          <w:ilvl w:val="0"/>
          <w:numId w:val="2"/>
        </w:numPr>
        <w:spacing w:line="580" w:lineRule="exact"/>
        <w:ind w:firstLine="640"/>
        <w:rPr>
          <w:rFonts w:ascii="仿宋_GB2312" w:eastAsia="仿宋_GB2312"/>
          <w:color w:val="000000"/>
          <w:sz w:val="28"/>
          <w:szCs w:val="28"/>
        </w:rPr>
      </w:pPr>
      <w:r>
        <w:rPr>
          <w:rFonts w:ascii="仿宋_GB2312" w:eastAsia="仿宋_GB2312" w:hint="eastAsia"/>
          <w:color w:val="000000"/>
          <w:sz w:val="28"/>
          <w:szCs w:val="28"/>
        </w:rPr>
        <w:t>固体废弃物</w:t>
      </w:r>
    </w:p>
    <w:p w:rsidR="003B6EE8" w:rsidRDefault="00E04DD7">
      <w:pPr>
        <w:tabs>
          <w:tab w:val="left" w:pos="757"/>
        </w:tabs>
        <w:spacing w:line="580" w:lineRule="exact"/>
        <w:ind w:firstLineChars="200" w:firstLine="560"/>
        <w:rPr>
          <w:rFonts w:ascii="仿宋_GB2312" w:eastAsia="仿宋_GB2312"/>
          <w:color w:val="000000"/>
          <w:sz w:val="28"/>
          <w:szCs w:val="28"/>
        </w:rPr>
      </w:pPr>
      <w:bookmarkStart w:id="1" w:name="OLE_LINK2"/>
      <w:r>
        <w:rPr>
          <w:rFonts w:ascii="仿宋_GB2312" w:eastAsia="仿宋_GB2312" w:hint="eastAsia"/>
          <w:color w:val="000000"/>
          <w:sz w:val="28"/>
          <w:szCs w:val="28"/>
        </w:rPr>
        <w:t>项目产生的固体废物主要为金属废屑、废乳化液、漆渣、废包装材料、废油漆桶、废油</w:t>
      </w:r>
      <w:r>
        <w:rPr>
          <w:rFonts w:ascii="仿宋_GB2312" w:eastAsia="仿宋_GB2312" w:hint="eastAsia"/>
          <w:color w:val="000000"/>
          <w:sz w:val="28"/>
          <w:szCs w:val="28"/>
        </w:rPr>
        <w:t>泥及员工生活垃圾。其中金属废屑、废包装材料收集后外售综合利用；废乳化液、漆渣、废油漆桶、废油</w:t>
      </w:r>
      <w:r w:rsidR="00DC6C16">
        <w:rPr>
          <w:rFonts w:ascii="仿宋_GB2312" w:eastAsia="仿宋_GB2312" w:hint="eastAsia"/>
          <w:color w:val="000000"/>
          <w:sz w:val="28"/>
          <w:szCs w:val="28"/>
        </w:rPr>
        <w:t>泥</w:t>
      </w:r>
      <w:r>
        <w:rPr>
          <w:rFonts w:ascii="仿宋_GB2312" w:eastAsia="仿宋_GB2312" w:hint="eastAsia"/>
          <w:color w:val="000000"/>
          <w:sz w:val="28"/>
          <w:szCs w:val="28"/>
        </w:rPr>
        <w:t>收集后委托有资质单位处置；员工生活垃圾由环卫部门统一清运处置。</w:t>
      </w:r>
    </w:p>
    <w:bookmarkEnd w:id="1"/>
    <w:p w:rsidR="003B6EE8" w:rsidRDefault="00E04DD7">
      <w:pPr>
        <w:spacing w:line="580" w:lineRule="exact"/>
        <w:rPr>
          <w:rFonts w:ascii="仿宋_GB2312" w:eastAsia="仿宋_GB2312"/>
          <w:b/>
          <w:color w:val="000000"/>
          <w:sz w:val="28"/>
          <w:szCs w:val="28"/>
        </w:rPr>
      </w:pPr>
      <w:r>
        <w:rPr>
          <w:rFonts w:ascii="仿宋_GB2312" w:eastAsia="仿宋_GB2312" w:hint="eastAsia"/>
          <w:b/>
          <w:color w:val="000000"/>
          <w:sz w:val="28"/>
          <w:szCs w:val="28"/>
        </w:rPr>
        <w:t>四、环境保护设施调试效果</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、污染物排放达标性</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1</w:t>
      </w:r>
      <w:r>
        <w:rPr>
          <w:rFonts w:ascii="仿宋_GB2312" w:eastAsia="仿宋_GB2312" w:hint="eastAsia"/>
          <w:color w:val="000000"/>
          <w:sz w:val="28"/>
          <w:szCs w:val="28"/>
        </w:rPr>
        <w:t>）污水</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验收监测期间，浙江福陆阀门有限公司生活污水排放口的</w:t>
      </w:r>
      <w:r>
        <w:rPr>
          <w:rFonts w:ascii="仿宋_GB2312" w:eastAsia="仿宋_GB2312" w:hint="eastAsia"/>
          <w:color w:val="000000"/>
          <w:sz w:val="28"/>
          <w:szCs w:val="28"/>
        </w:rPr>
        <w:t>pH</w:t>
      </w:r>
      <w:r>
        <w:rPr>
          <w:rFonts w:ascii="仿宋_GB2312" w:eastAsia="仿宋_GB2312" w:hint="eastAsia"/>
          <w:color w:val="000000"/>
          <w:sz w:val="28"/>
          <w:szCs w:val="28"/>
        </w:rPr>
        <w:t>值、</w:t>
      </w:r>
      <w:r>
        <w:rPr>
          <w:rFonts w:ascii="仿宋_GB2312" w:eastAsia="仿宋_GB2312" w:hint="eastAsia"/>
          <w:color w:val="000000"/>
          <w:sz w:val="28"/>
          <w:szCs w:val="28"/>
        </w:rPr>
        <w:lastRenderedPageBreak/>
        <w:t>化学需氧量、五日生化需氧量、悬浮物、石油类和动植物油类排放浓度及其日均值均达到《污水综合排放标准》</w:t>
      </w:r>
      <w:r>
        <w:rPr>
          <w:rFonts w:ascii="仿宋_GB2312" w:eastAsia="仿宋_GB2312" w:hint="eastAsia"/>
          <w:color w:val="000000"/>
          <w:sz w:val="28"/>
          <w:szCs w:val="28"/>
        </w:rPr>
        <w:t>(GB8978-1996)</w:t>
      </w:r>
      <w:r>
        <w:rPr>
          <w:rFonts w:ascii="仿宋_GB2312" w:eastAsia="仿宋_GB2312" w:hint="eastAsia"/>
          <w:color w:val="000000"/>
          <w:sz w:val="28"/>
          <w:szCs w:val="28"/>
        </w:rPr>
        <w:t>三级标准，氨氮、总磷排放浓度</w:t>
      </w:r>
      <w:r>
        <w:rPr>
          <w:rFonts w:ascii="仿宋_GB2312" w:eastAsia="仿宋_GB2312" w:hint="eastAsia"/>
          <w:color w:val="000000"/>
          <w:sz w:val="28"/>
          <w:szCs w:val="28"/>
        </w:rPr>
        <w:t>及其日均值均达到《工业企业废水氮、磷污染物间接排放限值》</w:t>
      </w:r>
      <w:r>
        <w:rPr>
          <w:rFonts w:ascii="仿宋_GB2312" w:eastAsia="仿宋_GB2312" w:hint="eastAsia"/>
          <w:color w:val="000000"/>
          <w:sz w:val="28"/>
          <w:szCs w:val="28"/>
        </w:rPr>
        <w:t>(DB33/ 887-2013)</w:t>
      </w:r>
      <w:r>
        <w:rPr>
          <w:rFonts w:ascii="仿宋_GB2312" w:eastAsia="仿宋_GB2312" w:hint="eastAsia"/>
          <w:color w:val="000000"/>
          <w:sz w:val="28"/>
          <w:szCs w:val="28"/>
        </w:rPr>
        <w:t>排放限值。</w:t>
      </w:r>
      <w:r>
        <w:rPr>
          <w:rFonts w:ascii="仿宋_GB2312" w:eastAsia="仿宋_GB2312" w:hint="eastAsia"/>
          <w:color w:val="000000"/>
          <w:sz w:val="28"/>
          <w:szCs w:val="28"/>
        </w:rPr>
        <w:t xml:space="preserve"> </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2</w:t>
      </w:r>
      <w:r>
        <w:rPr>
          <w:rFonts w:ascii="仿宋_GB2312" w:eastAsia="仿宋_GB2312" w:hint="eastAsia"/>
          <w:color w:val="000000"/>
          <w:sz w:val="28"/>
          <w:szCs w:val="28"/>
        </w:rPr>
        <w:t>）废气</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验收监测期间，根据实际情况于浙江福陆阀门有限公司布置</w:t>
      </w:r>
      <w:r>
        <w:rPr>
          <w:rFonts w:ascii="仿宋_GB2312" w:eastAsia="仿宋_GB2312" w:hint="eastAsia"/>
          <w:color w:val="000000"/>
          <w:sz w:val="28"/>
          <w:szCs w:val="28"/>
        </w:rPr>
        <w:t>4</w:t>
      </w:r>
      <w:r>
        <w:rPr>
          <w:rFonts w:ascii="仿宋_GB2312" w:eastAsia="仿宋_GB2312" w:hint="eastAsia"/>
          <w:color w:val="000000"/>
          <w:sz w:val="28"/>
          <w:szCs w:val="28"/>
        </w:rPr>
        <w:t>个无组织废气监测点，两天六次监测结果表明，颗粒物无组织排放浓度均达到《大气污染物综合排放标准》</w:t>
      </w:r>
      <w:r>
        <w:rPr>
          <w:rFonts w:ascii="仿宋_GB2312" w:eastAsia="仿宋_GB2312" w:hint="eastAsia"/>
          <w:color w:val="000000"/>
          <w:sz w:val="28"/>
          <w:szCs w:val="28"/>
        </w:rPr>
        <w:t>(GB16297-1996)</w:t>
      </w:r>
      <w:r>
        <w:rPr>
          <w:rFonts w:ascii="仿宋_GB2312" w:eastAsia="仿宋_GB2312" w:hint="eastAsia"/>
          <w:color w:val="000000"/>
          <w:sz w:val="28"/>
          <w:szCs w:val="28"/>
        </w:rPr>
        <w:t>厂界无组织监控限值。</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验收监测期间，项目净化后排气筒的废气监测结果表明二甲苯、非甲烷总烃排放浓度、排放速率及其均值均达到《大气污染物综合排放标准》</w:t>
      </w:r>
      <w:r>
        <w:rPr>
          <w:rFonts w:ascii="仿宋_GB2312" w:eastAsia="仿宋_GB2312" w:hint="eastAsia"/>
          <w:color w:val="000000"/>
          <w:sz w:val="28"/>
          <w:szCs w:val="28"/>
        </w:rPr>
        <w:t>(GB16297-1996)</w:t>
      </w:r>
      <w:r>
        <w:rPr>
          <w:rFonts w:ascii="仿宋_GB2312" w:eastAsia="仿宋_GB2312" w:hint="eastAsia"/>
          <w:color w:val="000000"/>
          <w:sz w:val="28"/>
          <w:szCs w:val="28"/>
        </w:rPr>
        <w:t>新污染源二级标准；丁醇、乙酸丁酯排放浓度及其均值</w:t>
      </w:r>
      <w:r>
        <w:rPr>
          <w:rFonts w:ascii="仿宋_GB2312" w:eastAsia="仿宋_GB2312" w:hint="eastAsia"/>
          <w:color w:val="000000"/>
          <w:sz w:val="28"/>
          <w:szCs w:val="28"/>
        </w:rPr>
        <w:t>均达到《工作场所有害因素职业接触限值化学有害因素》</w:t>
      </w:r>
      <w:r>
        <w:rPr>
          <w:rFonts w:ascii="仿宋_GB2312" w:eastAsia="仿宋_GB2312" w:hint="eastAsia"/>
          <w:color w:val="000000"/>
          <w:sz w:val="28"/>
          <w:szCs w:val="28"/>
        </w:rPr>
        <w:t>(GBZ2.1-2007)</w:t>
      </w:r>
      <w:r>
        <w:rPr>
          <w:rFonts w:ascii="仿宋_GB2312" w:eastAsia="仿宋_GB2312" w:hint="eastAsia"/>
          <w:color w:val="000000"/>
          <w:sz w:val="28"/>
          <w:szCs w:val="28"/>
        </w:rPr>
        <w:t>中工作场所化学物质时间加权平均允许浓度；丁醇、乙酸丁酯排放速率及其均值均达到《制定地方大气污染物排放标准的技术方法》</w:t>
      </w:r>
      <w:r>
        <w:rPr>
          <w:rFonts w:ascii="仿宋_GB2312" w:eastAsia="仿宋_GB2312" w:hint="eastAsia"/>
          <w:color w:val="000000"/>
          <w:sz w:val="28"/>
          <w:szCs w:val="28"/>
        </w:rPr>
        <w:t>(GB/T3840-1991)</w:t>
      </w:r>
      <w:r>
        <w:rPr>
          <w:rFonts w:ascii="仿宋_GB2312" w:eastAsia="仿宋_GB2312" w:hint="eastAsia"/>
          <w:color w:val="000000"/>
          <w:sz w:val="28"/>
          <w:szCs w:val="28"/>
        </w:rPr>
        <w:t>中推荐的方法计算值</w:t>
      </w:r>
      <w:r>
        <w:rPr>
          <w:rFonts w:ascii="仿宋_GB2312" w:eastAsia="仿宋_GB2312" w:hint="eastAsia"/>
          <w:color w:val="000000"/>
          <w:sz w:val="28"/>
          <w:szCs w:val="28"/>
        </w:rPr>
        <w:t>。</w:t>
      </w:r>
      <w:r>
        <w:rPr>
          <w:rFonts w:ascii="仿宋_GB2312" w:eastAsia="仿宋_GB2312" w:hint="eastAsia"/>
          <w:color w:val="000000"/>
          <w:sz w:val="28"/>
          <w:szCs w:val="28"/>
        </w:rPr>
        <w:t xml:space="preserve"> </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3</w:t>
      </w:r>
      <w:r>
        <w:rPr>
          <w:rFonts w:ascii="仿宋_GB2312" w:eastAsia="仿宋_GB2312" w:hint="eastAsia"/>
          <w:color w:val="000000"/>
          <w:sz w:val="28"/>
          <w:szCs w:val="28"/>
        </w:rPr>
        <w:t>）噪声</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验收监测期间，根据实际情况于浙江福陆阀门有限公司厂界四周共设置</w:t>
      </w:r>
      <w:r>
        <w:rPr>
          <w:rFonts w:ascii="仿宋_GB2312" w:eastAsia="仿宋_GB2312" w:hint="eastAsia"/>
          <w:color w:val="000000"/>
          <w:sz w:val="28"/>
          <w:szCs w:val="28"/>
        </w:rPr>
        <w:t>4</w:t>
      </w:r>
      <w:r>
        <w:rPr>
          <w:rFonts w:ascii="仿宋_GB2312" w:eastAsia="仿宋_GB2312" w:hint="eastAsia"/>
          <w:color w:val="000000"/>
          <w:sz w:val="28"/>
          <w:szCs w:val="28"/>
        </w:rPr>
        <w:t>个噪声测点，其两天昼间上下午监测结果均达到《工业企业厂界环境噪声排放标准》</w:t>
      </w:r>
      <w:r>
        <w:rPr>
          <w:rFonts w:ascii="仿宋_GB2312" w:eastAsia="仿宋_GB2312" w:hint="eastAsia"/>
          <w:color w:val="000000"/>
          <w:sz w:val="28"/>
          <w:szCs w:val="28"/>
        </w:rPr>
        <w:t>(GB12348-2008)3</w:t>
      </w:r>
      <w:r>
        <w:rPr>
          <w:rFonts w:ascii="仿宋_GB2312" w:eastAsia="仿宋_GB2312" w:hint="eastAsia"/>
          <w:color w:val="000000"/>
          <w:sz w:val="28"/>
          <w:szCs w:val="28"/>
        </w:rPr>
        <w:t>类标</w:t>
      </w:r>
      <w:r>
        <w:rPr>
          <w:rFonts w:ascii="仿宋_GB2312" w:eastAsia="仿宋_GB2312" w:hint="eastAsia"/>
          <w:color w:val="000000"/>
          <w:sz w:val="28"/>
          <w:szCs w:val="28"/>
        </w:rPr>
        <w:t>准</w:t>
      </w:r>
      <w:r>
        <w:rPr>
          <w:rFonts w:ascii="仿宋_GB2312" w:eastAsia="仿宋_GB2312" w:hint="eastAsia"/>
          <w:color w:val="000000"/>
          <w:sz w:val="28"/>
          <w:szCs w:val="28"/>
        </w:rPr>
        <w:t>。</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w:t>
      </w:r>
      <w:r>
        <w:rPr>
          <w:rFonts w:ascii="仿宋_GB2312" w:eastAsia="仿宋_GB2312" w:hint="eastAsia"/>
          <w:color w:val="000000"/>
          <w:sz w:val="28"/>
          <w:szCs w:val="28"/>
        </w:rPr>
        <w:t>4</w:t>
      </w:r>
      <w:r>
        <w:rPr>
          <w:rFonts w:ascii="仿宋_GB2312" w:eastAsia="仿宋_GB2312" w:hint="eastAsia"/>
          <w:color w:val="000000"/>
          <w:sz w:val="28"/>
          <w:szCs w:val="28"/>
        </w:rPr>
        <w:t>）固废</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项目产生的固体废物主要为金属废屑、废乳化液、漆渣、废包装材料、</w:t>
      </w:r>
      <w:r>
        <w:rPr>
          <w:rFonts w:ascii="仿宋_GB2312" w:eastAsia="仿宋_GB2312" w:hint="eastAsia"/>
          <w:color w:val="000000"/>
          <w:sz w:val="28"/>
          <w:szCs w:val="28"/>
        </w:rPr>
        <w:t>废油漆桶、废油</w:t>
      </w:r>
      <w:r>
        <w:rPr>
          <w:rFonts w:ascii="仿宋_GB2312" w:eastAsia="仿宋_GB2312" w:hint="eastAsia"/>
          <w:color w:val="000000"/>
          <w:sz w:val="28"/>
          <w:szCs w:val="28"/>
        </w:rPr>
        <w:t>泥及员工生活垃圾。其中金属废屑、废包装材料收集后外售综合利用；废乳化液、</w:t>
      </w:r>
      <w:r w:rsidR="00DC6C16">
        <w:rPr>
          <w:rFonts w:ascii="仿宋_GB2312" w:eastAsia="仿宋_GB2312" w:hint="eastAsia"/>
          <w:color w:val="000000"/>
          <w:sz w:val="28"/>
          <w:szCs w:val="28"/>
        </w:rPr>
        <w:t>废油</w:t>
      </w:r>
      <w:proofErr w:type="gramStart"/>
      <w:r w:rsidR="00DC6C16">
        <w:rPr>
          <w:rFonts w:ascii="仿宋_GB2312" w:eastAsia="仿宋_GB2312" w:hint="eastAsia"/>
          <w:color w:val="000000"/>
          <w:sz w:val="28"/>
          <w:szCs w:val="28"/>
        </w:rPr>
        <w:t>泥已经</w:t>
      </w:r>
      <w:proofErr w:type="gramEnd"/>
      <w:r w:rsidR="00DC6C16">
        <w:rPr>
          <w:rFonts w:ascii="仿宋_GB2312" w:eastAsia="仿宋_GB2312" w:hint="eastAsia"/>
          <w:color w:val="000000"/>
          <w:sz w:val="28"/>
          <w:szCs w:val="28"/>
        </w:rPr>
        <w:t>签订委托处置协议，</w:t>
      </w:r>
      <w:r>
        <w:rPr>
          <w:rFonts w:ascii="仿宋_GB2312" w:eastAsia="仿宋_GB2312" w:hint="eastAsia"/>
          <w:color w:val="000000"/>
          <w:sz w:val="28"/>
          <w:szCs w:val="28"/>
        </w:rPr>
        <w:lastRenderedPageBreak/>
        <w:t>漆渣、废油</w:t>
      </w:r>
      <w:r w:rsidR="00DC6C16">
        <w:rPr>
          <w:rFonts w:ascii="仿宋_GB2312" w:eastAsia="仿宋_GB2312" w:hint="eastAsia"/>
          <w:color w:val="000000"/>
          <w:sz w:val="28"/>
          <w:szCs w:val="28"/>
        </w:rPr>
        <w:t>漆</w:t>
      </w:r>
      <w:proofErr w:type="gramStart"/>
      <w:r w:rsidR="00DC6C16">
        <w:rPr>
          <w:rFonts w:ascii="仿宋_GB2312" w:eastAsia="仿宋_GB2312" w:hint="eastAsia"/>
          <w:color w:val="000000"/>
          <w:sz w:val="28"/>
          <w:szCs w:val="28"/>
        </w:rPr>
        <w:t>桶</w:t>
      </w:r>
      <w:r>
        <w:rPr>
          <w:rFonts w:ascii="仿宋_GB2312" w:eastAsia="仿宋_GB2312" w:hint="eastAsia"/>
          <w:color w:val="000000"/>
          <w:sz w:val="28"/>
          <w:szCs w:val="28"/>
        </w:rPr>
        <w:t>委托</w:t>
      </w:r>
      <w:proofErr w:type="gramEnd"/>
      <w:r>
        <w:rPr>
          <w:rFonts w:ascii="仿宋_GB2312" w:eastAsia="仿宋_GB2312" w:hint="eastAsia"/>
          <w:color w:val="000000"/>
          <w:sz w:val="28"/>
          <w:szCs w:val="28"/>
        </w:rPr>
        <w:t>处置</w:t>
      </w:r>
      <w:r w:rsidR="008B6222">
        <w:rPr>
          <w:rFonts w:ascii="仿宋_GB2312" w:eastAsia="仿宋_GB2312" w:hint="eastAsia"/>
          <w:color w:val="000000"/>
          <w:sz w:val="28"/>
          <w:szCs w:val="28"/>
        </w:rPr>
        <w:t>协议在签订之中</w:t>
      </w:r>
      <w:r>
        <w:rPr>
          <w:rFonts w:ascii="仿宋_GB2312" w:eastAsia="仿宋_GB2312" w:hint="eastAsia"/>
          <w:color w:val="000000"/>
          <w:sz w:val="28"/>
          <w:szCs w:val="28"/>
        </w:rPr>
        <w:t>；员工生活垃圾由环卫部门统一清运处置。</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、污染物总量控制</w:t>
      </w:r>
    </w:p>
    <w:p w:rsidR="003B6EE8" w:rsidRDefault="00E04DD7">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经核算，企业实际排放污染物</w:t>
      </w:r>
      <w:r>
        <w:rPr>
          <w:rFonts w:ascii="仿宋_GB2312" w:eastAsia="仿宋_GB2312" w:hint="eastAsia"/>
          <w:color w:val="000000"/>
          <w:sz w:val="28"/>
          <w:szCs w:val="28"/>
        </w:rPr>
        <w:t>COD</w:t>
      </w:r>
      <w:r>
        <w:rPr>
          <w:rFonts w:ascii="仿宋_GB2312" w:eastAsia="仿宋_GB2312" w:hint="eastAsia"/>
          <w:color w:val="000000"/>
          <w:sz w:val="28"/>
          <w:szCs w:val="28"/>
        </w:rPr>
        <w:t>、氨氮、</w:t>
      </w:r>
      <w:r>
        <w:rPr>
          <w:rFonts w:ascii="仿宋_GB2312" w:eastAsia="仿宋_GB2312" w:hint="eastAsia"/>
          <w:color w:val="000000"/>
          <w:sz w:val="28"/>
          <w:szCs w:val="28"/>
        </w:rPr>
        <w:t>VOCs</w:t>
      </w:r>
      <w:r>
        <w:rPr>
          <w:rFonts w:ascii="仿宋_GB2312" w:eastAsia="仿宋_GB2312" w:hint="eastAsia"/>
          <w:color w:val="000000"/>
          <w:sz w:val="28"/>
          <w:szCs w:val="28"/>
        </w:rPr>
        <w:t>总量均小于核定污染物总量控制指标。</w:t>
      </w:r>
    </w:p>
    <w:p w:rsidR="003B6EE8" w:rsidRDefault="00E04DD7">
      <w:pPr>
        <w:spacing w:line="580" w:lineRule="exact"/>
        <w:rPr>
          <w:rFonts w:ascii="仿宋_GB2312" w:eastAsia="仿宋_GB2312"/>
          <w:b/>
          <w:color w:val="000000"/>
          <w:sz w:val="28"/>
          <w:szCs w:val="28"/>
        </w:rPr>
      </w:pPr>
      <w:r>
        <w:rPr>
          <w:rFonts w:ascii="仿宋_GB2312" w:eastAsia="仿宋_GB2312" w:hint="eastAsia"/>
          <w:b/>
          <w:color w:val="000000"/>
          <w:sz w:val="28"/>
          <w:szCs w:val="28"/>
        </w:rPr>
        <w:t>五、验收结论</w:t>
      </w:r>
    </w:p>
    <w:p w:rsidR="003B6EE8" w:rsidRDefault="00E04DD7">
      <w:pPr>
        <w:spacing w:line="580" w:lineRule="exact"/>
        <w:ind w:firstLine="630"/>
        <w:rPr>
          <w:rFonts w:ascii="仿宋_GB2312" w:eastAsia="仿宋_GB2312"/>
          <w:color w:val="000000"/>
          <w:sz w:val="28"/>
          <w:szCs w:val="28"/>
        </w:rPr>
      </w:pPr>
      <w:r>
        <w:rPr>
          <w:rFonts w:ascii="仿宋_GB2312" w:eastAsia="仿宋_GB2312" w:hint="eastAsia"/>
          <w:color w:val="000000"/>
          <w:sz w:val="28"/>
          <w:szCs w:val="28"/>
        </w:rPr>
        <w:t>经资料查阅和现场检查，浙江福陆阀门有限公司年产</w:t>
      </w:r>
      <w:r>
        <w:rPr>
          <w:rFonts w:ascii="仿宋_GB2312" w:eastAsia="仿宋_GB2312" w:hint="eastAsia"/>
          <w:color w:val="000000"/>
          <w:sz w:val="28"/>
          <w:szCs w:val="28"/>
        </w:rPr>
        <w:t>500</w:t>
      </w:r>
      <w:r>
        <w:rPr>
          <w:rFonts w:ascii="仿宋_GB2312" w:eastAsia="仿宋_GB2312" w:hint="eastAsia"/>
          <w:color w:val="000000"/>
          <w:sz w:val="28"/>
          <w:szCs w:val="28"/>
        </w:rPr>
        <w:t>吨阀门建设项目环保手续齐备，技术资料基本齐全，环境保护设施已按批准的环</w:t>
      </w:r>
      <w:proofErr w:type="gramStart"/>
      <w:r>
        <w:rPr>
          <w:rFonts w:ascii="仿宋_GB2312" w:eastAsia="仿宋_GB2312" w:hint="eastAsia"/>
          <w:color w:val="000000"/>
          <w:sz w:val="28"/>
          <w:szCs w:val="28"/>
        </w:rPr>
        <w:t>评文件</w:t>
      </w:r>
      <w:proofErr w:type="gramEnd"/>
      <w:r>
        <w:rPr>
          <w:rFonts w:ascii="仿宋_GB2312" w:eastAsia="仿宋_GB2312" w:hint="eastAsia"/>
          <w:color w:val="000000"/>
          <w:sz w:val="28"/>
          <w:szCs w:val="28"/>
        </w:rPr>
        <w:t>及批复要求建成，环境保护设施经查验合格，其防治污染能力适应主体工程的需要。经审议，验收</w:t>
      </w:r>
      <w:r>
        <w:rPr>
          <w:rFonts w:ascii="仿宋_GB2312" w:eastAsia="仿宋_GB2312" w:hint="eastAsia"/>
          <w:color w:val="000000"/>
          <w:sz w:val="28"/>
          <w:szCs w:val="28"/>
        </w:rPr>
        <w:t>组同意通过该项目竣工环境保护设施自主验收。</w:t>
      </w:r>
    </w:p>
    <w:p w:rsidR="003B6EE8" w:rsidRDefault="00E04DD7">
      <w:pPr>
        <w:tabs>
          <w:tab w:val="left" w:pos="720"/>
        </w:tabs>
        <w:spacing w:line="580" w:lineRule="exact"/>
        <w:rPr>
          <w:rFonts w:ascii="仿宋_GB2312" w:eastAsia="仿宋_GB2312"/>
          <w:b/>
          <w:color w:val="000000"/>
          <w:sz w:val="28"/>
          <w:szCs w:val="28"/>
        </w:rPr>
      </w:pPr>
      <w:r>
        <w:rPr>
          <w:rFonts w:ascii="仿宋_GB2312" w:eastAsia="仿宋_GB2312" w:hint="eastAsia"/>
          <w:b/>
          <w:color w:val="000000"/>
          <w:sz w:val="28"/>
          <w:szCs w:val="28"/>
        </w:rPr>
        <w:t>六、后续要求</w:t>
      </w:r>
    </w:p>
    <w:p w:rsidR="003B6EE8" w:rsidRDefault="00E04DD7">
      <w:pPr>
        <w:spacing w:line="580" w:lineRule="exact"/>
        <w:ind w:firstLine="63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、依照有关验收技术规范，完善竣工验收监测报告相关内容及附件；及时公示企业环境信息和竣工验收材料。</w:t>
      </w:r>
    </w:p>
    <w:p w:rsidR="00E65771" w:rsidRPr="00D64BDF" w:rsidRDefault="00E04DD7" w:rsidP="00E65771">
      <w:pPr>
        <w:spacing w:line="560" w:lineRule="exact"/>
        <w:ind w:firstLine="630"/>
        <w:rPr>
          <w:rFonts w:ascii="仿宋_GB2312" w:eastAsia="仿宋_GB2312"/>
          <w:color w:val="000000"/>
          <w:sz w:val="30"/>
          <w:szCs w:val="30"/>
        </w:rPr>
      </w:pPr>
      <w:r>
        <w:rPr>
          <w:rFonts w:ascii="仿宋_GB2312" w:eastAsia="仿宋_GB2312" w:hint="eastAsia"/>
          <w:color w:val="000000"/>
          <w:sz w:val="28"/>
          <w:szCs w:val="28"/>
        </w:rPr>
        <w:t>2</w:t>
      </w:r>
      <w:r>
        <w:rPr>
          <w:rFonts w:ascii="仿宋_GB2312" w:eastAsia="仿宋_GB2312" w:hint="eastAsia"/>
          <w:color w:val="000000"/>
          <w:sz w:val="28"/>
          <w:szCs w:val="28"/>
        </w:rPr>
        <w:t>、</w:t>
      </w:r>
      <w:r w:rsidR="00E65771" w:rsidRPr="00D64BDF">
        <w:rPr>
          <w:rFonts w:ascii="仿宋_GB2312" w:eastAsia="仿宋_GB2312" w:hint="eastAsia"/>
          <w:color w:val="000000"/>
          <w:sz w:val="30"/>
          <w:szCs w:val="30"/>
        </w:rPr>
        <w:t>根据浙江省有机废气污染整治方案、浙江省涂</w:t>
      </w:r>
      <w:proofErr w:type="gramStart"/>
      <w:r w:rsidR="00E65771" w:rsidRPr="00D64BDF">
        <w:rPr>
          <w:rFonts w:ascii="仿宋_GB2312" w:eastAsia="仿宋_GB2312" w:hint="eastAsia"/>
          <w:color w:val="000000"/>
          <w:sz w:val="30"/>
          <w:szCs w:val="30"/>
        </w:rPr>
        <w:t>装行业</w:t>
      </w:r>
      <w:proofErr w:type="gramEnd"/>
      <w:r w:rsidR="00E65771" w:rsidRPr="00D64BDF">
        <w:rPr>
          <w:rFonts w:ascii="仿宋_GB2312" w:eastAsia="仿宋_GB2312" w:hint="eastAsia"/>
          <w:color w:val="000000"/>
          <w:sz w:val="30"/>
          <w:szCs w:val="30"/>
        </w:rPr>
        <w:t>挥发性有机物污染整治技术规范</w:t>
      </w:r>
      <w:r w:rsidR="00E65771">
        <w:rPr>
          <w:rFonts w:ascii="仿宋_GB2312" w:eastAsia="仿宋_GB2312" w:hint="eastAsia"/>
          <w:color w:val="000000"/>
          <w:sz w:val="30"/>
          <w:szCs w:val="30"/>
        </w:rPr>
        <w:t>、温州市涂</w:t>
      </w:r>
      <w:proofErr w:type="gramStart"/>
      <w:r w:rsidR="00E65771">
        <w:rPr>
          <w:rFonts w:ascii="仿宋_GB2312" w:eastAsia="仿宋_GB2312" w:hint="eastAsia"/>
          <w:color w:val="000000"/>
          <w:sz w:val="30"/>
          <w:szCs w:val="30"/>
        </w:rPr>
        <w:t>装行业</w:t>
      </w:r>
      <w:proofErr w:type="gramEnd"/>
      <w:r w:rsidR="00E65771">
        <w:rPr>
          <w:rFonts w:ascii="仿宋_GB2312" w:eastAsia="仿宋_GB2312" w:hint="eastAsia"/>
          <w:color w:val="000000"/>
          <w:sz w:val="30"/>
          <w:szCs w:val="30"/>
        </w:rPr>
        <w:t>污染整治技术指南</w:t>
      </w:r>
      <w:r w:rsidR="000661D5">
        <w:rPr>
          <w:rFonts w:ascii="仿宋_GB2312" w:eastAsia="仿宋_GB2312" w:hint="eastAsia"/>
          <w:color w:val="000000"/>
          <w:sz w:val="30"/>
          <w:szCs w:val="30"/>
        </w:rPr>
        <w:t>等文件要求</w:t>
      </w:r>
      <w:r w:rsidR="00E65771" w:rsidRPr="00D64BDF">
        <w:rPr>
          <w:rFonts w:ascii="仿宋_GB2312" w:eastAsia="仿宋_GB2312" w:hint="eastAsia"/>
          <w:color w:val="000000"/>
          <w:sz w:val="30"/>
          <w:szCs w:val="30"/>
        </w:rPr>
        <w:t>，完善喷漆废气收集系统，</w:t>
      </w:r>
      <w:r w:rsidR="000661D5">
        <w:rPr>
          <w:rFonts w:ascii="仿宋_GB2312" w:eastAsia="仿宋_GB2312" w:hint="eastAsia"/>
          <w:color w:val="000000"/>
          <w:sz w:val="30"/>
          <w:szCs w:val="30"/>
        </w:rPr>
        <w:t>喷漆</w:t>
      </w:r>
      <w:proofErr w:type="gramStart"/>
      <w:r w:rsidR="000661D5">
        <w:rPr>
          <w:rFonts w:ascii="仿宋_GB2312" w:eastAsia="仿宋_GB2312" w:hint="eastAsia"/>
          <w:color w:val="000000"/>
          <w:sz w:val="30"/>
          <w:szCs w:val="30"/>
        </w:rPr>
        <w:t>线要求</w:t>
      </w:r>
      <w:proofErr w:type="gramEnd"/>
      <w:r w:rsidR="000661D5">
        <w:rPr>
          <w:rFonts w:ascii="仿宋_GB2312" w:eastAsia="仿宋_GB2312" w:hint="eastAsia"/>
          <w:color w:val="000000"/>
          <w:sz w:val="30"/>
          <w:szCs w:val="30"/>
        </w:rPr>
        <w:t>密闭，</w:t>
      </w:r>
      <w:r w:rsidR="00E65771" w:rsidRPr="00D64BDF">
        <w:rPr>
          <w:rFonts w:ascii="仿宋_GB2312" w:eastAsia="仿宋_GB2312" w:hint="eastAsia"/>
          <w:color w:val="000000"/>
          <w:sz w:val="30"/>
          <w:szCs w:val="30"/>
        </w:rPr>
        <w:t>进一步提高废气收集率和处理率，减少VOC排放总量。</w:t>
      </w:r>
      <w:r>
        <w:rPr>
          <w:rFonts w:ascii="仿宋_GB2312" w:eastAsia="仿宋_GB2312" w:hint="eastAsia"/>
          <w:color w:val="000000"/>
          <w:sz w:val="30"/>
          <w:szCs w:val="30"/>
        </w:rPr>
        <w:t>重视有机废气污染物的净化率要求，</w:t>
      </w:r>
      <w:r w:rsidR="004537D1">
        <w:rPr>
          <w:rFonts w:ascii="仿宋_GB2312" w:eastAsia="仿宋_GB2312" w:hint="eastAsia"/>
          <w:color w:val="000000"/>
          <w:sz w:val="30"/>
          <w:szCs w:val="30"/>
        </w:rPr>
        <w:t>优化废气处理工艺，喷漆废气排放需按《浙江省工业涂装工序污染物排放标准》管理，建议对厂界无组织有机废气进行监控。</w:t>
      </w:r>
    </w:p>
    <w:p w:rsidR="00E65771" w:rsidRPr="004537D1" w:rsidRDefault="004537D1">
      <w:pPr>
        <w:spacing w:line="580" w:lineRule="exact"/>
        <w:ind w:firstLine="630"/>
        <w:rPr>
          <w:rFonts w:ascii="仿宋_GB2312" w:eastAsia="仿宋_GB2312" w:hint="eastAsia"/>
          <w:color w:val="000000"/>
          <w:sz w:val="28"/>
          <w:szCs w:val="28"/>
        </w:rPr>
      </w:pPr>
      <w:r>
        <w:rPr>
          <w:rFonts w:ascii="仿宋_GB2312" w:eastAsia="仿宋_GB2312" w:hint="eastAsia"/>
          <w:color w:val="000000"/>
          <w:sz w:val="28"/>
          <w:szCs w:val="28"/>
        </w:rPr>
        <w:t>3、</w:t>
      </w:r>
      <w:r w:rsidRPr="00D64BDF">
        <w:rPr>
          <w:rFonts w:ascii="仿宋_GB2312" w:eastAsia="仿宋_GB2312" w:hint="eastAsia"/>
          <w:color w:val="000000"/>
          <w:sz w:val="30"/>
          <w:szCs w:val="30"/>
        </w:rPr>
        <w:t>加强环保</w:t>
      </w:r>
      <w:r w:rsidRPr="00D64BDF">
        <w:rPr>
          <w:rFonts w:ascii="仿宋_GB2312" w:eastAsia="仿宋_GB2312"/>
          <w:color w:val="000000"/>
          <w:sz w:val="30"/>
          <w:szCs w:val="30"/>
        </w:rPr>
        <w:t>设施</w:t>
      </w:r>
      <w:r w:rsidRPr="00D64BDF">
        <w:rPr>
          <w:rFonts w:ascii="仿宋_GB2312" w:eastAsia="仿宋_GB2312" w:hint="eastAsia"/>
          <w:color w:val="000000"/>
          <w:sz w:val="30"/>
          <w:szCs w:val="30"/>
        </w:rPr>
        <w:t>的运行、</w:t>
      </w:r>
      <w:r w:rsidRPr="00D64BDF">
        <w:rPr>
          <w:rFonts w:ascii="仿宋_GB2312" w:eastAsia="仿宋_GB2312"/>
          <w:color w:val="000000"/>
          <w:sz w:val="30"/>
          <w:szCs w:val="30"/>
        </w:rPr>
        <w:t>维护，确保污染物</w:t>
      </w:r>
      <w:r w:rsidRPr="00D64BDF">
        <w:rPr>
          <w:rFonts w:ascii="仿宋_GB2312" w:eastAsia="仿宋_GB2312" w:hint="eastAsia"/>
          <w:color w:val="000000"/>
          <w:sz w:val="30"/>
          <w:szCs w:val="30"/>
        </w:rPr>
        <w:t>长期稳定达标排放，规范设置排污口和监测采样口</w:t>
      </w:r>
      <w:r>
        <w:rPr>
          <w:rFonts w:ascii="仿宋_GB2312" w:eastAsia="仿宋_GB2312" w:hint="eastAsia"/>
          <w:color w:val="000000"/>
          <w:sz w:val="30"/>
          <w:szCs w:val="30"/>
        </w:rPr>
        <w:t>，排气筒需达到规定高度，完善操作规程。</w:t>
      </w:r>
    </w:p>
    <w:p w:rsidR="003B6EE8" w:rsidRDefault="004537D1">
      <w:pPr>
        <w:spacing w:line="580" w:lineRule="exact"/>
        <w:ind w:firstLine="630"/>
        <w:rPr>
          <w:rFonts w:ascii="仿宋_GB2312" w:eastAsia="仿宋_GB2312"/>
          <w:color w:val="000000"/>
          <w:sz w:val="28"/>
          <w:szCs w:val="28"/>
        </w:rPr>
      </w:pPr>
      <w:r>
        <w:rPr>
          <w:rFonts w:ascii="仿宋_GB2312" w:eastAsia="仿宋_GB2312" w:hint="eastAsia"/>
          <w:color w:val="000000"/>
          <w:sz w:val="28"/>
          <w:szCs w:val="28"/>
        </w:rPr>
        <w:lastRenderedPageBreak/>
        <w:t>4、加强环境风险管理，防范突发环境事件发生。</w:t>
      </w:r>
      <w:r w:rsidR="00E04DD7">
        <w:rPr>
          <w:rFonts w:ascii="仿宋_GB2312" w:eastAsia="仿宋_GB2312" w:hint="eastAsia"/>
          <w:color w:val="000000"/>
          <w:sz w:val="28"/>
          <w:szCs w:val="28"/>
        </w:rPr>
        <w:t>做好厂区的环境管理，继续完善各类环保管理制度，各类环保设备要有专人负责管理，将环保责任落实到人。</w:t>
      </w:r>
    </w:p>
    <w:p w:rsidR="003B6EE8" w:rsidRDefault="004537D1">
      <w:pPr>
        <w:spacing w:line="580" w:lineRule="exact"/>
        <w:ind w:firstLine="630"/>
        <w:rPr>
          <w:rFonts w:ascii="仿宋_GB2312" w:eastAsia="仿宋_GB2312"/>
          <w:color w:val="000000"/>
          <w:sz w:val="28"/>
          <w:szCs w:val="28"/>
        </w:rPr>
      </w:pPr>
      <w:r>
        <w:rPr>
          <w:rFonts w:ascii="仿宋_GB2312" w:eastAsia="仿宋_GB2312" w:hint="eastAsia"/>
          <w:color w:val="000000"/>
          <w:sz w:val="28"/>
          <w:szCs w:val="28"/>
        </w:rPr>
        <w:t>5</w:t>
      </w:r>
      <w:r w:rsidR="00E04DD7">
        <w:rPr>
          <w:rFonts w:ascii="仿宋_GB2312" w:eastAsia="仿宋_GB2312" w:hint="eastAsia"/>
          <w:color w:val="000000"/>
          <w:sz w:val="28"/>
          <w:szCs w:val="28"/>
        </w:rPr>
        <w:t>、</w:t>
      </w:r>
      <w:r>
        <w:rPr>
          <w:rFonts w:ascii="仿宋_GB2312" w:eastAsia="仿宋_GB2312" w:hint="eastAsia"/>
          <w:color w:val="000000"/>
          <w:sz w:val="28"/>
          <w:szCs w:val="28"/>
        </w:rPr>
        <w:t>车间合理布局，加强高噪声设备的隔声减震措施，确保厂界噪声达标排放。</w:t>
      </w:r>
      <w:r w:rsidR="00E04DD7">
        <w:rPr>
          <w:rFonts w:ascii="仿宋_GB2312" w:eastAsia="仿宋_GB2312" w:hint="eastAsia"/>
          <w:color w:val="000000"/>
          <w:sz w:val="28"/>
          <w:szCs w:val="28"/>
        </w:rPr>
        <w:t>规范危险废物暂存场所，补充</w:t>
      </w:r>
      <w:r w:rsidR="00E65771">
        <w:rPr>
          <w:rFonts w:ascii="仿宋_GB2312" w:eastAsia="仿宋_GB2312" w:hint="eastAsia"/>
          <w:color w:val="000000"/>
          <w:sz w:val="28"/>
          <w:szCs w:val="28"/>
        </w:rPr>
        <w:t>漆渣、废油漆</w:t>
      </w:r>
      <w:proofErr w:type="gramStart"/>
      <w:r w:rsidR="00E65771">
        <w:rPr>
          <w:rFonts w:ascii="仿宋_GB2312" w:eastAsia="仿宋_GB2312" w:hint="eastAsia"/>
          <w:color w:val="000000"/>
          <w:sz w:val="28"/>
          <w:szCs w:val="28"/>
        </w:rPr>
        <w:t>桶</w:t>
      </w:r>
      <w:r w:rsidR="00E04DD7">
        <w:rPr>
          <w:rFonts w:ascii="仿宋_GB2312" w:eastAsia="仿宋_GB2312" w:hint="eastAsia"/>
          <w:color w:val="000000"/>
          <w:sz w:val="28"/>
          <w:szCs w:val="28"/>
        </w:rPr>
        <w:t>危废委托</w:t>
      </w:r>
      <w:proofErr w:type="gramEnd"/>
      <w:r w:rsidR="00E04DD7">
        <w:rPr>
          <w:rFonts w:ascii="仿宋_GB2312" w:eastAsia="仿宋_GB2312" w:hint="eastAsia"/>
          <w:color w:val="000000"/>
          <w:sz w:val="28"/>
          <w:szCs w:val="28"/>
        </w:rPr>
        <w:t>处置协议，</w:t>
      </w:r>
      <w:proofErr w:type="gramStart"/>
      <w:r w:rsidR="00E04DD7">
        <w:rPr>
          <w:rFonts w:ascii="仿宋_GB2312" w:eastAsia="仿宋_GB2312" w:hint="eastAsia"/>
          <w:color w:val="000000"/>
          <w:sz w:val="28"/>
          <w:szCs w:val="28"/>
        </w:rPr>
        <w:t>完善台</w:t>
      </w:r>
      <w:proofErr w:type="gramEnd"/>
      <w:r w:rsidR="00E04DD7">
        <w:rPr>
          <w:rFonts w:ascii="仿宋_GB2312" w:eastAsia="仿宋_GB2312" w:hint="eastAsia"/>
          <w:color w:val="000000"/>
          <w:sz w:val="28"/>
          <w:szCs w:val="28"/>
        </w:rPr>
        <w:t>账和警示标志。</w:t>
      </w:r>
    </w:p>
    <w:p w:rsidR="003B6EE8" w:rsidRDefault="00E04DD7">
      <w:pPr>
        <w:spacing w:line="580" w:lineRule="exact"/>
        <w:ind w:firstLine="630"/>
        <w:rPr>
          <w:rFonts w:ascii="仿宋_GB2312" w:eastAsia="仿宋_GB2312"/>
          <w:b/>
          <w:bCs/>
          <w:sz w:val="28"/>
          <w:szCs w:val="28"/>
        </w:rPr>
      </w:pPr>
      <w:r>
        <w:rPr>
          <w:rFonts w:ascii="仿宋_GB2312" w:eastAsia="仿宋_GB2312"/>
          <w:b/>
          <w:bCs/>
          <w:sz w:val="28"/>
          <w:szCs w:val="28"/>
        </w:rPr>
        <w:t>七</w:t>
      </w:r>
      <w:r>
        <w:rPr>
          <w:rFonts w:ascii="仿宋_GB2312" w:eastAsia="仿宋_GB2312" w:hint="eastAsia"/>
          <w:b/>
          <w:bCs/>
          <w:sz w:val="28"/>
          <w:szCs w:val="28"/>
        </w:rPr>
        <w:t>、</w:t>
      </w:r>
      <w:r>
        <w:rPr>
          <w:rFonts w:ascii="仿宋_GB2312" w:eastAsia="仿宋_GB2312"/>
          <w:b/>
          <w:bCs/>
          <w:sz w:val="28"/>
          <w:szCs w:val="28"/>
        </w:rPr>
        <w:t>验收人员信息</w:t>
      </w:r>
    </w:p>
    <w:p w:rsidR="003B6EE8" w:rsidRDefault="00E04DD7">
      <w:pPr>
        <w:spacing w:line="580" w:lineRule="exact"/>
        <w:ind w:firstLine="630"/>
        <w:rPr>
          <w:rFonts w:ascii="仿宋_GB2312" w:eastAsia="仿宋_GB2312"/>
          <w:color w:val="000000"/>
          <w:sz w:val="28"/>
          <w:szCs w:val="28"/>
        </w:rPr>
      </w:pPr>
      <w:r>
        <w:rPr>
          <w:rFonts w:ascii="仿宋_GB2312" w:eastAsia="仿宋_GB2312" w:hint="eastAsia"/>
          <w:color w:val="000000"/>
          <w:sz w:val="28"/>
          <w:szCs w:val="28"/>
        </w:rPr>
        <w:t>验收人员信息详见签到单。</w:t>
      </w:r>
    </w:p>
    <w:p w:rsidR="003B6EE8" w:rsidRDefault="003B6EE8">
      <w:pPr>
        <w:spacing w:line="560" w:lineRule="exact"/>
        <w:ind w:firstLine="630"/>
        <w:rPr>
          <w:rFonts w:ascii="仿宋_GB2312" w:eastAsia="仿宋_GB2312"/>
          <w:b/>
          <w:bCs/>
          <w:sz w:val="28"/>
          <w:szCs w:val="28"/>
        </w:rPr>
      </w:pPr>
    </w:p>
    <w:p w:rsidR="003B6EE8" w:rsidRDefault="00E04DD7">
      <w:pPr>
        <w:spacing w:line="560" w:lineRule="exact"/>
        <w:ind w:firstLine="630"/>
        <w:rPr>
          <w:rFonts w:ascii="仿宋_GB2312" w:eastAsia="仿宋_GB2312"/>
          <w:b/>
          <w:bCs/>
          <w:sz w:val="28"/>
          <w:szCs w:val="28"/>
        </w:rPr>
      </w:pPr>
      <w:r>
        <w:rPr>
          <w:rFonts w:ascii="仿宋_GB2312" w:eastAsia="仿宋_GB2312" w:hint="eastAsia"/>
          <w:b/>
          <w:bCs/>
          <w:sz w:val="28"/>
          <w:szCs w:val="28"/>
        </w:rPr>
        <w:t>验收组成员签字：</w:t>
      </w:r>
    </w:p>
    <w:p w:rsidR="003B6EE8" w:rsidRDefault="00E04DD7">
      <w:pPr>
        <w:tabs>
          <w:tab w:val="left" w:pos="3206"/>
        </w:tabs>
        <w:spacing w:line="560" w:lineRule="exact"/>
        <w:ind w:firstLine="630"/>
        <w:rPr>
          <w:rFonts w:ascii="仿宋_GB2312" w:eastAsia="仿宋_GB2312"/>
          <w:sz w:val="28"/>
          <w:szCs w:val="28"/>
        </w:rPr>
      </w:pPr>
      <w:r>
        <w:rPr>
          <w:rFonts w:ascii="仿宋_GB2312" w:eastAsia="仿宋_GB2312"/>
          <w:sz w:val="28"/>
          <w:szCs w:val="28"/>
        </w:rPr>
        <w:tab/>
      </w:r>
    </w:p>
    <w:p w:rsidR="003B6EE8" w:rsidRDefault="003B6EE8">
      <w:pPr>
        <w:spacing w:line="600" w:lineRule="auto"/>
        <w:jc w:val="right"/>
        <w:rPr>
          <w:rFonts w:ascii="仿宋_GB2312" w:eastAsia="仿宋_GB2312"/>
          <w:b/>
          <w:bCs/>
          <w:color w:val="000000"/>
          <w:sz w:val="30"/>
          <w:szCs w:val="30"/>
        </w:rPr>
      </w:pPr>
    </w:p>
    <w:p w:rsidR="003B6EE8" w:rsidRDefault="003B6EE8">
      <w:pPr>
        <w:spacing w:line="600" w:lineRule="auto"/>
        <w:jc w:val="right"/>
        <w:rPr>
          <w:rFonts w:ascii="仿宋_GB2312" w:eastAsia="仿宋_GB2312"/>
          <w:b/>
          <w:bCs/>
          <w:color w:val="000000"/>
          <w:sz w:val="30"/>
          <w:szCs w:val="30"/>
        </w:rPr>
      </w:pPr>
    </w:p>
    <w:p w:rsidR="003B6EE8" w:rsidRDefault="003B6EE8">
      <w:pPr>
        <w:spacing w:line="600" w:lineRule="auto"/>
        <w:rPr>
          <w:rFonts w:ascii="仿宋_GB2312" w:eastAsia="仿宋_GB2312"/>
          <w:b/>
          <w:bCs/>
          <w:color w:val="000000"/>
          <w:sz w:val="30"/>
          <w:szCs w:val="30"/>
        </w:rPr>
      </w:pPr>
    </w:p>
    <w:p w:rsidR="003B6EE8" w:rsidRDefault="00E04DD7">
      <w:pPr>
        <w:spacing w:line="600" w:lineRule="auto"/>
        <w:jc w:val="right"/>
        <w:rPr>
          <w:rFonts w:ascii="仿宋_GB2312" w:eastAsia="仿宋_GB2312"/>
          <w:b/>
          <w:bCs/>
          <w:color w:val="000000"/>
          <w:sz w:val="30"/>
          <w:szCs w:val="30"/>
        </w:rPr>
      </w:pPr>
      <w:r>
        <w:rPr>
          <w:rFonts w:ascii="仿宋_GB2312" w:eastAsia="仿宋_GB2312" w:hint="eastAsia"/>
          <w:b/>
          <w:bCs/>
          <w:color w:val="000000"/>
          <w:sz w:val="30"/>
          <w:szCs w:val="30"/>
        </w:rPr>
        <w:t>浙江福陆阀门有限公司项目验收组</w:t>
      </w:r>
    </w:p>
    <w:p w:rsidR="003B6EE8" w:rsidRDefault="00E04DD7">
      <w:pPr>
        <w:spacing w:line="600" w:lineRule="auto"/>
        <w:jc w:val="right"/>
        <w:rPr>
          <w:rFonts w:ascii="仿宋_GB2312" w:eastAsia="仿宋_GB2312"/>
          <w:b/>
          <w:bCs/>
          <w:color w:val="000000"/>
          <w:sz w:val="30"/>
          <w:szCs w:val="30"/>
        </w:rPr>
      </w:pPr>
      <w:r>
        <w:rPr>
          <w:rFonts w:ascii="仿宋_GB2312" w:eastAsia="仿宋_GB2312" w:hint="eastAsia"/>
          <w:b/>
          <w:bCs/>
          <w:color w:val="000000"/>
          <w:sz w:val="30"/>
          <w:szCs w:val="30"/>
        </w:rPr>
        <w:t>2019</w:t>
      </w:r>
      <w:r>
        <w:rPr>
          <w:rFonts w:ascii="仿宋_GB2312" w:eastAsia="仿宋_GB2312" w:hint="eastAsia"/>
          <w:b/>
          <w:bCs/>
          <w:color w:val="000000"/>
          <w:sz w:val="30"/>
          <w:szCs w:val="30"/>
        </w:rPr>
        <w:t>年</w:t>
      </w:r>
      <w:r>
        <w:rPr>
          <w:rFonts w:ascii="仿宋_GB2312" w:eastAsia="仿宋_GB2312" w:hint="eastAsia"/>
          <w:b/>
          <w:bCs/>
          <w:color w:val="000000"/>
          <w:sz w:val="30"/>
          <w:szCs w:val="30"/>
        </w:rPr>
        <w:t>3</w:t>
      </w:r>
      <w:r>
        <w:rPr>
          <w:rFonts w:ascii="仿宋_GB2312" w:eastAsia="仿宋_GB2312" w:hint="eastAsia"/>
          <w:b/>
          <w:bCs/>
          <w:color w:val="000000"/>
          <w:sz w:val="30"/>
          <w:szCs w:val="30"/>
        </w:rPr>
        <w:t>月</w:t>
      </w:r>
      <w:r>
        <w:rPr>
          <w:rFonts w:ascii="仿宋_GB2312" w:eastAsia="仿宋_GB2312" w:hint="eastAsia"/>
          <w:b/>
          <w:bCs/>
          <w:color w:val="000000"/>
          <w:sz w:val="30"/>
          <w:szCs w:val="30"/>
        </w:rPr>
        <w:t>21</w:t>
      </w:r>
      <w:r>
        <w:rPr>
          <w:rFonts w:ascii="仿宋_GB2312" w:eastAsia="仿宋_GB2312" w:hint="eastAsia"/>
          <w:b/>
          <w:bCs/>
          <w:color w:val="000000"/>
          <w:sz w:val="30"/>
          <w:szCs w:val="30"/>
        </w:rPr>
        <w:t>日</w:t>
      </w:r>
    </w:p>
    <w:sectPr w:rsidR="003B6EE8" w:rsidSect="003B6EE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E8" w:rsidRDefault="003B6EE8" w:rsidP="003B6EE8">
      <w:r>
        <w:separator/>
      </w:r>
    </w:p>
  </w:endnote>
  <w:endnote w:type="continuationSeparator" w:id="1">
    <w:p w:rsidR="003B6EE8" w:rsidRDefault="003B6EE8" w:rsidP="003B6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charset w:val="00"/>
    <w:family w:val="auto"/>
    <w:pitch w:val="default"/>
    <w:sig w:usb0="00000000" w:usb1="00000000" w:usb2="00000000" w:usb3="00000000" w:csb0="00000000"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EE8" w:rsidRDefault="003B6EE8">
    <w:pPr>
      <w:pStyle w:val="a4"/>
      <w:jc w:val="center"/>
      <w:rPr>
        <w:sz w:val="24"/>
        <w:szCs w:val="24"/>
      </w:rPr>
    </w:pPr>
    <w:r>
      <w:rPr>
        <w:sz w:val="24"/>
        <w:szCs w:val="24"/>
      </w:rPr>
      <w:fldChar w:fldCharType="begin"/>
    </w:r>
    <w:r w:rsidR="00E04DD7">
      <w:rPr>
        <w:sz w:val="24"/>
        <w:szCs w:val="24"/>
      </w:rPr>
      <w:instrText xml:space="preserve"> PAGE   \* MERGEFORMAT </w:instrText>
    </w:r>
    <w:r>
      <w:rPr>
        <w:sz w:val="24"/>
        <w:szCs w:val="24"/>
      </w:rPr>
      <w:fldChar w:fldCharType="separate"/>
    </w:r>
    <w:r w:rsidR="00E04DD7" w:rsidRPr="00E04DD7">
      <w:rPr>
        <w:noProof/>
        <w:sz w:val="24"/>
        <w:szCs w:val="24"/>
        <w:lang w:val="zh-CN"/>
      </w:rPr>
      <w:t>5</w:t>
    </w:r>
    <w:r>
      <w:rPr>
        <w:sz w:val="24"/>
        <w:szCs w:val="24"/>
      </w:rPr>
      <w:fldChar w:fldCharType="end"/>
    </w:r>
  </w:p>
  <w:p w:rsidR="003B6EE8" w:rsidRDefault="003B6EE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E8" w:rsidRDefault="003B6EE8" w:rsidP="003B6EE8">
      <w:r>
        <w:separator/>
      </w:r>
    </w:p>
  </w:footnote>
  <w:footnote w:type="continuationSeparator" w:id="1">
    <w:p w:rsidR="003B6EE8" w:rsidRDefault="003B6EE8" w:rsidP="003B6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DB961"/>
    <w:multiLevelType w:val="singleLevel"/>
    <w:tmpl w:val="59DDB961"/>
    <w:lvl w:ilvl="0">
      <w:start w:val="2"/>
      <w:numFmt w:val="chineseCounting"/>
      <w:suff w:val="nothing"/>
      <w:lvlText w:val="%1、"/>
      <w:lvlJc w:val="left"/>
    </w:lvl>
  </w:abstractNum>
  <w:abstractNum w:abstractNumId="1">
    <w:nsid w:val="59DDC3A6"/>
    <w:multiLevelType w:val="singleLevel"/>
    <w:tmpl w:val="59DDC3A6"/>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6678"/>
    <w:rsid w:val="000066B0"/>
    <w:rsid w:val="00006DE4"/>
    <w:rsid w:val="00015E39"/>
    <w:rsid w:val="00026921"/>
    <w:rsid w:val="0004241D"/>
    <w:rsid w:val="000661D5"/>
    <w:rsid w:val="000859B6"/>
    <w:rsid w:val="00086888"/>
    <w:rsid w:val="00091127"/>
    <w:rsid w:val="00092BE5"/>
    <w:rsid w:val="000A55A8"/>
    <w:rsid w:val="000D3625"/>
    <w:rsid w:val="00101B93"/>
    <w:rsid w:val="00104C9A"/>
    <w:rsid w:val="00135A5E"/>
    <w:rsid w:val="00142BC4"/>
    <w:rsid w:val="00163544"/>
    <w:rsid w:val="0018018D"/>
    <w:rsid w:val="001F1BB7"/>
    <w:rsid w:val="00200B9A"/>
    <w:rsid w:val="002115A6"/>
    <w:rsid w:val="00301832"/>
    <w:rsid w:val="003104C5"/>
    <w:rsid w:val="003518A4"/>
    <w:rsid w:val="0035671B"/>
    <w:rsid w:val="0035770B"/>
    <w:rsid w:val="003A43CF"/>
    <w:rsid w:val="003B284B"/>
    <w:rsid w:val="003B6EE8"/>
    <w:rsid w:val="003C4F5B"/>
    <w:rsid w:val="003F0EA3"/>
    <w:rsid w:val="004177AB"/>
    <w:rsid w:val="0042342A"/>
    <w:rsid w:val="00430225"/>
    <w:rsid w:val="00434F94"/>
    <w:rsid w:val="00435787"/>
    <w:rsid w:val="00445AC3"/>
    <w:rsid w:val="004537D1"/>
    <w:rsid w:val="00457FA4"/>
    <w:rsid w:val="00483E8B"/>
    <w:rsid w:val="00487605"/>
    <w:rsid w:val="004A5ADA"/>
    <w:rsid w:val="004B100E"/>
    <w:rsid w:val="004C4B8D"/>
    <w:rsid w:val="004D2E43"/>
    <w:rsid w:val="004F3C5A"/>
    <w:rsid w:val="004F50E6"/>
    <w:rsid w:val="00503A81"/>
    <w:rsid w:val="00517D7A"/>
    <w:rsid w:val="005213E1"/>
    <w:rsid w:val="0055296A"/>
    <w:rsid w:val="00554079"/>
    <w:rsid w:val="00560101"/>
    <w:rsid w:val="00573EFF"/>
    <w:rsid w:val="005E10B1"/>
    <w:rsid w:val="0060203B"/>
    <w:rsid w:val="00633E61"/>
    <w:rsid w:val="00634556"/>
    <w:rsid w:val="00656D6B"/>
    <w:rsid w:val="00684BC2"/>
    <w:rsid w:val="00697FDE"/>
    <w:rsid w:val="006C1643"/>
    <w:rsid w:val="006C5B6F"/>
    <w:rsid w:val="006D6FF2"/>
    <w:rsid w:val="00722CAC"/>
    <w:rsid w:val="007262AA"/>
    <w:rsid w:val="00736F2D"/>
    <w:rsid w:val="00770168"/>
    <w:rsid w:val="007D0557"/>
    <w:rsid w:val="007E039A"/>
    <w:rsid w:val="007F3B94"/>
    <w:rsid w:val="00807D29"/>
    <w:rsid w:val="008B6222"/>
    <w:rsid w:val="008D1EFB"/>
    <w:rsid w:val="008E62B8"/>
    <w:rsid w:val="00974334"/>
    <w:rsid w:val="00981F14"/>
    <w:rsid w:val="009B28E2"/>
    <w:rsid w:val="009D5B8B"/>
    <w:rsid w:val="009E0070"/>
    <w:rsid w:val="00A522C2"/>
    <w:rsid w:val="00A66757"/>
    <w:rsid w:val="00A83256"/>
    <w:rsid w:val="00A8768F"/>
    <w:rsid w:val="00A96B85"/>
    <w:rsid w:val="00AC074C"/>
    <w:rsid w:val="00B25E0C"/>
    <w:rsid w:val="00B46A89"/>
    <w:rsid w:val="00B55FF4"/>
    <w:rsid w:val="00B7191A"/>
    <w:rsid w:val="00BA2C85"/>
    <w:rsid w:val="00BB23B5"/>
    <w:rsid w:val="00BC1934"/>
    <w:rsid w:val="00BF5D0E"/>
    <w:rsid w:val="00C62A9A"/>
    <w:rsid w:val="00C9776B"/>
    <w:rsid w:val="00CA2344"/>
    <w:rsid w:val="00CB7A61"/>
    <w:rsid w:val="00CC1647"/>
    <w:rsid w:val="00CC3785"/>
    <w:rsid w:val="00CC5D84"/>
    <w:rsid w:val="00CD03DE"/>
    <w:rsid w:val="00D17D99"/>
    <w:rsid w:val="00D22F42"/>
    <w:rsid w:val="00D84BD8"/>
    <w:rsid w:val="00DB6678"/>
    <w:rsid w:val="00DC0FAF"/>
    <w:rsid w:val="00DC5AB1"/>
    <w:rsid w:val="00DC6C16"/>
    <w:rsid w:val="00DF6246"/>
    <w:rsid w:val="00E01B3D"/>
    <w:rsid w:val="00E04DD7"/>
    <w:rsid w:val="00E30581"/>
    <w:rsid w:val="00E65771"/>
    <w:rsid w:val="00E65C48"/>
    <w:rsid w:val="00E71545"/>
    <w:rsid w:val="00E77D12"/>
    <w:rsid w:val="00E95A2D"/>
    <w:rsid w:val="00EC1EF5"/>
    <w:rsid w:val="00EC6B77"/>
    <w:rsid w:val="00F04127"/>
    <w:rsid w:val="00F1710D"/>
    <w:rsid w:val="00F40A1B"/>
    <w:rsid w:val="00F502D9"/>
    <w:rsid w:val="00F52312"/>
    <w:rsid w:val="00F82C3E"/>
    <w:rsid w:val="00F979F0"/>
    <w:rsid w:val="00FF759B"/>
    <w:rsid w:val="0137357B"/>
    <w:rsid w:val="024211E8"/>
    <w:rsid w:val="02DC306D"/>
    <w:rsid w:val="03547D89"/>
    <w:rsid w:val="03A2455F"/>
    <w:rsid w:val="07333E7D"/>
    <w:rsid w:val="0D9A21D6"/>
    <w:rsid w:val="0E793776"/>
    <w:rsid w:val="0E832DC0"/>
    <w:rsid w:val="0FAF7C5B"/>
    <w:rsid w:val="1036216D"/>
    <w:rsid w:val="109346C2"/>
    <w:rsid w:val="142B0D74"/>
    <w:rsid w:val="157A2A72"/>
    <w:rsid w:val="15AB756B"/>
    <w:rsid w:val="15F658F0"/>
    <w:rsid w:val="16BD538C"/>
    <w:rsid w:val="173127A4"/>
    <w:rsid w:val="17AB0828"/>
    <w:rsid w:val="1BAA7A25"/>
    <w:rsid w:val="1CCD12F4"/>
    <w:rsid w:val="1D820EFB"/>
    <w:rsid w:val="1E0238A4"/>
    <w:rsid w:val="218D2A64"/>
    <w:rsid w:val="22F4048C"/>
    <w:rsid w:val="28811E55"/>
    <w:rsid w:val="29D01A6F"/>
    <w:rsid w:val="2D1E7999"/>
    <w:rsid w:val="2F8432D5"/>
    <w:rsid w:val="30C30A35"/>
    <w:rsid w:val="3317070C"/>
    <w:rsid w:val="38056B9A"/>
    <w:rsid w:val="392E1814"/>
    <w:rsid w:val="39A539EA"/>
    <w:rsid w:val="3B0C483C"/>
    <w:rsid w:val="3B694DC0"/>
    <w:rsid w:val="3D1D1EB8"/>
    <w:rsid w:val="40CC070F"/>
    <w:rsid w:val="41781B94"/>
    <w:rsid w:val="45545CF1"/>
    <w:rsid w:val="45912168"/>
    <w:rsid w:val="45F32964"/>
    <w:rsid w:val="475D314F"/>
    <w:rsid w:val="47732E75"/>
    <w:rsid w:val="48707D7E"/>
    <w:rsid w:val="487C11C5"/>
    <w:rsid w:val="4A1F2012"/>
    <w:rsid w:val="4A73173B"/>
    <w:rsid w:val="4B1E2185"/>
    <w:rsid w:val="4B7D4577"/>
    <w:rsid w:val="4C431636"/>
    <w:rsid w:val="4CC50BFE"/>
    <w:rsid w:val="4EC07C90"/>
    <w:rsid w:val="515D77CC"/>
    <w:rsid w:val="51DA45DC"/>
    <w:rsid w:val="55464A03"/>
    <w:rsid w:val="57A1481C"/>
    <w:rsid w:val="584C183B"/>
    <w:rsid w:val="58EC5B22"/>
    <w:rsid w:val="59646DDF"/>
    <w:rsid w:val="5A7855F6"/>
    <w:rsid w:val="5B1E785C"/>
    <w:rsid w:val="5C3623F7"/>
    <w:rsid w:val="5EEA6CB8"/>
    <w:rsid w:val="5FB02C6E"/>
    <w:rsid w:val="5FC50538"/>
    <w:rsid w:val="612B7CC7"/>
    <w:rsid w:val="64AB3304"/>
    <w:rsid w:val="65E15A96"/>
    <w:rsid w:val="67ED42E3"/>
    <w:rsid w:val="67F84453"/>
    <w:rsid w:val="68BC06DB"/>
    <w:rsid w:val="6D316051"/>
    <w:rsid w:val="6D7D1CDC"/>
    <w:rsid w:val="6D8C7459"/>
    <w:rsid w:val="6F171483"/>
    <w:rsid w:val="701E617E"/>
    <w:rsid w:val="704169F1"/>
    <w:rsid w:val="76AE36A5"/>
    <w:rsid w:val="7B897E51"/>
    <w:rsid w:val="7F7064F3"/>
    <w:rsid w:val="7FCF4C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6E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3B6EE8"/>
    <w:pPr>
      <w:adjustRightInd w:val="0"/>
      <w:snapToGrid w:val="0"/>
      <w:spacing w:line="360" w:lineRule="auto"/>
      <w:ind w:firstLineChars="200" w:firstLine="200"/>
    </w:pPr>
    <w:rPr>
      <w:rFonts w:ascii="宋体" w:hAnsi="宋体"/>
      <w:sz w:val="28"/>
    </w:rPr>
  </w:style>
  <w:style w:type="paragraph" w:styleId="a4">
    <w:name w:val="footer"/>
    <w:basedOn w:val="a"/>
    <w:qFormat/>
    <w:rsid w:val="003B6EE8"/>
    <w:pPr>
      <w:tabs>
        <w:tab w:val="center" w:pos="4153"/>
        <w:tab w:val="right" w:pos="8306"/>
      </w:tabs>
      <w:snapToGrid w:val="0"/>
      <w:jc w:val="left"/>
    </w:pPr>
    <w:rPr>
      <w:sz w:val="18"/>
      <w:szCs w:val="18"/>
    </w:rPr>
  </w:style>
  <w:style w:type="paragraph" w:styleId="a5">
    <w:name w:val="header"/>
    <w:basedOn w:val="a"/>
    <w:link w:val="Char"/>
    <w:qFormat/>
    <w:rsid w:val="003B6EE8"/>
    <w:pPr>
      <w:pBdr>
        <w:bottom w:val="single" w:sz="6" w:space="1" w:color="auto"/>
      </w:pBdr>
      <w:tabs>
        <w:tab w:val="center" w:pos="4153"/>
        <w:tab w:val="right" w:pos="8306"/>
      </w:tabs>
      <w:snapToGrid w:val="0"/>
      <w:jc w:val="center"/>
    </w:pPr>
    <w:rPr>
      <w:sz w:val="18"/>
      <w:szCs w:val="18"/>
    </w:rPr>
  </w:style>
  <w:style w:type="character" w:customStyle="1" w:styleId="fontstyle01">
    <w:name w:val="fontstyle01"/>
    <w:basedOn w:val="a0"/>
    <w:qFormat/>
    <w:rsid w:val="003B6EE8"/>
    <w:rPr>
      <w:rFonts w:ascii="宋体" w:eastAsia="宋体" w:hAnsi="宋体" w:cs="宋体"/>
      <w:color w:val="000000"/>
      <w:sz w:val="28"/>
      <w:szCs w:val="28"/>
    </w:rPr>
  </w:style>
  <w:style w:type="character" w:customStyle="1" w:styleId="fontstyle21">
    <w:name w:val="fontstyle21"/>
    <w:basedOn w:val="a0"/>
    <w:qFormat/>
    <w:rsid w:val="003B6EE8"/>
    <w:rPr>
      <w:rFonts w:ascii="TimesNewRomanPSMT" w:eastAsia="TimesNewRomanPSMT" w:hAnsi="TimesNewRomanPSMT" w:cs="TimesNewRomanPSMT"/>
      <w:color w:val="000000"/>
      <w:sz w:val="28"/>
      <w:szCs w:val="28"/>
    </w:rPr>
  </w:style>
  <w:style w:type="character" w:customStyle="1" w:styleId="fontstyle11">
    <w:name w:val="fontstyle11"/>
    <w:basedOn w:val="a0"/>
    <w:qFormat/>
    <w:rsid w:val="003B6EE8"/>
    <w:rPr>
      <w:rFonts w:ascii="TimesNewRomanPSMT" w:eastAsia="TimesNewRomanPSMT" w:hAnsi="TimesNewRomanPSMT" w:cs="TimesNewRomanPSMT"/>
      <w:color w:val="000000"/>
      <w:sz w:val="28"/>
      <w:szCs w:val="28"/>
    </w:rPr>
  </w:style>
  <w:style w:type="character" w:customStyle="1" w:styleId="Char">
    <w:name w:val="页眉 Char"/>
    <w:basedOn w:val="a0"/>
    <w:link w:val="a5"/>
    <w:qFormat/>
    <w:rsid w:val="003B6EE8"/>
    <w:rPr>
      <w:kern w:val="2"/>
      <w:sz w:val="18"/>
      <w:szCs w:val="18"/>
    </w:rPr>
  </w:style>
  <w:style w:type="paragraph" w:styleId="a6">
    <w:name w:val="List Paragraph"/>
    <w:basedOn w:val="a"/>
    <w:uiPriority w:val="99"/>
    <w:unhideWhenUsed/>
    <w:qFormat/>
    <w:rsid w:val="003B6EE8"/>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2219</Words>
  <Characters>218</Characters>
  <Application>Microsoft Office Word</Application>
  <DocSecurity>0</DocSecurity>
  <Lines>1</Lines>
  <Paragraphs>4</Paragraphs>
  <ScaleCrop>false</ScaleCrop>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zlhb</cp:lastModifiedBy>
  <cp:revision>14</cp:revision>
  <cp:lastPrinted>2019-01-23T08:21:00Z</cp:lastPrinted>
  <dcterms:created xsi:type="dcterms:W3CDTF">2019-01-30T06:39:00Z</dcterms:created>
  <dcterms:modified xsi:type="dcterms:W3CDTF">2019-03-21T08:10:00Z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